
<file path=[Content_Types].xml><?xml version="1.0" encoding="utf-8"?>
<Types xmlns="http://schemas.openxmlformats.org/package/2006/content-types">
  <Default Extension="xml" ContentType="application/xml"/>
  <Default Extension="emf" ContentType="image/x-emf"/>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6</w:t>
            </w:r>
            <w:r>
              <w:rPr>
                <w:rFonts w:hint="eastAsia" w:ascii="黑体" w:hAnsi="黑体" w:eastAsia="黑体"/>
                <w:sz w:val="21"/>
                <w:szCs w:val="21"/>
                <w:lang w:val="en-US" w:eastAsia="zh-CN"/>
              </w:rPr>
              <w:t>5.020.20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B</w:t>
            </w:r>
            <w:r>
              <w:rPr>
                <w:rFonts w:hint="eastAsia" w:ascii="黑体" w:hAnsi="黑体" w:eastAsia="黑体"/>
                <w:sz w:val="21"/>
                <w:szCs w:val="21"/>
                <w:lang w:val="en-US" w:eastAsia="zh-CN"/>
              </w:rPr>
              <w:t xml:space="preserve"> 05</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25" cstate="print">
                            <a:extLst>
                              <a:ext uri="{28A0092B-C50C-407E-A947-70E740481C1C}">
                                <a14:useLocalDpi xmlns:a14="http://schemas.microsoft.com/office/drawing/2010/main" val="false"/>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t>14</w:t>
            </w:r>
            <w:r>
              <w:fldChar w:fldCharType="end"/>
            </w:r>
            <w:bookmarkEnd w:id="3"/>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山西省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14/T</w:t>
      </w:r>
      <w:r>
        <w:rPr>
          <w:rFonts w:hint="eastAsia"/>
          <w:lang w:val="en-US" w:eastAsia="zh-CN"/>
        </w:rPr>
        <w:t xml:space="preserve"> </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w:t>
      </w:r>
      <w:r>
        <w:rPr>
          <w:rFonts w:hint="eastAsia"/>
          <w:lang w:val="en-US" w:eastAsia="zh-CN"/>
        </w:rPr>
        <w:t>4</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int="eastAsia" w:hAnsi="黑体"/>
          <w:lang w:eastAsia="zh-CN"/>
        </w:rPr>
        <w:t>代替</w:t>
      </w:r>
      <w:r>
        <w:rPr>
          <w:rFonts w:hint="eastAsia" w:hAnsi="黑体"/>
          <w:lang w:val="en-US" w:eastAsia="zh-CN"/>
        </w:rPr>
        <w:t xml:space="preserve"> DB14/T 909-2014</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w:pict>
          <v:line id="直接连接符 73" o:spid="_x0000_s1026" o:spt="20" style="position:absolute;left:0pt;margin-left:70.9pt;margin-top:212.65pt;height:0pt;width:481.9pt;mso-position-horizontal-relative:page;mso-position-vertical-relative:page;z-index:251659264;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B6lfmPbAQAAdgMAAA4AAAAAAAAAAAAAAAAALgIAAGRycy9lMm9Eb2MueG1sUEsBAi0AFAAGAAgA&#10;AAAhAFGBN7ffAAAADAEAAA8AAAAAAAAAAAAAAAAANQQAAGRycy9kb3ducmV2LnhtbFBLBQYAAAAA&#10;BAAEAPMAAABBBQAAAAA=&#10;">
            <v:path arrowok="t"/>
            <v:fill focussize="0,0"/>
            <v:stroke/>
            <v:imagedata o:title=""/>
            <o:lock v:ext="edit"/>
          </v:line>
        </w:pict>
      </w:r>
    </w:p>
    <w:p>
      <w:pPr>
        <w:pStyle w:val="50"/>
        <w:framePr w:w="9639" w:h="6976" w:hRule="exact" w:hSpace="0" w:vSpace="0"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lang w:eastAsia="zh-CN"/>
        </w:rPr>
        <w:t>甘蓝集约化育苗生产</w:t>
      </w:r>
      <w:r>
        <w:t>技术规程</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lang w:eastAsia="zh-CN"/>
        </w:rPr>
        <w:t>     </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rFonts w:hint="eastAsia" w:eastAsia="宋体"/>
          <w:sz w:val="24"/>
          <w:szCs w:val="28"/>
          <w:lang w:eastAsia="zh-CN"/>
        </w:rPr>
      </w:pPr>
      <w:r>
        <w:rPr>
          <w:rFonts w:hint="eastAsia"/>
          <w:sz w:val="24"/>
          <w:szCs w:val="28"/>
          <w:lang w:eastAsia="zh-CN"/>
        </w:rPr>
        <w:t>（征求意见稿</w:t>
      </w:r>
      <w:bookmarkStart w:id="54" w:name="_GoBack"/>
      <w:bookmarkEnd w:id="54"/>
      <w:r>
        <w:rPr>
          <w:rFonts w:hint="eastAsia"/>
          <w:sz w:val="24"/>
          <w:szCs w:val="28"/>
          <w:lang w:eastAsia="zh-CN"/>
        </w:rPr>
        <w:t>）</w:t>
      </w:r>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lang w:val="en-US" w:eastAsia="zh-CN"/>
        </w:rPr>
        <w:t>     </w:t>
      </w:r>
      <w:r>
        <w:rPr>
          <w:sz w:val="21"/>
          <w:szCs w:val="28"/>
        </w:rPr>
        <w:fldChar w:fldCharType="end"/>
      </w:r>
      <w:bookmarkEnd w:id="11"/>
    </w:p>
    <w:p>
      <w:pPr>
        <w:pStyle w:val="125"/>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3"/>
        <w:framePr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hint="eastAsia" w:ascii="黑体"/>
          <w:lang w:eastAsia="zh-CN"/>
        </w:rPr>
        <w:t>X</w:t>
      </w:r>
      <w:r>
        <w:rPr>
          <w:rFonts w:hint="eastAsia" w:ascii="黑体"/>
          <w:lang w:val="en-US" w:eastAsia="zh-CN"/>
        </w:rPr>
        <w:t>XXX</w:t>
      </w:r>
      <w:r>
        <w:rPr>
          <w:rFonts w:ascii="黑体"/>
        </w:rPr>
        <w:fldChar w:fldCharType="end"/>
      </w:r>
      <w:bookmarkEnd w:id="13"/>
      <w:r>
        <w:rPr>
          <w:rFonts w:ascii="黑体"/>
        </w:rPr>
        <w:t>-</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ascii="黑体"/>
        </w:rPr>
        <w:t>-</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rPr>
          <w:rFonts w:ascii="黑体"/>
        </w:rPr>
        <w:t>-</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ascii="黑体"/>
        </w:rPr>
        <w:t>-</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山西省市场监督管理局</w:t>
      </w:r>
      <w:r>
        <w:rPr>
          <w:rFonts w:hAnsi="黑体"/>
          <w:w w:val="100"/>
          <w:sz w:val="28"/>
        </w:rPr>
        <w:fldChar w:fldCharType="end"/>
      </w:r>
      <w:bookmarkEnd w:id="19"/>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9" w:type="first"/>
          <w:headerReference r:id="rId5" w:type="default"/>
          <w:headerReference r:id="rId6" w:type="even"/>
          <w:footerReference r:id="rId8"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直接连接符 5" o:spid="_x0000_s1027" o:spt="20" style="position:absolute;left:0pt;margin-left:70.85pt;margin-top:728.6pt;height:0pt;width:481.9pt;mso-position-horizontal-relative:page;mso-position-vertical-relative:page;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Ky4&#10;StbZAQAAdAMAAA4AAAAAAAAAAAAAAAAALgIAAGRycy9lMm9Eb2MueG1sUEsBAi0AFAAGAAgAAAAh&#10;AImtd2zeAAAADgEAAA8AAAAAAAAAAAAAAAAAMwQAAGRycy9kb3ducmV2LnhtbFBLBQYAAAAABAAE&#10;APMAAAA+BQAAAAA=&#10;">
            <v:path arrowok="t"/>
            <v:fill focussize="0,0"/>
            <v:stroke/>
            <v:imagedata o:title=""/>
            <o:lock v:ext="edit"/>
            <w10:anchorlock/>
          </v:line>
        </w:pict>
      </w:r>
    </w:p>
    <w:p>
      <w:pPr>
        <w:pStyle w:val="91"/>
        <w:spacing w:after="468"/>
      </w:pPr>
      <w:bookmarkStart w:id="20"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"_Toc139876118" </w:instrText>
      </w:r>
      <w:r>
        <w:fldChar w:fldCharType="separate"/>
      </w:r>
      <w:r>
        <w:rPr>
          <w:rStyle w:val="32"/>
        </w:rPr>
        <w:t>前言</w:t>
      </w:r>
      <w:r>
        <w:tab/>
      </w:r>
      <w:r>
        <w:fldChar w:fldCharType="begin"/>
      </w:r>
      <w:r>
        <w:instrText xml:space="preserve"> PAGEREF _Toc139876118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"_Toc139876120" </w:instrText>
      </w:r>
      <w:r>
        <w:fldChar w:fldCharType="separate"/>
      </w:r>
      <w:r>
        <w:rPr>
          <w:rStyle w:val="32"/>
        </w:rPr>
        <w:t>1 范围</w:t>
      </w:r>
      <w:r>
        <w:tab/>
      </w:r>
      <w:r>
        <w:fldChar w:fldCharType="begin"/>
      </w:r>
      <w:r>
        <w:instrText xml:space="preserve"> PAGEREF _Toc139876120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"_Toc139876121" </w:instrText>
      </w:r>
      <w:r>
        <w:fldChar w:fldCharType="separate"/>
      </w:r>
      <w:r>
        <w:rPr>
          <w:rStyle w:val="32"/>
        </w:rPr>
        <w:t>2 规范性引用文件</w:t>
      </w:r>
      <w:r>
        <w:tab/>
      </w:r>
      <w:r>
        <w:fldChar w:fldCharType="begin"/>
      </w:r>
      <w:r>
        <w:instrText xml:space="preserve"> PAGEREF _Toc139876121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"_Toc139876122" </w:instrText>
      </w:r>
      <w:r>
        <w:fldChar w:fldCharType="separate"/>
      </w:r>
      <w:r>
        <w:rPr>
          <w:rStyle w:val="32"/>
        </w:rPr>
        <w:t>3 术语和定义</w:t>
      </w:r>
      <w:r>
        <w:tab/>
      </w:r>
      <w:r>
        <w:fldChar w:fldCharType="begin"/>
      </w:r>
      <w:r>
        <w:instrText xml:space="preserve"> PAGEREF _Toc139876122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"_Toc139876123" </w:instrText>
      </w:r>
      <w:r>
        <w:fldChar w:fldCharType="separate"/>
      </w:r>
      <w:r>
        <w:rPr>
          <w:rStyle w:val="32"/>
        </w:rPr>
        <w:t xml:space="preserve">4 </w:t>
      </w:r>
      <w:r>
        <w:rPr>
          <w:rStyle w:val="32"/>
          <w:rFonts w:hint="eastAsia"/>
          <w:lang w:eastAsia="zh-CN"/>
        </w:rPr>
        <w:t>基本条件</w:t>
      </w:r>
      <w:r>
        <w:tab/>
      </w:r>
      <w:r>
        <w:rPr>
          <w:rFonts w:hint="eastAsia"/>
          <w:lang w:val="en-US" w:eastAsia="zh-CN"/>
        </w:rPr>
        <w:t>1</w:t>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"_Toc139876124" </w:instrText>
      </w:r>
      <w:r>
        <w:fldChar w:fldCharType="separate"/>
      </w:r>
      <w:r>
        <w:rPr>
          <w:rStyle w:val="32"/>
        </w:rPr>
        <w:t xml:space="preserve">5 </w:t>
      </w:r>
      <w:r>
        <w:rPr>
          <w:rStyle w:val="32"/>
          <w:rFonts w:hint="eastAsia"/>
          <w:lang w:eastAsia="zh-CN"/>
        </w:rPr>
        <w:t>育苗准备</w:t>
      </w:r>
      <w:r>
        <w:tab/>
      </w:r>
      <w:r>
        <w:rPr>
          <w:rFonts w:hint="eastAsia"/>
          <w:lang w:val="en-US" w:eastAsia="zh-CN"/>
        </w:rPr>
        <w:t>2</w:t>
      </w:r>
      <w:r>
        <w:fldChar w:fldCharType="end"/>
      </w:r>
    </w:p>
    <w:p>
      <w:pPr>
        <w:pStyle w:val="19"/>
        <w:tabs>
          <w:tab w:val="right" w:leader="dot" w:pos="9344"/>
        </w:tabs>
      </w:pPr>
      <w:r>
        <w:fldChar w:fldCharType="begin"/>
      </w:r>
      <w:r>
        <w:instrText xml:space="preserve"> HYPERLINK \l "_Toc139876126" </w:instrText>
      </w:r>
      <w:r>
        <w:fldChar w:fldCharType="separate"/>
      </w:r>
      <w:r>
        <w:rPr>
          <w:rStyle w:val="32"/>
          <w:rFonts w:hint="eastAsia"/>
          <w:lang w:val="en-US" w:eastAsia="zh-CN"/>
        </w:rPr>
        <w:t>6</w:t>
      </w:r>
      <w:r>
        <w:rPr>
          <w:rStyle w:val="32"/>
        </w:rPr>
        <w:t xml:space="preserve"> </w:t>
      </w:r>
      <w:r>
        <w:rPr>
          <w:rStyle w:val="32"/>
          <w:rFonts w:hint="eastAsia"/>
          <w:lang w:eastAsia="zh-CN"/>
        </w:rPr>
        <w:t>播种</w:t>
      </w:r>
      <w:r>
        <w:tab/>
      </w:r>
      <w:r>
        <w:rPr>
          <w:rFonts w:hint="eastAsia"/>
          <w:lang w:val="en-US" w:eastAsia="zh-CN"/>
        </w:rPr>
        <w:t>2</w:t>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"_Toc139876126" </w:instrText>
      </w:r>
      <w:r>
        <w:fldChar w:fldCharType="separate"/>
      </w:r>
      <w:r>
        <w:rPr>
          <w:rStyle w:val="32"/>
        </w:rPr>
        <w:t xml:space="preserve">7 </w:t>
      </w:r>
      <w:r>
        <w:rPr>
          <w:rStyle w:val="32"/>
          <w:rFonts w:hint="eastAsia"/>
          <w:lang w:eastAsia="zh-CN"/>
        </w:rPr>
        <w:t>苗期管理</w:t>
      </w:r>
      <w:r>
        <w:tab/>
      </w:r>
      <w:r>
        <w:rPr>
          <w:rFonts w:hint="eastAsia"/>
          <w:lang w:val="en-US" w:eastAsia="zh-CN"/>
        </w:rPr>
        <w:t>3</w:t>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"_Toc139876127" </w:instrText>
      </w:r>
      <w:r>
        <w:fldChar w:fldCharType="separate"/>
      </w:r>
      <w:r>
        <w:rPr>
          <w:rStyle w:val="32"/>
        </w:rPr>
        <w:t xml:space="preserve">8 </w:t>
      </w:r>
      <w:r>
        <w:rPr>
          <w:rStyle w:val="32"/>
          <w:rFonts w:hint="eastAsia"/>
          <w:lang w:eastAsia="zh-CN"/>
        </w:rPr>
        <w:t>病虫害防治</w:t>
      </w:r>
      <w:r>
        <w:tab/>
      </w:r>
      <w:r>
        <w:rPr>
          <w:rFonts w:hint="eastAsia"/>
          <w:lang w:val="en-US" w:eastAsia="zh-CN"/>
        </w:rPr>
        <w:t>4</w:t>
      </w:r>
      <w:r>
        <w:fldChar w:fldCharType="end"/>
      </w:r>
    </w:p>
    <w:p>
      <w:pPr>
        <w:pStyle w:val="19"/>
        <w:tabs>
          <w:tab w:val="right" w:leader="dot" w:pos="9344"/>
        </w:tabs>
        <w:rPr>
          <w:rFonts w:hint="eastAsia"/>
          <w:lang w:val="en-US" w:eastAsia="zh-CN"/>
        </w:rPr>
      </w:pPr>
      <w:r>
        <w:rPr>
          <w:rFonts w:hint="eastAsia"/>
          <w:lang w:val="en-US" w:eastAsia="zh-CN"/>
        </w:rPr>
        <w:t>9 成品苗包装和运输</w:t>
      </w:r>
      <w:r>
        <w:tab/>
      </w:r>
      <w:r>
        <w:rPr>
          <w:rFonts w:hint="eastAsia"/>
          <w:lang w:val="en-US" w:eastAsia="zh-CN"/>
        </w:rPr>
        <w:t>4</w:t>
      </w:r>
    </w:p>
    <w:p>
      <w:pPr>
        <w:pStyle w:val="19"/>
        <w:tabs>
          <w:tab w:val="right" w:leader="dot" w:pos="9344"/>
        </w:tabs>
        <w:rPr>
          <w:rFonts w:hint="eastAsia"/>
          <w:lang w:val="en-US" w:eastAsia="zh-CN"/>
        </w:rPr>
      </w:pPr>
      <w:r>
        <w:rPr>
          <w:rFonts w:hint="eastAsia"/>
          <w:lang w:val="en-US" w:eastAsia="zh-CN"/>
        </w:rPr>
        <w:t>10 生产档案</w:t>
      </w:r>
      <w:r>
        <w:tab/>
      </w:r>
      <w:r>
        <w:rPr>
          <w:rFonts w:hint="eastAsia"/>
          <w:lang w:val="en-US" w:eastAsia="zh-CN"/>
        </w:rPr>
        <w:t>4</w:t>
      </w:r>
    </w:p>
    <w:p>
      <w:pPr>
        <w:pStyle w:val="19"/>
        <w:tabs>
          <w:tab w:val="right" w:leader="dot" w:pos="9344"/>
        </w:tabs>
        <w:rPr>
          <w:rFonts w:hint="eastAsia"/>
          <w:lang w:val="en-US" w:eastAsia="zh-CN"/>
        </w:rPr>
      </w:pPr>
      <w:r>
        <w:rPr>
          <w:rFonts w:hint="eastAsia"/>
          <w:lang w:val="en-US" w:eastAsia="zh-CN"/>
        </w:rPr>
        <w:t>附录A（资料性）育苗生产操作记录</w:t>
      </w:r>
      <w:r>
        <w:tab/>
      </w:r>
      <w:r>
        <w:rPr>
          <w:rFonts w:hint="eastAsia"/>
          <w:lang w:val="en-US" w:eastAsia="zh-CN"/>
        </w:rPr>
        <w:t>5</w:t>
      </w:r>
    </w:p>
    <w:p>
      <w:pPr>
        <w:pStyle w:val="19"/>
        <w:tabs>
          <w:tab w:val="right" w:leader="dot" w:pos="9344"/>
        </w:tabs>
        <w:rPr>
          <w:rFonts w:hint="eastAsia"/>
          <w:lang w:val="en-US" w:eastAsia="zh-CN"/>
        </w:rPr>
      </w:pPr>
      <w:r>
        <w:rPr>
          <w:rFonts w:hint="eastAsia"/>
          <w:lang w:val="en-US" w:eastAsia="zh-CN"/>
        </w:rPr>
        <w:t>附录B（资料性）育苗设施环境记录</w:t>
      </w:r>
      <w:r>
        <w:tab/>
      </w:r>
      <w:r>
        <w:rPr>
          <w:rFonts w:hint="eastAsia"/>
          <w:lang w:val="en-US" w:eastAsia="zh-CN"/>
        </w:rPr>
        <w:t>6</w:t>
      </w:r>
    </w:p>
    <w:p>
      <w:pPr>
        <w:pStyle w:val="91"/>
        <w:spacing w:after="468"/>
        <w:sectPr>
          <w:headerReference r:id="rId10" w:type="default"/>
          <w:footerReference r:id="rId12" w:type="default"/>
          <w:headerReference r:id="rId11" w:type="even"/>
          <w:pgSz w:w="11906" w:h="16838"/>
          <w:pgMar w:top="567" w:right="1134" w:bottom="1134" w:left="1418" w:header="1418" w:footer="1134" w:gutter="0"/>
          <w:pgNumType w:fmt="upperRoman" w:start="1"/>
          <w:cols w:space="720" w:num="1"/>
          <w:formProt w:val="0"/>
          <w:docGrid w:type="lines" w:linePitch="312" w:charSpace="0"/>
        </w:sectPr>
      </w:pPr>
      <w:r>
        <w:fldChar w:fldCharType="end"/>
      </w:r>
    </w:p>
    <w:bookmarkEnd w:id="20"/>
    <w:p>
      <w:pPr>
        <w:pStyle w:val="89"/>
        <w:numPr>
          <w:ilvl w:val="0"/>
          <w:numId w:val="0"/>
        </w:numPr>
        <w:spacing w:before="900" w:after="468"/>
        <w:ind w:leftChars="0"/>
        <w:jc w:val="center"/>
      </w:pPr>
      <w:bookmarkStart w:id="21" w:name="_Toc139876118"/>
      <w:bookmarkStart w:id="22" w:name="BookMark2"/>
      <w:bookmarkStart w:id="23" w:name="BookMark4"/>
      <w:r>
        <w:rPr>
          <w:spacing w:val="320"/>
        </w:rPr>
        <w:t>前</w:t>
      </w:r>
      <w:r>
        <w:t>言</w:t>
      </w:r>
      <w:bookmarkEnd w:id="21"/>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本文件代替DB/</w:t>
      </w:r>
      <w:r>
        <w:rPr>
          <w:rFonts w:hint="eastAsia"/>
          <w:lang w:val="en-US" w:eastAsia="zh-CN"/>
        </w:rPr>
        <w:t>14</w:t>
      </w:r>
      <w:r>
        <w:rPr>
          <w:rFonts w:hint="eastAsia"/>
        </w:rPr>
        <w:t>T</w:t>
      </w:r>
      <w:r>
        <w:rPr>
          <w:rFonts w:hint="eastAsia"/>
          <w:lang w:val="en-US" w:eastAsia="zh-CN"/>
        </w:rPr>
        <w:t xml:space="preserve"> 909</w:t>
      </w:r>
      <w:r>
        <w:rPr>
          <w:rFonts w:hint="eastAsia"/>
        </w:rPr>
        <w:t>—20</w:t>
      </w:r>
      <w:r>
        <w:rPr>
          <w:rFonts w:hint="eastAsia"/>
          <w:lang w:val="en-US" w:eastAsia="zh-CN"/>
        </w:rPr>
        <w:t>14</w:t>
      </w:r>
      <w:r>
        <w:rPr>
          <w:rFonts w:hint="eastAsia"/>
        </w:rPr>
        <w:t>《</w:t>
      </w:r>
      <w:r>
        <w:rPr>
          <w:rFonts w:hint="eastAsia"/>
          <w:lang w:eastAsia="zh-CN"/>
        </w:rPr>
        <w:t>甘蓝集约化育苗生产技术规程</w:t>
      </w:r>
      <w:r>
        <w:rPr>
          <w:rFonts w:hint="eastAsia"/>
        </w:rPr>
        <w:t>》，与DB/</w:t>
      </w:r>
      <w:r>
        <w:rPr>
          <w:rFonts w:hint="eastAsia"/>
          <w:lang w:val="en-US" w:eastAsia="zh-CN"/>
        </w:rPr>
        <w:t>14</w:t>
      </w:r>
      <w:r>
        <w:rPr>
          <w:rFonts w:hint="eastAsia"/>
        </w:rPr>
        <w:t xml:space="preserve">T </w:t>
      </w:r>
      <w:r>
        <w:rPr>
          <w:rFonts w:hint="eastAsia"/>
          <w:lang w:val="en-US" w:eastAsia="zh-CN"/>
        </w:rPr>
        <w:t>909</w:t>
      </w:r>
      <w:r>
        <w:rPr>
          <w:rFonts w:hint="eastAsia"/>
        </w:rPr>
        <w:t>—20</w:t>
      </w:r>
      <w:r>
        <w:rPr>
          <w:rFonts w:hint="eastAsia"/>
          <w:lang w:val="en-US" w:eastAsia="zh-CN"/>
        </w:rPr>
        <w:t>14</w:t>
      </w:r>
      <w:r>
        <w:rPr>
          <w:rFonts w:hint="eastAsia"/>
        </w:rPr>
        <w:t>相比，除结构调整和编辑性改动外，主要技术变化如下：</w:t>
      </w:r>
    </w:p>
    <w:p>
      <w:pPr>
        <w:pStyle w:val="56"/>
        <w:ind w:firstLine="420"/>
        <w:rPr>
          <w:rFonts w:hint="eastAsia"/>
          <w:color w:val="auto"/>
        </w:rPr>
      </w:pPr>
      <w:r>
        <w:rPr>
          <w:rFonts w:hint="eastAsia"/>
          <w:color w:val="auto"/>
        </w:rPr>
        <w:t>——更改了“</w:t>
      </w:r>
      <w:r>
        <w:rPr>
          <w:rFonts w:hint="eastAsia"/>
          <w:color w:val="auto"/>
          <w:lang w:eastAsia="zh-CN"/>
        </w:rPr>
        <w:t>基本条件</w:t>
      </w:r>
      <w:r>
        <w:rPr>
          <w:rFonts w:hint="eastAsia"/>
          <w:color w:val="auto"/>
        </w:rPr>
        <w:t>”（见第4章，2014年版的第5章）；</w:t>
      </w:r>
    </w:p>
    <w:p>
      <w:pPr>
        <w:pStyle w:val="56"/>
        <w:ind w:firstLine="420"/>
        <w:rPr>
          <w:rFonts w:hint="eastAsia"/>
          <w:color w:val="auto"/>
        </w:rPr>
      </w:pPr>
      <w:r>
        <w:rPr>
          <w:rFonts w:hint="eastAsia"/>
          <w:color w:val="auto"/>
        </w:rPr>
        <w:t>——增加了“育苗准备”（见第5章）；</w:t>
      </w:r>
    </w:p>
    <w:p>
      <w:pPr>
        <w:pStyle w:val="56"/>
        <w:ind w:firstLine="420"/>
        <w:rPr>
          <w:rFonts w:hint="eastAsia"/>
          <w:color w:val="auto"/>
          <w:lang w:val="en-US" w:eastAsia="zh-CN"/>
        </w:rPr>
      </w:pPr>
      <w:r>
        <w:rPr>
          <w:rFonts w:hint="eastAsia"/>
          <w:color w:val="auto"/>
        </w:rPr>
        <w:t>——</w:t>
      </w:r>
      <w:r>
        <w:rPr>
          <w:rFonts w:hint="eastAsia"/>
          <w:color w:val="auto"/>
          <w:lang w:eastAsia="zh-CN"/>
        </w:rPr>
        <w:t>更改了“用种量”（见</w:t>
      </w:r>
      <w:r>
        <w:rPr>
          <w:rFonts w:hint="eastAsia"/>
          <w:color w:val="auto"/>
          <w:lang w:val="en-US" w:eastAsia="zh-CN"/>
        </w:rPr>
        <w:t>6.3）；</w:t>
      </w:r>
    </w:p>
    <w:p>
      <w:pPr>
        <w:pStyle w:val="56"/>
        <w:ind w:firstLine="420"/>
        <w:rPr>
          <w:rFonts w:hint="default"/>
          <w:color w:val="auto"/>
          <w:lang w:val="en-US" w:eastAsia="zh-CN"/>
        </w:rPr>
      </w:pPr>
      <w:r>
        <w:rPr>
          <w:rFonts w:hint="eastAsia"/>
          <w:color w:val="auto"/>
        </w:rPr>
        <w:t>——</w:t>
      </w:r>
      <w:r>
        <w:rPr>
          <w:rFonts w:hint="eastAsia"/>
          <w:color w:val="auto"/>
          <w:lang w:eastAsia="zh-CN"/>
        </w:rPr>
        <w:t>更改了“肥水管理”（见</w:t>
      </w:r>
      <w:r>
        <w:rPr>
          <w:rFonts w:hint="eastAsia"/>
          <w:color w:val="auto"/>
          <w:lang w:val="en-US" w:eastAsia="zh-CN"/>
        </w:rPr>
        <w:t>7.4）；</w:t>
      </w:r>
    </w:p>
    <w:p>
      <w:pPr>
        <w:pStyle w:val="56"/>
        <w:ind w:firstLine="420"/>
        <w:rPr>
          <w:rFonts w:hint="eastAsia"/>
          <w:color w:val="auto"/>
        </w:rPr>
      </w:pPr>
      <w:r>
        <w:rPr>
          <w:rFonts w:hint="eastAsia"/>
          <w:color w:val="auto"/>
          <w:lang w:eastAsia="zh-CN"/>
        </w:rPr>
        <w:t>——更改了“病虫害防治”（见第</w:t>
      </w:r>
      <w:r>
        <w:rPr>
          <w:rFonts w:hint="eastAsia"/>
          <w:color w:val="auto"/>
          <w:lang w:val="en-US" w:eastAsia="zh-CN"/>
        </w:rPr>
        <w:t>8章）；</w:t>
      </w:r>
    </w:p>
    <w:p>
      <w:pPr>
        <w:pStyle w:val="56"/>
        <w:ind w:firstLine="420"/>
        <w:rPr>
          <w:rFonts w:hint="eastAsia"/>
          <w:color w:val="auto"/>
        </w:rPr>
      </w:pPr>
      <w:r>
        <w:rPr>
          <w:rFonts w:hint="eastAsia"/>
          <w:color w:val="auto"/>
        </w:rPr>
        <w:t>——更改了“生产档案”（见第</w:t>
      </w:r>
      <w:r>
        <w:rPr>
          <w:rFonts w:hint="eastAsia"/>
          <w:color w:val="auto"/>
          <w:lang w:val="en-US" w:eastAsia="zh-CN"/>
        </w:rPr>
        <w:t>10</w:t>
      </w:r>
      <w:r>
        <w:rPr>
          <w:rFonts w:hint="eastAsia"/>
          <w:color w:val="auto"/>
        </w:rPr>
        <w:t>章）；</w:t>
      </w:r>
    </w:p>
    <w:p>
      <w:pPr>
        <w:pStyle w:val="56"/>
        <w:ind w:firstLine="420"/>
        <w:rPr>
          <w:rFonts w:hint="eastAsia"/>
          <w:color w:val="auto"/>
          <w:lang w:eastAsia="zh-CN"/>
        </w:rPr>
      </w:pPr>
      <w:r>
        <w:rPr>
          <w:rFonts w:hint="eastAsia"/>
          <w:color w:val="auto"/>
        </w:rPr>
        <w:t>——</w:t>
      </w:r>
      <w:r>
        <w:rPr>
          <w:rFonts w:hint="eastAsia"/>
          <w:color w:val="auto"/>
          <w:lang w:eastAsia="zh-CN"/>
        </w:rPr>
        <w:t>更改</w:t>
      </w:r>
      <w:r>
        <w:rPr>
          <w:rFonts w:hint="eastAsia"/>
          <w:color w:val="auto"/>
        </w:rPr>
        <w:t>了“附录</w:t>
      </w:r>
      <w:r>
        <w:rPr>
          <w:rFonts w:hint="eastAsia"/>
          <w:color w:val="auto"/>
          <w:lang w:val="en-US" w:eastAsia="zh-CN"/>
        </w:rPr>
        <w:t>A</w:t>
      </w:r>
      <w:r>
        <w:rPr>
          <w:rFonts w:hint="eastAsia"/>
          <w:color w:val="auto"/>
        </w:rPr>
        <w:t>”（见</w:t>
      </w:r>
      <w:r>
        <w:rPr>
          <w:rFonts w:hint="eastAsia"/>
          <w:color w:val="auto"/>
          <w:lang w:val="en-US" w:eastAsia="zh-CN"/>
        </w:rPr>
        <w:t>附录A</w:t>
      </w:r>
      <w:r>
        <w:rPr>
          <w:rFonts w:hint="eastAsia"/>
          <w:color w:val="auto"/>
        </w:rPr>
        <w:t>）</w:t>
      </w:r>
      <w:r>
        <w:rPr>
          <w:rFonts w:hint="eastAsia"/>
          <w:color w:val="auto"/>
          <w:lang w:eastAsia="zh-CN"/>
        </w:rPr>
        <w:t>；</w:t>
      </w:r>
    </w:p>
    <w:p>
      <w:pPr>
        <w:pStyle w:val="56"/>
        <w:ind w:firstLine="420"/>
        <w:rPr>
          <w:rFonts w:hint="eastAsia" w:eastAsia="宋体"/>
          <w:color w:val="auto"/>
          <w:lang w:eastAsia="zh-CN"/>
        </w:rPr>
      </w:pPr>
      <w:r>
        <w:rPr>
          <w:rFonts w:hint="eastAsia"/>
          <w:color w:val="auto"/>
        </w:rPr>
        <w:t>——增加了“</w:t>
      </w:r>
      <w:r>
        <w:rPr>
          <w:rFonts w:hint="eastAsia"/>
          <w:color w:val="auto"/>
          <w:lang w:eastAsia="zh-CN"/>
        </w:rPr>
        <w:t>附录</w:t>
      </w:r>
      <w:r>
        <w:rPr>
          <w:rFonts w:hint="eastAsia"/>
          <w:color w:val="auto"/>
          <w:lang w:val="en-US" w:eastAsia="zh-CN"/>
        </w:rPr>
        <w:t>B</w:t>
      </w:r>
      <w:r>
        <w:rPr>
          <w:rFonts w:hint="eastAsia"/>
          <w:color w:val="auto"/>
        </w:rPr>
        <w:t>”（见</w:t>
      </w:r>
      <w:r>
        <w:rPr>
          <w:rFonts w:hint="eastAsia"/>
          <w:color w:val="auto"/>
          <w:lang w:eastAsia="zh-CN"/>
        </w:rPr>
        <w:t>附录</w:t>
      </w:r>
      <w:r>
        <w:rPr>
          <w:rFonts w:hint="eastAsia"/>
          <w:color w:val="auto"/>
          <w:lang w:val="en-US" w:eastAsia="zh-CN"/>
        </w:rPr>
        <w:t>B</w:t>
      </w:r>
      <w:r>
        <w:rPr>
          <w:rFonts w:hint="eastAsia"/>
          <w:color w:val="auto"/>
        </w:rPr>
        <w:t>）</w:t>
      </w:r>
      <w:r>
        <w:rPr>
          <w:rFonts w:hint="eastAsia"/>
          <w:color w:val="auto"/>
          <w:lang w:eastAsia="zh-CN"/>
        </w:rPr>
        <w:t>。</w:t>
      </w:r>
    </w:p>
    <w:p>
      <w:pPr>
        <w:pStyle w:val="56"/>
        <w:ind w:firstLine="420"/>
      </w:pPr>
      <w:r>
        <w:rPr>
          <w:rFonts w:hint="eastAsia"/>
        </w:rPr>
        <w:t>本文件由山西省农业农村厅提出、组织实施和监督检查。</w:t>
      </w:r>
    </w:p>
    <w:p>
      <w:pPr>
        <w:pStyle w:val="56"/>
        <w:ind w:firstLine="420"/>
      </w:pPr>
      <w:r>
        <w:rPr>
          <w:rFonts w:hint="eastAsia"/>
          <w:lang w:eastAsia="zh-CN"/>
        </w:rPr>
        <w:t>本文件由</w:t>
      </w:r>
      <w:r>
        <w:rPr>
          <w:rFonts w:hint="eastAsia"/>
        </w:rPr>
        <w:t>山西省市场监督管理局对标准的组织实施情况进行监督检查。</w:t>
      </w:r>
    </w:p>
    <w:p>
      <w:pPr>
        <w:pStyle w:val="56"/>
        <w:ind w:firstLine="420"/>
      </w:pPr>
      <w:r>
        <w:rPr>
          <w:rFonts w:hint="eastAsia"/>
        </w:rPr>
        <w:t>本文件由山西省农业标准化技术委员会（SXS/TC19）归口。</w:t>
      </w:r>
    </w:p>
    <w:p>
      <w:pPr>
        <w:pStyle w:val="56"/>
        <w:ind w:firstLine="420"/>
      </w:pPr>
      <w:r>
        <w:rPr>
          <w:rFonts w:hint="eastAsia"/>
        </w:rPr>
        <w:t>本文件起草单位：山西农业大学、山西省三农政策研究中心、山西省园艺产业发展中心。</w:t>
      </w:r>
    </w:p>
    <w:p>
      <w:pPr>
        <w:pStyle w:val="56"/>
        <w:ind w:firstLine="420"/>
        <w:rPr>
          <w:rFonts w:hint="eastAsia"/>
        </w:rPr>
      </w:pPr>
      <w:r>
        <w:rPr>
          <w:rFonts w:hint="eastAsia"/>
        </w:rPr>
        <w:t>本文件主要起草人：聂园军、</w:t>
      </w:r>
      <w:r>
        <w:rPr>
          <w:rFonts w:hint="eastAsia"/>
          <w:lang w:eastAsia="zh-CN"/>
        </w:rPr>
        <w:t>张晓鹏、</w:t>
      </w:r>
      <w:r>
        <w:rPr>
          <w:rFonts w:hint="eastAsia"/>
        </w:rPr>
        <w:t>秦潮、宗晓琴、褚润根、王景华、</w:t>
      </w:r>
      <w:r>
        <w:rPr>
          <w:rFonts w:hint="eastAsia"/>
          <w:lang w:eastAsia="zh-CN"/>
        </w:rPr>
        <w:t>申丽霞、</w:t>
      </w:r>
      <w:r>
        <w:rPr>
          <w:rFonts w:hint="eastAsia"/>
        </w:rPr>
        <w:t>张晓丹、</w:t>
      </w:r>
      <w:r>
        <w:rPr>
          <w:rFonts w:hint="eastAsia"/>
          <w:lang w:eastAsia="zh-CN"/>
        </w:rPr>
        <w:t>张燕、徐隽铭、张光鑫、郭郁、任宇宸、王晓强、柴文臣</w:t>
      </w:r>
      <w:r>
        <w:rPr>
          <w:rFonts w:hint="eastAsia"/>
        </w:rPr>
        <w:t>。</w:t>
      </w:r>
    </w:p>
    <w:p>
      <w:pPr>
        <w:pStyle w:val="56"/>
        <w:ind w:firstLine="420"/>
      </w:pPr>
      <w:r>
        <w:t>本文件及其所代替文件的历次版本发布情况为：</w:t>
      </w:r>
    </w:p>
    <w:p>
      <w:pPr>
        <w:pStyle w:val="230"/>
        <w:rPr>
          <w:rFonts w:hint="eastAsia"/>
        </w:rPr>
      </w:pPr>
      <w:r>
        <w:rPr>
          <w:rFonts w:hint="eastAsia"/>
        </w:rPr>
        <w:t>——</w:t>
      </w:r>
      <w:r>
        <w:rPr>
          <w:rFonts w:hint="eastAsia"/>
          <w:lang w:eastAsia="zh-CN"/>
        </w:rPr>
        <w:t>2014年首次发布为DB/14T 909—2014</w:t>
      </w:r>
      <w:r>
        <w:rPr>
          <w:rFonts w:hint="eastAsia"/>
        </w:rPr>
        <w:t>；</w:t>
      </w:r>
    </w:p>
    <w:p>
      <w:pPr>
        <w:pStyle w:val="230"/>
        <w:sectPr>
          <w:pgSz w:w="11906" w:h="16838"/>
          <w:pgMar w:top="567" w:right="1134" w:bottom="1134" w:left="1418" w:header="1418" w:footer="1134" w:gutter="0"/>
          <w:pgNumType w:fmt="upperRoman"/>
          <w:cols w:space="720" w:num="1"/>
          <w:formProt w:val="0"/>
          <w:docGrid w:type="lines" w:linePitch="312" w:charSpace="0"/>
        </w:sectPr>
      </w:pPr>
      <w:r>
        <w:rPr>
          <w:rFonts w:hint="eastAsia"/>
        </w:rPr>
        <w:t>——本次为第一次修订</w:t>
      </w:r>
      <w:r>
        <w:rPr>
          <w:rFonts w:hAnsi="黑体"/>
        </w:rPr>
        <w:t>。</w:t>
      </w:r>
    </w:p>
    <w:bookmarkEnd w:id="22"/>
    <w:p>
      <w:pPr>
        <w:spacing w:line="20" w:lineRule="exact"/>
        <w:jc w:val="both"/>
        <w:rPr>
          <w:rFonts w:ascii="黑体" w:hAnsi="黑体" w:eastAsia="黑体"/>
          <w:sz w:val="32"/>
          <w:szCs w:val="32"/>
        </w:rPr>
      </w:pPr>
    </w:p>
    <w:sdt>
      <w:sdtPr>
        <w:tag w:val="NEW_STAND_NAME"/>
        <w:id w:val="595910757"/>
        <w:lock w:val="sdtLocked"/>
        <w:placeholder>
          <w:docPart w:val="{b47b4863-5d5f-46d7-871b-1c61d16b2b80}"/>
        </w:placeholder>
      </w:sdtPr>
      <w:sdtEndPr>
        <w:rPr>
          <w:rFonts w:hint="eastAsia"/>
        </w:rPr>
      </w:sdtEndPr>
      <w:sdtContent>
        <w:p>
          <w:pPr>
            <w:pStyle w:val="177"/>
            <w:spacing w:beforeLines="100" w:afterLines="220"/>
          </w:pPr>
          <w:bookmarkStart w:id="24" w:name="NEW_STAND_NAME"/>
          <w:r>
            <w:rPr>
              <w:rFonts w:hint="eastAsia"/>
              <w:lang w:eastAsia="zh-CN"/>
            </w:rPr>
            <w:t>甘蓝</w:t>
          </w:r>
          <w:r>
            <w:rPr>
              <w:rFonts w:hint="eastAsia"/>
            </w:rPr>
            <w:t>集约化育苗生产技术规程</w:t>
          </w:r>
        </w:p>
      </w:sdtContent>
    </w:sdt>
    <w:bookmarkEnd w:id="24"/>
    <w:p>
      <w:pPr>
        <w:pStyle w:val="104"/>
        <w:spacing w:before="312" w:after="312"/>
      </w:pPr>
      <w:bookmarkStart w:id="25" w:name="_Toc97191423"/>
      <w:bookmarkStart w:id="26" w:name="_Toc26986771"/>
      <w:bookmarkStart w:id="27" w:name="_Toc26986530"/>
      <w:bookmarkStart w:id="28" w:name="_Toc24884218"/>
      <w:bookmarkStart w:id="29" w:name="_Toc24884211"/>
      <w:bookmarkStart w:id="30" w:name="_Toc17233325"/>
      <w:bookmarkStart w:id="31" w:name="_Toc17233333"/>
      <w:bookmarkStart w:id="32" w:name="_Toc26648465"/>
      <w:bookmarkStart w:id="33" w:name="_Toc26718930"/>
      <w:bookmarkStart w:id="34" w:name="_Toc139876120"/>
      <w:bookmarkStart w:id="35" w:name="_Toc139874954"/>
      <w:r>
        <w:rPr>
          <w:rFonts w:hint="eastAsia"/>
        </w:rPr>
        <w:t>范围</w:t>
      </w:r>
      <w:bookmarkEnd w:id="25"/>
      <w:bookmarkEnd w:id="26"/>
      <w:bookmarkEnd w:id="27"/>
      <w:bookmarkEnd w:id="28"/>
      <w:bookmarkEnd w:id="29"/>
      <w:bookmarkEnd w:id="30"/>
      <w:bookmarkEnd w:id="31"/>
      <w:bookmarkEnd w:id="32"/>
      <w:bookmarkEnd w:id="33"/>
      <w:bookmarkEnd w:id="34"/>
      <w:bookmarkEnd w:id="35"/>
    </w:p>
    <w:p>
      <w:pPr>
        <w:pStyle w:val="56"/>
        <w:ind w:firstLine="420"/>
        <w:rPr>
          <w:rFonts w:hint="eastAsia"/>
          <w:lang w:eastAsia="zh-CN"/>
        </w:rPr>
      </w:pPr>
      <w:bookmarkStart w:id="36" w:name="_Toc17233334"/>
      <w:bookmarkStart w:id="37" w:name="_Toc26648466"/>
      <w:bookmarkStart w:id="38" w:name="_Toc24884212"/>
      <w:bookmarkStart w:id="39" w:name="_Toc17233326"/>
      <w:bookmarkStart w:id="40" w:name="_Toc24884219"/>
      <w:r>
        <w:rPr>
          <w:rFonts w:hint="eastAsia"/>
          <w:lang w:eastAsia="zh-CN"/>
        </w:rPr>
        <w:t>本文件规定了甘蓝集约化育苗的术语和定义、基本条件、育苗准备、播种、苗期管理、病虫害防治、成品苗包装和运输、生产档案。</w:t>
      </w:r>
    </w:p>
    <w:p>
      <w:pPr>
        <w:pStyle w:val="56"/>
        <w:ind w:firstLine="420"/>
        <w:rPr>
          <w:rFonts w:hint="eastAsia"/>
          <w:lang w:eastAsia="zh-CN"/>
        </w:rPr>
      </w:pPr>
      <w:r>
        <w:rPr>
          <w:rFonts w:hint="eastAsia"/>
          <w:lang w:eastAsia="zh-CN"/>
        </w:rPr>
        <w:t>本文件适用于山西省甘蓝集约化育苗生产。</w:t>
      </w:r>
    </w:p>
    <w:p>
      <w:pPr>
        <w:pStyle w:val="104"/>
        <w:spacing w:before="312" w:after="312"/>
      </w:pPr>
      <w:bookmarkStart w:id="41" w:name="_Toc139874955"/>
      <w:bookmarkStart w:id="42" w:name="_Toc97191424"/>
      <w:bookmarkStart w:id="43" w:name="_Toc26718931"/>
      <w:bookmarkStart w:id="44" w:name="_Toc26986531"/>
      <w:bookmarkStart w:id="45" w:name="_Toc26986772"/>
      <w:bookmarkStart w:id="46" w:name="_Toc139876121"/>
      <w:r>
        <w:rPr>
          <w:rFonts w:hint="eastAsia"/>
        </w:rPr>
        <w:t>规范性引用文件</w:t>
      </w:r>
      <w:bookmarkEnd w:id="36"/>
      <w:bookmarkEnd w:id="37"/>
      <w:bookmarkEnd w:id="38"/>
      <w:bookmarkEnd w:id="39"/>
      <w:bookmarkEnd w:id="40"/>
      <w:bookmarkEnd w:id="41"/>
      <w:bookmarkEnd w:id="42"/>
      <w:bookmarkEnd w:id="43"/>
      <w:bookmarkEnd w:id="44"/>
      <w:bookmarkEnd w:id="45"/>
      <w:bookmarkEnd w:id="46"/>
    </w:p>
    <w:sdt>
      <w:sdtPr>
        <w:rPr>
          <w:rFonts w:hint="eastAsia"/>
        </w:rPr>
        <w:id w:val="715848253"/>
        <w:placeholder>
          <w:docPart w:val="{d32d90a6-0f8d-4ea1-ad3c-ace6d180e8c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ascii="宋体" w:hAnsi="Times New Roman" w:eastAsia="宋体" w:cs="Times New Roman"/>
              <w:sz w:val="21"/>
              <w:lang w:val="en-US" w:eastAsia="zh-CN" w:bidi="ar-S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bidi w:val="0"/>
        <w:rPr>
          <w:rFonts w:hint="eastAsia"/>
        </w:rPr>
      </w:pPr>
      <w:r>
        <w:rPr>
          <w:rFonts w:hint="eastAsia"/>
        </w:rPr>
        <w:t>GB 5084 农田灌溉水质标准</w:t>
      </w:r>
    </w:p>
    <w:p>
      <w:pPr>
        <w:pStyle w:val="56"/>
        <w:bidi w:val="0"/>
        <w:rPr>
          <w:rFonts w:hint="eastAsia"/>
        </w:rPr>
      </w:pPr>
      <w:r>
        <w:rPr>
          <w:rFonts w:hint="eastAsia"/>
        </w:rPr>
        <w:t>GB/T 8321（所有部分） 农药合理使用准则</w:t>
      </w:r>
    </w:p>
    <w:p>
      <w:pPr>
        <w:pStyle w:val="56"/>
        <w:bidi w:val="0"/>
        <w:rPr>
          <w:rFonts w:hint="eastAsia"/>
        </w:rPr>
      </w:pPr>
      <w:r>
        <w:rPr>
          <w:rFonts w:hint="eastAsia"/>
        </w:rPr>
        <w:t>GB 16715.4 瓜</w:t>
      </w:r>
      <w:r>
        <w:rPr>
          <w:rFonts w:hint="eastAsia"/>
          <w:lang w:eastAsia="zh-CN"/>
        </w:rPr>
        <w:t>菜</w:t>
      </w:r>
      <w:r>
        <w:rPr>
          <w:rFonts w:hint="eastAsia"/>
        </w:rPr>
        <w:t>作物种子 第</w:t>
      </w:r>
      <w:r>
        <w:rPr>
          <w:rFonts w:hint="eastAsia"/>
          <w:lang w:val="en-US" w:eastAsia="zh-CN"/>
        </w:rPr>
        <w:t>4</w:t>
      </w:r>
      <w:r>
        <w:rPr>
          <w:rFonts w:hint="eastAsia"/>
        </w:rPr>
        <w:t>部分：甘蓝类</w:t>
      </w:r>
    </w:p>
    <w:p>
      <w:pPr>
        <w:pStyle w:val="56"/>
        <w:bidi w:val="0"/>
        <w:rPr>
          <w:rFonts w:hint="eastAsia"/>
        </w:rPr>
      </w:pPr>
      <w:r>
        <w:rPr>
          <w:rFonts w:hint="eastAsia"/>
        </w:rPr>
        <w:t>GB/T 23416.4</w:t>
      </w:r>
      <w:r>
        <w:rPr>
          <w:rFonts w:hint="eastAsia"/>
          <w:lang w:val="en-US" w:eastAsia="zh-CN"/>
        </w:rPr>
        <w:t xml:space="preserve"> </w:t>
      </w:r>
      <w:r>
        <w:rPr>
          <w:rFonts w:hint="eastAsia"/>
        </w:rPr>
        <w:t>蔬菜病虫害安全防治技术规范 第4部分：甘蓝类</w:t>
      </w:r>
    </w:p>
    <w:p>
      <w:pPr>
        <w:pStyle w:val="56"/>
        <w:bidi w:val="0"/>
        <w:rPr>
          <w:rFonts w:hint="eastAsia"/>
        </w:rPr>
      </w:pPr>
      <w:r>
        <w:rPr>
          <w:rFonts w:hint="eastAsia"/>
        </w:rPr>
        <w:t>NY/T 2118 蔬菜育苗基质</w:t>
      </w:r>
    </w:p>
    <w:p>
      <w:pPr>
        <w:pStyle w:val="56"/>
        <w:bidi w:val="0"/>
        <w:rPr>
          <w:rFonts w:hint="eastAsia"/>
        </w:rPr>
      </w:pPr>
      <w:r>
        <w:rPr>
          <w:rFonts w:hint="eastAsia"/>
        </w:rPr>
        <w:t>NY/T 2119 蔬菜穴盘育苗 通则</w:t>
      </w:r>
    </w:p>
    <w:p>
      <w:pPr>
        <w:pStyle w:val="56"/>
        <w:bidi w:val="0"/>
        <w:rPr>
          <w:rFonts w:hint="eastAsia"/>
        </w:rPr>
      </w:pPr>
      <w:r>
        <w:rPr>
          <w:rFonts w:hint="eastAsia"/>
        </w:rPr>
        <w:t>NY/T 2442 蔬菜集约化育苗场建设标准</w:t>
      </w:r>
    </w:p>
    <w:p>
      <w:pPr>
        <w:pStyle w:val="104"/>
        <w:spacing w:before="312" w:after="312"/>
      </w:pPr>
      <w:bookmarkStart w:id="47" w:name="_Toc139876122"/>
      <w:bookmarkStart w:id="48" w:name="_Toc97191425"/>
      <w:bookmarkStart w:id="49" w:name="_Toc139874956"/>
      <w:r>
        <w:rPr>
          <w:rFonts w:hint="eastAsia"/>
          <w:szCs w:val="21"/>
        </w:rPr>
        <w:t>术语和定义</w:t>
      </w:r>
      <w:bookmarkEnd w:id="47"/>
      <w:bookmarkEnd w:id="48"/>
      <w:bookmarkEnd w:id="49"/>
    </w:p>
    <w:sdt>
      <w:sdtPr>
        <w:id w:val="-1909835108"/>
        <w:placeholder>
          <w:docPart w:val="{86a65aea-3b88-45b1-b688-1b20c94b138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50" w:name="_Toc26986532"/>
          <w:bookmarkEnd w:id="50"/>
          <w:r>
            <w:t>下列术语和定义适用于本文件。</w:t>
          </w:r>
        </w:p>
      </w:sdtContent>
    </w:sdt>
    <w:p>
      <w:pPr>
        <w:pStyle w:val="105"/>
        <w:bidi w:val="0"/>
      </w:pPr>
    </w:p>
    <w:p>
      <w:pPr>
        <w:pStyle w:val="105"/>
        <w:numPr>
          <w:ilvl w:val="2"/>
          <w:numId w:val="0"/>
        </w:numPr>
        <w:bidi w:val="0"/>
        <w:ind w:leftChars="0" w:firstLine="420" w:firstLineChars="200"/>
      </w:pPr>
      <w:r>
        <w:rPr>
          <w:rFonts w:hint="eastAsia"/>
          <w:lang w:eastAsia="zh-CN"/>
        </w:rPr>
        <w:t>集约化育苗</w:t>
      </w:r>
    </w:p>
    <w:p>
      <w:pPr>
        <w:pStyle w:val="56"/>
        <w:ind w:firstLine="420"/>
        <w:rPr>
          <w:rFonts w:hint="eastAsia"/>
        </w:rPr>
      </w:pPr>
      <w:r>
        <w:rPr>
          <w:rFonts w:hint="eastAsia"/>
        </w:rPr>
        <w:t>以集中、集约、节约为总体目标，以不同规格的专用穴盘作为容器，以有机-无机多组分混配物为育苗基质，以环境管理精细化、操作机械化为主要技术特征，以批量标准化商品苗为产品，为生产者提供优质、快速、稳定种苗的专业化育苗方式。</w:t>
      </w:r>
    </w:p>
    <w:p>
      <w:pPr>
        <w:pStyle w:val="105"/>
        <w:bidi w:val="0"/>
        <w:rPr>
          <w:rFonts w:hint="eastAsia"/>
          <w:lang w:val="en-US" w:eastAsia="zh-CN"/>
        </w:rPr>
      </w:pPr>
    </w:p>
    <w:p>
      <w:pPr>
        <w:pStyle w:val="105"/>
        <w:numPr>
          <w:ilvl w:val="2"/>
          <w:numId w:val="0"/>
        </w:numPr>
        <w:bidi w:val="0"/>
        <w:ind w:leftChars="0" w:firstLine="420" w:firstLineChars="200"/>
        <w:rPr>
          <w:rFonts w:hint="eastAsia"/>
          <w:lang w:val="en-US" w:eastAsia="zh-CN"/>
        </w:rPr>
      </w:pPr>
      <w:r>
        <w:rPr>
          <w:rFonts w:hint="eastAsia"/>
          <w:lang w:val="en-US" w:eastAsia="zh-CN"/>
        </w:rPr>
        <w:t>育苗基质</w:t>
      </w:r>
    </w:p>
    <w:p>
      <w:pPr>
        <w:pStyle w:val="223"/>
        <w:numPr>
          <w:ilvl w:val="2"/>
          <w:numId w:val="0"/>
        </w:numPr>
        <w:bidi w:val="0"/>
        <w:ind w:leftChars="0" w:firstLine="420" w:firstLineChars="200"/>
        <w:rPr>
          <w:rFonts w:hint="eastAsia"/>
          <w:lang w:val="en-US" w:eastAsia="zh-CN"/>
        </w:rPr>
      </w:pPr>
      <w:r>
        <w:rPr>
          <w:rFonts w:hint="eastAsia"/>
          <w:lang w:val="en-US" w:eastAsia="zh-CN"/>
        </w:rPr>
        <w:t>能够替代土壤为蔬菜幼苗提供适宜养分和pH值，具备良好保水、保肥、通气性能和根系固着力的材料，包括草炭、蛭石、珍珠岩、作物秸秆、畜禽粪污、菌糠等。</w:t>
      </w:r>
    </w:p>
    <w:p>
      <w:pPr>
        <w:pStyle w:val="104"/>
        <w:spacing w:before="312" w:after="312"/>
        <w:rPr>
          <w:rFonts w:hint="eastAsia"/>
          <w:szCs w:val="21"/>
          <w:lang w:eastAsia="zh-CN"/>
        </w:rPr>
      </w:pPr>
      <w:r>
        <w:rPr>
          <w:rFonts w:hint="eastAsia"/>
          <w:szCs w:val="21"/>
          <w:lang w:eastAsia="zh-CN"/>
        </w:rPr>
        <w:t>基本条件</w:t>
      </w:r>
    </w:p>
    <w:p>
      <w:pPr>
        <w:pStyle w:val="105"/>
        <w:bidi w:val="0"/>
        <w:rPr>
          <w:rFonts w:hint="eastAsia"/>
          <w:lang w:val="en-US" w:eastAsia="zh-CN"/>
        </w:rPr>
      </w:pPr>
      <w:r>
        <w:rPr>
          <w:rFonts w:hint="eastAsia"/>
          <w:lang w:val="en-US" w:eastAsia="zh-CN"/>
        </w:rPr>
        <w:t>育苗环境</w:t>
      </w:r>
    </w:p>
    <w:p>
      <w:pPr>
        <w:pStyle w:val="56"/>
        <w:bidi w:val="0"/>
        <w:rPr>
          <w:rStyle w:val="184"/>
          <w:rFonts w:hint="eastAsia"/>
          <w:lang w:val="en-US" w:eastAsia="zh-CN"/>
        </w:rPr>
        <w:sectPr>
          <w:headerReference r:id="rId13" w:type="default"/>
          <w:footerReference r:id="rId14" w:type="default"/>
          <w:pgSz w:w="11906" w:h="16838"/>
          <w:pgMar w:top="1928" w:right="1134" w:bottom="1134" w:left="1134" w:header="1418" w:footer="1134" w:gutter="284"/>
          <w:pgNumType w:fmt="decimal" w:start="1"/>
          <w:cols w:space="425" w:num="1"/>
          <w:formProt w:val="0"/>
          <w:docGrid w:type="lines" w:linePitch="312" w:charSpace="0"/>
        </w:sectPr>
      </w:pPr>
    </w:p>
    <w:p>
      <w:pPr>
        <w:pStyle w:val="56"/>
        <w:bidi w:val="0"/>
        <w:rPr>
          <w:rFonts w:hint="eastAsia"/>
          <w:lang w:val="en-US" w:eastAsia="zh-CN"/>
        </w:rPr>
      </w:pPr>
      <w:r>
        <w:rPr>
          <w:rFonts w:hint="eastAsia"/>
          <w:lang w:val="en-US" w:eastAsia="zh-CN"/>
        </w:rPr>
        <w:t>场地环境应符合NY/T 2442的规定要求，灌溉水质应符合GB 5084的规定要求。</w:t>
      </w:r>
    </w:p>
    <w:p>
      <w:pPr>
        <w:pStyle w:val="105"/>
        <w:bidi w:val="0"/>
        <w:rPr>
          <w:rFonts w:hint="eastAsia"/>
          <w:lang w:val="en-US" w:eastAsia="zh-CN"/>
        </w:rPr>
      </w:pPr>
      <w:r>
        <w:rPr>
          <w:rFonts w:hint="eastAsia"/>
          <w:lang w:val="en-US" w:eastAsia="zh-CN"/>
        </w:rPr>
        <w:t>育苗设施、设备</w:t>
      </w:r>
    </w:p>
    <w:p>
      <w:pPr>
        <w:pStyle w:val="65"/>
        <w:bidi w:val="0"/>
        <w:rPr>
          <w:rFonts w:hint="eastAsia"/>
          <w:lang w:val="en-US" w:eastAsia="zh-CN"/>
        </w:rPr>
      </w:pPr>
      <w:r>
        <w:rPr>
          <w:rFonts w:hint="eastAsia"/>
          <w:lang w:val="en-US" w:eastAsia="zh-CN"/>
        </w:rPr>
        <w:t>育苗棚室</w:t>
      </w:r>
    </w:p>
    <w:p>
      <w:pPr>
        <w:pStyle w:val="56"/>
        <w:bidi w:val="0"/>
        <w:rPr>
          <w:rFonts w:hint="eastAsia"/>
          <w:lang w:val="en-US" w:eastAsia="zh-CN"/>
        </w:rPr>
      </w:pPr>
      <w:r>
        <w:rPr>
          <w:rFonts w:hint="eastAsia"/>
          <w:lang w:val="en-US" w:eastAsia="zh-CN"/>
        </w:rPr>
        <w:t>利用连栋温室、日光温室、塑料拱棚等保护设施进行育苗，设施应坚固、抗灾能力强，能够调节温度、湿度、光照以及防虫、避雨。</w:t>
      </w:r>
    </w:p>
    <w:p>
      <w:pPr>
        <w:pStyle w:val="65"/>
        <w:bidi w:val="0"/>
        <w:rPr>
          <w:rFonts w:hint="eastAsia"/>
          <w:lang w:val="en-US" w:eastAsia="zh-CN"/>
        </w:rPr>
      </w:pPr>
      <w:r>
        <w:rPr>
          <w:rFonts w:hint="eastAsia"/>
          <w:lang w:val="en-US" w:eastAsia="zh-CN"/>
        </w:rPr>
        <w:t>育苗床架</w:t>
      </w:r>
    </w:p>
    <w:p>
      <w:pPr>
        <w:pStyle w:val="56"/>
        <w:bidi w:val="0"/>
        <w:rPr>
          <w:rFonts w:hint="eastAsia"/>
          <w:lang w:val="en-US" w:eastAsia="zh-CN"/>
        </w:rPr>
      </w:pPr>
      <w:r>
        <w:rPr>
          <w:rFonts w:hint="eastAsia"/>
          <w:lang w:val="en-US" w:eastAsia="zh-CN"/>
        </w:rPr>
        <w:t>床架南北放置，床架长度视温室跨度而定，宽度为穴盘长度的整倍数，以摆放3排～5排标准育苗盘为宜，床架高度0.3</w:t>
      </w:r>
      <w:r>
        <w:rPr>
          <w:rFonts w:hint="eastAsia" w:ascii="宋体" w:hAnsi="Times New Roman" w:eastAsia="宋体" w:cs="Times New Roman"/>
          <w:spacing w:val="0"/>
          <w:w w:val="15"/>
          <w:kern w:val="0"/>
          <w:fitText w:val="51" w:id="300483654"/>
          <w:lang w:val="en-US" w:eastAsia="zh-CN" w:bidi="ar-SA"/>
        </w:rPr>
        <w:t>　</w:t>
      </w:r>
      <w:r>
        <w:rPr>
          <w:rFonts w:hint="eastAsia"/>
          <w:spacing w:val="0"/>
          <w:w w:val="15"/>
          <w:kern w:val="0"/>
          <w:fitText w:val="51" w:id="300483654"/>
          <w:lang w:val="en-US" w:eastAsia="zh-CN"/>
        </w:rPr>
        <w:t xml:space="preserve"> </w:t>
      </w:r>
      <w:r>
        <w:rPr>
          <w:rFonts w:hint="eastAsia" w:ascii="宋体" w:hAnsi="Times New Roman" w:eastAsia="宋体" w:cs="Times New Roman"/>
          <w:spacing w:val="-13"/>
          <w:w w:val="15"/>
          <w:kern w:val="0"/>
          <w:fitText w:val="51" w:id="300483654"/>
          <w:lang w:val="en-US" w:eastAsia="zh-CN" w:bidi="ar-SA"/>
        </w:rPr>
        <w:t>　</w:t>
      </w:r>
      <w:r>
        <w:rPr>
          <w:rFonts w:hint="eastAsia"/>
          <w:lang w:val="en-US" w:eastAsia="zh-CN"/>
        </w:rPr>
        <w:t>m～1</w:t>
      </w:r>
      <w:r>
        <w:rPr>
          <w:rFonts w:hint="eastAsia" w:ascii="宋体" w:hAnsi="Times New Roman" w:eastAsia="宋体" w:cs="Times New Roman"/>
          <w:spacing w:val="0"/>
          <w:w w:val="15"/>
          <w:kern w:val="0"/>
          <w:fitText w:val="51" w:id="936970292"/>
          <w:lang w:val="en-US" w:eastAsia="zh-CN" w:bidi="ar-SA"/>
        </w:rPr>
        <w:t xml:space="preserve">　 </w:t>
      </w:r>
      <w:r>
        <w:rPr>
          <w:rFonts w:hint="eastAsia" w:ascii="宋体" w:hAnsi="Times New Roman" w:eastAsia="宋体" w:cs="Times New Roman"/>
          <w:spacing w:val="-13"/>
          <w:w w:val="15"/>
          <w:kern w:val="0"/>
          <w:fitText w:val="51" w:id="936970292"/>
          <w:lang w:val="en-US" w:eastAsia="zh-CN" w:bidi="ar-SA"/>
        </w:rPr>
        <w:t>　</w:t>
      </w:r>
      <w:r>
        <w:rPr>
          <w:rFonts w:hint="eastAsia"/>
          <w:lang w:val="en-US" w:eastAsia="zh-CN"/>
        </w:rPr>
        <w:t>m。</w:t>
      </w:r>
    </w:p>
    <w:p>
      <w:pPr>
        <w:pStyle w:val="65"/>
        <w:bidi w:val="0"/>
        <w:rPr>
          <w:rFonts w:hint="eastAsia"/>
          <w:lang w:val="en-US" w:eastAsia="zh-CN"/>
        </w:rPr>
      </w:pPr>
      <w:r>
        <w:rPr>
          <w:rFonts w:hint="eastAsia"/>
          <w:lang w:val="en-US" w:eastAsia="zh-CN"/>
        </w:rPr>
        <w:t>辅助设施</w:t>
      </w:r>
    </w:p>
    <w:p>
      <w:pPr>
        <w:pStyle w:val="56"/>
        <w:bidi w:val="0"/>
        <w:rPr>
          <w:rFonts w:hint="eastAsia"/>
          <w:lang w:val="en-US" w:eastAsia="zh-CN"/>
        </w:rPr>
      </w:pPr>
      <w:r>
        <w:rPr>
          <w:rFonts w:hint="eastAsia"/>
          <w:lang w:val="en-US" w:eastAsia="zh-CN"/>
        </w:rPr>
        <w:t>育苗量100万株以上可配置仓库、基质搅拌机、自动育苗播种生产线，并配备恒温箱、催芽室等。</w:t>
      </w:r>
    </w:p>
    <w:p>
      <w:pPr>
        <w:pStyle w:val="104"/>
        <w:spacing w:before="312" w:after="312"/>
        <w:rPr>
          <w:rFonts w:hint="eastAsia"/>
          <w:szCs w:val="21"/>
          <w:lang w:val="en-US" w:eastAsia="zh-CN"/>
        </w:rPr>
      </w:pPr>
      <w:r>
        <w:rPr>
          <w:rFonts w:hint="eastAsia"/>
          <w:szCs w:val="21"/>
          <w:lang w:val="en-US" w:eastAsia="zh-CN"/>
        </w:rPr>
        <w:t>育苗准备</w:t>
      </w:r>
    </w:p>
    <w:p>
      <w:pPr>
        <w:pStyle w:val="105"/>
        <w:bidi w:val="0"/>
        <w:rPr>
          <w:rFonts w:hint="eastAsia"/>
          <w:lang w:val="en-US" w:eastAsia="zh-CN"/>
        </w:rPr>
      </w:pPr>
      <w:r>
        <w:rPr>
          <w:rFonts w:hint="eastAsia"/>
          <w:lang w:val="en-US" w:eastAsia="zh-CN"/>
        </w:rPr>
        <w:t>消毒</w:t>
      </w:r>
    </w:p>
    <w:p>
      <w:pPr>
        <w:pStyle w:val="65"/>
        <w:bidi w:val="0"/>
        <w:rPr>
          <w:rFonts w:hint="eastAsia"/>
          <w:lang w:eastAsia="zh-CN"/>
        </w:rPr>
      </w:pPr>
      <w:r>
        <w:rPr>
          <w:rFonts w:hint="eastAsia"/>
          <w:lang w:eastAsia="zh-CN"/>
        </w:rPr>
        <w:t>设施消毒</w:t>
      </w:r>
    </w:p>
    <w:p>
      <w:pPr>
        <w:pStyle w:val="56"/>
        <w:bidi w:val="0"/>
        <w:rPr>
          <w:rFonts w:hint="eastAsia"/>
          <w:lang w:eastAsia="zh-CN"/>
        </w:rPr>
      </w:pPr>
      <w:r>
        <w:rPr>
          <w:rFonts w:hint="eastAsia"/>
          <w:lang w:eastAsia="zh-CN"/>
        </w:rPr>
        <w:t>每666.7</w:t>
      </w:r>
      <w:r>
        <w:rPr>
          <w:rFonts w:hint="eastAsia" w:ascii="宋体" w:hAnsi="Times New Roman" w:eastAsia="宋体" w:cs="Times New Roman"/>
          <w:spacing w:val="0"/>
          <w:w w:val="15"/>
          <w:kern w:val="0"/>
          <w:fitText w:val="51" w:id="543712919"/>
          <w:lang w:val="en-US" w:eastAsia="zh-CN" w:bidi="ar-SA"/>
        </w:rPr>
        <w:t>　</w:t>
      </w:r>
      <w:r>
        <w:rPr>
          <w:rFonts w:hint="eastAsia"/>
          <w:spacing w:val="0"/>
          <w:w w:val="15"/>
          <w:kern w:val="0"/>
          <w:fitText w:val="51" w:id="543712919"/>
          <w:lang w:eastAsia="zh-CN"/>
        </w:rPr>
        <w:t xml:space="preserve"> </w:t>
      </w:r>
      <w:r>
        <w:rPr>
          <w:rFonts w:hint="eastAsia" w:ascii="宋体" w:hAnsi="Times New Roman" w:eastAsia="宋体" w:cs="Times New Roman"/>
          <w:spacing w:val="-13"/>
          <w:w w:val="15"/>
          <w:kern w:val="0"/>
          <w:fitText w:val="51" w:id="543712919"/>
          <w:lang w:val="en-US" w:eastAsia="zh-CN" w:bidi="ar-SA"/>
        </w:rPr>
        <w:t>　</w:t>
      </w:r>
      <w:r>
        <w:rPr>
          <w:rFonts w:hint="eastAsia"/>
          <w:lang w:eastAsia="zh-CN"/>
        </w:rPr>
        <w:t>m</w:t>
      </w:r>
      <w:r>
        <w:rPr>
          <w:rFonts w:hint="eastAsia"/>
          <w:sz w:val="21"/>
          <w:vertAlign w:val="superscript"/>
          <w:lang w:eastAsia="zh-CN"/>
        </w:rPr>
        <w:t>2</w:t>
      </w:r>
      <w:r>
        <w:rPr>
          <w:rFonts w:hint="eastAsia"/>
          <w:lang w:eastAsia="zh-CN"/>
        </w:rPr>
        <w:t>温室用1.65</w:t>
      </w:r>
      <w:r>
        <w:rPr>
          <w:rFonts w:hint="eastAsia" w:ascii="宋体" w:hAnsi="Times New Roman" w:eastAsia="宋体" w:cs="Times New Roman"/>
          <w:spacing w:val="0"/>
          <w:w w:val="15"/>
          <w:kern w:val="0"/>
          <w:fitText w:val="51" w:id="310060829"/>
          <w:lang w:val="en-US" w:eastAsia="zh-CN" w:bidi="ar-SA"/>
        </w:rPr>
        <w:t xml:space="preserve">　 </w:t>
      </w:r>
      <w:r>
        <w:rPr>
          <w:rFonts w:hint="eastAsia" w:ascii="宋体" w:hAnsi="Times New Roman" w:eastAsia="宋体" w:cs="Times New Roman"/>
          <w:spacing w:val="-13"/>
          <w:w w:val="15"/>
          <w:kern w:val="0"/>
          <w:fitText w:val="51" w:id="310060829"/>
          <w:lang w:val="en-US" w:eastAsia="zh-CN" w:bidi="ar-SA"/>
        </w:rPr>
        <w:t>　</w:t>
      </w:r>
      <w:r>
        <w:rPr>
          <w:rFonts w:hint="eastAsia"/>
          <w:lang w:eastAsia="zh-CN"/>
        </w:rPr>
        <w:t>kg高锰酸钾、1.65</w:t>
      </w:r>
      <w:r>
        <w:rPr>
          <w:rFonts w:hint="eastAsia" w:ascii="宋体" w:hAnsi="Times New Roman" w:eastAsia="宋体" w:cs="Times New Roman"/>
          <w:spacing w:val="0"/>
          <w:w w:val="15"/>
          <w:kern w:val="0"/>
          <w:fitText w:val="51" w:id="1343754362"/>
          <w:lang w:val="en-US" w:eastAsia="zh-CN" w:bidi="ar-SA"/>
        </w:rPr>
        <w:t xml:space="preserve">　 </w:t>
      </w:r>
      <w:r>
        <w:rPr>
          <w:rFonts w:hint="eastAsia" w:ascii="宋体" w:hAnsi="Times New Roman" w:eastAsia="宋体" w:cs="Times New Roman"/>
          <w:spacing w:val="-13"/>
          <w:w w:val="15"/>
          <w:kern w:val="0"/>
          <w:fitText w:val="51" w:id="1343754362"/>
          <w:lang w:val="en-US" w:eastAsia="zh-CN" w:bidi="ar-SA"/>
        </w:rPr>
        <w:t>　</w:t>
      </w:r>
      <w:r>
        <w:rPr>
          <w:rFonts w:hint="eastAsia"/>
          <w:lang w:eastAsia="zh-CN"/>
        </w:rPr>
        <w:t>kg甲醛、8.4</w:t>
      </w:r>
      <w:r>
        <w:rPr>
          <w:rFonts w:hint="eastAsia" w:ascii="宋体" w:hAnsi="Times New Roman" w:eastAsia="宋体" w:cs="Times New Roman"/>
          <w:spacing w:val="0"/>
          <w:w w:val="15"/>
          <w:kern w:val="0"/>
          <w:fitText w:val="51" w:id="690369660"/>
          <w:lang w:val="en-US" w:eastAsia="zh-CN" w:bidi="ar-SA"/>
        </w:rPr>
        <w:t xml:space="preserve">　 </w:t>
      </w:r>
      <w:r>
        <w:rPr>
          <w:rFonts w:hint="eastAsia" w:ascii="宋体" w:hAnsi="Times New Roman" w:eastAsia="宋体" w:cs="Times New Roman"/>
          <w:spacing w:val="-13"/>
          <w:w w:val="15"/>
          <w:kern w:val="0"/>
          <w:fitText w:val="51" w:id="690369660"/>
          <w:lang w:val="en-US" w:eastAsia="zh-CN" w:bidi="ar-SA"/>
        </w:rPr>
        <w:t>　</w:t>
      </w:r>
      <w:r>
        <w:rPr>
          <w:rFonts w:hint="eastAsia"/>
          <w:lang w:eastAsia="zh-CN"/>
        </w:rPr>
        <w:t>kg开水。将甲醛加入开水中，再加入高锰酸钾，分3个～4个点产生烟雾反应，连续熏蒸48</w:t>
      </w:r>
      <w:r>
        <w:rPr>
          <w:rFonts w:hint="eastAsia" w:ascii="宋体" w:hAnsi="Times New Roman" w:eastAsia="宋体" w:cs="Times New Roman"/>
          <w:spacing w:val="0"/>
          <w:w w:val="15"/>
          <w:kern w:val="0"/>
          <w:fitText w:val="51" w:id="1280261452"/>
          <w:lang w:val="en-US" w:eastAsia="zh-CN" w:bidi="ar-SA"/>
        </w:rPr>
        <w:t>　</w:t>
      </w:r>
      <w:r>
        <w:rPr>
          <w:rFonts w:hint="eastAsia"/>
          <w:spacing w:val="0"/>
          <w:w w:val="15"/>
          <w:kern w:val="0"/>
          <w:fitText w:val="51" w:id="1280261452"/>
          <w:lang w:eastAsia="zh-CN"/>
        </w:rPr>
        <w:t xml:space="preserve"> </w:t>
      </w:r>
      <w:r>
        <w:rPr>
          <w:rFonts w:hint="eastAsia" w:ascii="宋体" w:hAnsi="Times New Roman" w:eastAsia="宋体" w:cs="Times New Roman"/>
          <w:spacing w:val="-13"/>
          <w:w w:val="15"/>
          <w:kern w:val="0"/>
          <w:fitText w:val="51" w:id="1280261452"/>
          <w:lang w:val="en-US" w:eastAsia="zh-CN" w:bidi="ar-SA"/>
        </w:rPr>
        <w:t>　</w:t>
      </w:r>
      <w:r>
        <w:rPr>
          <w:rFonts w:hint="eastAsia"/>
          <w:lang w:eastAsia="zh-CN"/>
        </w:rPr>
        <w:t>h，设施通风，备用。</w:t>
      </w:r>
    </w:p>
    <w:p>
      <w:pPr>
        <w:pStyle w:val="65"/>
        <w:bidi w:val="0"/>
        <w:rPr>
          <w:rFonts w:hint="eastAsia"/>
          <w:lang w:val="en-US" w:eastAsia="zh-CN"/>
        </w:rPr>
      </w:pPr>
      <w:r>
        <w:rPr>
          <w:rFonts w:hint="eastAsia"/>
          <w:lang w:val="en-US" w:eastAsia="zh-CN"/>
        </w:rPr>
        <w:t>穴盘消毒</w:t>
      </w:r>
    </w:p>
    <w:p>
      <w:pPr>
        <w:pStyle w:val="56"/>
        <w:bidi w:val="0"/>
        <w:rPr>
          <w:rFonts w:hint="eastAsia"/>
          <w:lang w:eastAsia="zh-CN"/>
        </w:rPr>
      </w:pPr>
      <w:r>
        <w:rPr>
          <w:rFonts w:hint="eastAsia"/>
          <w:lang w:eastAsia="zh-CN"/>
        </w:rPr>
        <w:t>穴盘在福尔马林100倍液或高锰酸钾1000倍中浸泡10</w:t>
      </w:r>
      <w:r>
        <w:rPr>
          <w:rFonts w:hint="eastAsia" w:ascii="宋体" w:hAnsi="Times New Roman" w:eastAsia="宋体" w:cs="Times New Roman"/>
          <w:spacing w:val="0"/>
          <w:w w:val="15"/>
          <w:kern w:val="0"/>
          <w:fitText w:val="51" w:id="898442952"/>
          <w:lang w:val="en-US" w:eastAsia="zh-CN" w:bidi="ar-SA"/>
        </w:rPr>
        <w:t xml:space="preserve">　 </w:t>
      </w:r>
      <w:r>
        <w:rPr>
          <w:rFonts w:hint="eastAsia" w:ascii="宋体" w:hAnsi="Times New Roman" w:eastAsia="宋体" w:cs="Times New Roman"/>
          <w:spacing w:val="-13"/>
          <w:w w:val="15"/>
          <w:kern w:val="0"/>
          <w:fitText w:val="51" w:id="898442952"/>
          <w:lang w:val="en-US" w:eastAsia="zh-CN" w:bidi="ar-SA"/>
        </w:rPr>
        <w:t>　</w:t>
      </w:r>
      <w:r>
        <w:rPr>
          <w:rFonts w:hint="eastAsia"/>
          <w:lang w:eastAsia="zh-CN"/>
        </w:rPr>
        <w:t>min，取出，清水冲淋，晾晒备用。</w:t>
      </w:r>
    </w:p>
    <w:p>
      <w:pPr>
        <w:pStyle w:val="105"/>
        <w:bidi w:val="0"/>
        <w:rPr>
          <w:rFonts w:hint="eastAsia"/>
          <w:lang w:val="en-US" w:eastAsia="zh-CN"/>
        </w:rPr>
      </w:pPr>
      <w:r>
        <w:rPr>
          <w:rFonts w:hint="eastAsia"/>
          <w:lang w:val="en-US" w:eastAsia="zh-CN"/>
        </w:rPr>
        <w:t>育苗基质</w:t>
      </w:r>
    </w:p>
    <w:p>
      <w:pPr>
        <w:pStyle w:val="56"/>
        <w:bidi w:val="0"/>
        <w:rPr>
          <w:rFonts w:hint="eastAsia"/>
          <w:lang w:eastAsia="zh-CN"/>
        </w:rPr>
      </w:pPr>
      <w:r>
        <w:rPr>
          <w:rFonts w:hint="eastAsia"/>
          <w:lang w:eastAsia="zh-CN"/>
        </w:rPr>
        <w:t>应符合NY/T 2118的规定要求。</w:t>
      </w:r>
    </w:p>
    <w:p>
      <w:pPr>
        <w:pStyle w:val="105"/>
        <w:bidi w:val="0"/>
        <w:rPr>
          <w:rFonts w:hint="eastAsia"/>
          <w:lang w:val="en-US" w:eastAsia="zh-CN"/>
        </w:rPr>
      </w:pPr>
      <w:r>
        <w:rPr>
          <w:rFonts w:hint="eastAsia"/>
          <w:lang w:val="en-US" w:eastAsia="zh-CN"/>
        </w:rPr>
        <w:t>育苗穴盘</w:t>
      </w:r>
    </w:p>
    <w:p>
      <w:pPr>
        <w:pStyle w:val="56"/>
        <w:bidi w:val="0"/>
        <w:rPr>
          <w:rFonts w:hint="eastAsia"/>
          <w:lang w:val="en-US" w:eastAsia="zh-CN"/>
        </w:rPr>
      </w:pPr>
      <w:r>
        <w:rPr>
          <w:rFonts w:hint="eastAsia"/>
          <w:lang w:val="en-US" w:eastAsia="zh-CN"/>
        </w:rPr>
        <w:t>应符合NY/T 2119的规定要求。根据成苗标准，选择72孔或128孔穴盘。</w:t>
      </w:r>
    </w:p>
    <w:p>
      <w:pPr>
        <w:pStyle w:val="105"/>
        <w:bidi w:val="0"/>
        <w:rPr>
          <w:rFonts w:hint="eastAsia"/>
          <w:lang w:val="en-US" w:eastAsia="zh-CN"/>
        </w:rPr>
      </w:pPr>
      <w:r>
        <w:rPr>
          <w:rFonts w:hint="eastAsia"/>
          <w:lang w:val="en-US" w:eastAsia="zh-CN"/>
        </w:rPr>
        <w:t>基质预湿和装盘</w:t>
      </w:r>
    </w:p>
    <w:p>
      <w:pPr>
        <w:pStyle w:val="56"/>
        <w:bidi w:val="0"/>
        <w:rPr>
          <w:rFonts w:hint="eastAsia"/>
          <w:lang w:eastAsia="zh-CN"/>
        </w:rPr>
      </w:pPr>
      <w:r>
        <w:rPr>
          <w:rFonts w:hint="eastAsia"/>
          <w:lang w:eastAsia="zh-CN"/>
        </w:rPr>
        <w:t>调节基质相对含水量至40%左右，手握成团、落地即散为宜。将预湿好的基质装入穴盘，穴面用刮板从穴盘的一方刮向另一方，使每个穴孔都装满基质，表面平整，装盘后各个格室清晰可见。</w:t>
      </w:r>
    </w:p>
    <w:p>
      <w:pPr>
        <w:pStyle w:val="104"/>
        <w:spacing w:before="312" w:after="312"/>
        <w:rPr>
          <w:rFonts w:hint="eastAsia"/>
          <w:szCs w:val="21"/>
          <w:lang w:eastAsia="zh-CN"/>
        </w:rPr>
      </w:pPr>
      <w:r>
        <w:rPr>
          <w:rFonts w:hint="eastAsia"/>
          <w:szCs w:val="21"/>
          <w:lang w:eastAsia="zh-CN"/>
        </w:rPr>
        <w:t>播种</w:t>
      </w:r>
    </w:p>
    <w:p>
      <w:pPr>
        <w:pStyle w:val="105"/>
        <w:bidi w:val="0"/>
        <w:rPr>
          <w:rFonts w:hint="eastAsia"/>
        </w:rPr>
      </w:pPr>
      <w:r>
        <w:rPr>
          <w:rFonts w:hint="eastAsia"/>
        </w:rPr>
        <w:t>品种选择</w:t>
      </w:r>
    </w:p>
    <w:p>
      <w:pPr>
        <w:pStyle w:val="56"/>
        <w:bidi w:val="0"/>
        <w:rPr>
          <w:rFonts w:hint="eastAsia"/>
        </w:rPr>
      </w:pPr>
      <w:r>
        <w:rPr>
          <w:rFonts w:hint="eastAsia"/>
        </w:rPr>
        <w:t>冬春季选用抗寒性强、耐抽薹的品种，夏秋季选择高抗病毒病、耐热的品种。</w:t>
      </w:r>
    </w:p>
    <w:p>
      <w:pPr>
        <w:pStyle w:val="105"/>
        <w:bidi w:val="0"/>
        <w:rPr>
          <w:rFonts w:hint="eastAsia"/>
        </w:rPr>
      </w:pPr>
      <w:r>
        <w:rPr>
          <w:rFonts w:hint="eastAsia"/>
          <w:lang w:eastAsia="zh-CN"/>
        </w:rPr>
        <w:t>种子质量</w:t>
      </w:r>
    </w:p>
    <w:p>
      <w:pPr>
        <w:pStyle w:val="56"/>
        <w:bidi w:val="0"/>
        <w:rPr>
          <w:rStyle w:val="184"/>
          <w:rFonts w:hint="eastAsia"/>
          <w:lang w:val="en-US" w:eastAsia="zh-CN"/>
        </w:rPr>
        <w:sectPr>
          <w:headerReference r:id="rId15" w:type="default"/>
          <w:footerReference r:id="rId16" w:type="default"/>
          <w:pgSz w:w="11906" w:h="16838"/>
          <w:pgMar w:top="1928" w:right="1134" w:bottom="1134" w:left="1134" w:header="1418" w:footer="1134" w:gutter="284"/>
          <w:pgNumType w:fmt="decimal" w:start="1"/>
          <w:cols w:space="425" w:num="1"/>
          <w:formProt w:val="0"/>
          <w:docGrid w:type="lines" w:linePitch="312" w:charSpace="0"/>
        </w:sectPr>
      </w:pPr>
      <w:r>
        <w:rPr>
          <w:rFonts w:hint="eastAsia"/>
          <w:lang w:val="en-US" w:eastAsia="zh-CN"/>
        </w:rPr>
        <w:t>应符合GB 16715.4的规定要求。</w:t>
      </w:r>
    </w:p>
    <w:p>
      <w:pPr>
        <w:pStyle w:val="105"/>
        <w:bidi w:val="0"/>
        <w:rPr>
          <w:rFonts w:hint="eastAsia"/>
        </w:rPr>
      </w:pPr>
      <w:r>
        <w:rPr>
          <w:rFonts w:hint="eastAsia"/>
        </w:rPr>
        <w:t>用种量</w:t>
      </w:r>
    </w:p>
    <w:p>
      <w:pPr>
        <w:pStyle w:val="56"/>
        <w:bidi w:val="0"/>
        <w:rPr>
          <w:rFonts w:hint="eastAsia"/>
        </w:rPr>
      </w:pPr>
      <w:r>
        <w:rPr>
          <w:rFonts w:hint="eastAsia"/>
        </w:rPr>
        <w:t>种子数量一般是需苗数量的1.</w:t>
      </w:r>
      <w:r>
        <w:rPr>
          <w:rFonts w:hint="eastAsia"/>
          <w:lang w:val="en-US" w:eastAsia="zh-CN"/>
        </w:rPr>
        <w:t>2</w:t>
      </w:r>
      <w:r>
        <w:rPr>
          <w:rFonts w:hint="eastAsia"/>
          <w:lang w:eastAsia="zh-CN"/>
        </w:rPr>
        <w:t>倍</w:t>
      </w:r>
      <w:r>
        <w:rPr>
          <w:rFonts w:hint="eastAsia"/>
        </w:rPr>
        <w:t>～1.</w:t>
      </w:r>
      <w:r>
        <w:rPr>
          <w:rFonts w:hint="eastAsia"/>
          <w:lang w:val="en-US" w:eastAsia="zh-CN"/>
        </w:rPr>
        <w:t>5</w:t>
      </w:r>
      <w:r>
        <w:rPr>
          <w:rFonts w:hint="eastAsia"/>
        </w:rPr>
        <w:t>倍。</w:t>
      </w:r>
    </w:p>
    <w:p>
      <w:pPr>
        <w:pStyle w:val="105"/>
        <w:bidi w:val="0"/>
        <w:rPr>
          <w:rFonts w:hint="eastAsia"/>
        </w:rPr>
      </w:pPr>
      <w:r>
        <w:rPr>
          <w:rFonts w:hint="eastAsia"/>
        </w:rPr>
        <w:t>播种方法</w:t>
      </w:r>
    </w:p>
    <w:p>
      <w:pPr>
        <w:pStyle w:val="65"/>
        <w:bidi w:val="0"/>
        <w:rPr>
          <w:rFonts w:hint="eastAsia"/>
        </w:rPr>
      </w:pPr>
      <w:r>
        <w:rPr>
          <w:rFonts w:hint="eastAsia"/>
        </w:rPr>
        <w:t>人工播种</w:t>
      </w:r>
    </w:p>
    <w:p>
      <w:pPr>
        <w:pStyle w:val="56"/>
        <w:bidi w:val="0"/>
        <w:rPr>
          <w:rFonts w:hint="eastAsia"/>
        </w:rPr>
      </w:pPr>
      <w:r>
        <w:rPr>
          <w:rFonts w:hint="eastAsia"/>
        </w:rPr>
        <w:t>将装好基质的穴盘垂直码放，10盘1摞，压穴，每穴播种1粒种子，播后覆基质。</w:t>
      </w:r>
    </w:p>
    <w:p>
      <w:pPr>
        <w:pStyle w:val="65"/>
        <w:bidi w:val="0"/>
        <w:rPr>
          <w:rFonts w:hint="eastAsia"/>
        </w:rPr>
      </w:pPr>
      <w:r>
        <w:rPr>
          <w:rFonts w:hint="eastAsia"/>
        </w:rPr>
        <w:t>机械播种</w:t>
      </w:r>
    </w:p>
    <w:p>
      <w:pPr>
        <w:pStyle w:val="56"/>
        <w:bidi w:val="0"/>
        <w:rPr>
          <w:rFonts w:hint="eastAsia"/>
        </w:rPr>
      </w:pPr>
      <w:r>
        <w:rPr>
          <w:rFonts w:hint="eastAsia"/>
        </w:rPr>
        <w:t>将装满基质的穴盘平放在播种机的台面上，压穴、播种，播后覆基质。</w:t>
      </w:r>
    </w:p>
    <w:p>
      <w:pPr>
        <w:pStyle w:val="105"/>
        <w:bidi w:val="0"/>
        <w:rPr>
          <w:rFonts w:hint="eastAsia"/>
        </w:rPr>
      </w:pPr>
      <w:r>
        <w:rPr>
          <w:rFonts w:hint="eastAsia"/>
        </w:rPr>
        <w:t>浇水</w:t>
      </w:r>
    </w:p>
    <w:p>
      <w:pPr>
        <w:pStyle w:val="56"/>
        <w:bidi w:val="0"/>
        <w:rPr>
          <w:rFonts w:hint="eastAsia"/>
        </w:rPr>
      </w:pPr>
      <w:r>
        <w:rPr>
          <w:rFonts w:hint="eastAsia"/>
        </w:rPr>
        <w:t>种子盖好后喷透水，以穴盘底孔刚渗出水滴为宜。</w:t>
      </w:r>
    </w:p>
    <w:p>
      <w:pPr>
        <w:pStyle w:val="105"/>
        <w:bidi w:val="0"/>
        <w:rPr>
          <w:rFonts w:hint="eastAsia"/>
        </w:rPr>
      </w:pPr>
      <w:r>
        <w:rPr>
          <w:rFonts w:hint="eastAsia"/>
        </w:rPr>
        <w:t>覆盖</w:t>
      </w:r>
    </w:p>
    <w:p>
      <w:pPr>
        <w:pStyle w:val="56"/>
        <w:bidi w:val="0"/>
        <w:rPr>
          <w:rFonts w:hint="eastAsia"/>
        </w:rPr>
      </w:pPr>
      <w:r>
        <w:rPr>
          <w:rFonts w:hint="eastAsia"/>
          <w:lang w:val="en-US" w:eastAsia="zh-CN"/>
        </w:rPr>
        <w:t>冬春季育苗，浇水后在穴盘上方覆盖1层普通透明薄膜，膜下温度不超过30℃；夏秋季育苗，浇水后在穴盘</w:t>
      </w:r>
      <w:bookmarkStart w:id="51" w:name="bookmark9"/>
      <w:bookmarkEnd w:id="51"/>
      <w:bookmarkStart w:id="52" w:name="bookmark8"/>
      <w:bookmarkEnd w:id="52"/>
      <w:r>
        <w:rPr>
          <w:rFonts w:hint="eastAsia"/>
          <w:lang w:val="en-US" w:eastAsia="zh-CN"/>
        </w:rPr>
        <w:t>上方覆盖1层遮阳网。</w:t>
      </w:r>
    </w:p>
    <w:p>
      <w:pPr>
        <w:pStyle w:val="104"/>
        <w:spacing w:before="312" w:after="312"/>
        <w:rPr>
          <w:rFonts w:hint="eastAsia"/>
          <w:szCs w:val="21"/>
          <w:lang w:eastAsia="zh-CN"/>
        </w:rPr>
      </w:pPr>
      <w:r>
        <w:rPr>
          <w:rFonts w:hint="eastAsia"/>
          <w:szCs w:val="21"/>
          <w:lang w:eastAsia="zh-CN"/>
        </w:rPr>
        <w:t>苗期管理</w:t>
      </w:r>
    </w:p>
    <w:p>
      <w:pPr>
        <w:pStyle w:val="105"/>
        <w:bidi w:val="0"/>
        <w:rPr>
          <w:rFonts w:hint="eastAsia"/>
          <w:lang w:eastAsia="zh-CN"/>
        </w:rPr>
      </w:pPr>
      <w:r>
        <w:rPr>
          <w:rFonts w:hint="eastAsia"/>
          <w:lang w:eastAsia="zh-CN"/>
        </w:rPr>
        <w:t>温度</w:t>
      </w:r>
    </w:p>
    <w:p>
      <w:pPr>
        <w:pStyle w:val="56"/>
        <w:bidi w:val="0"/>
        <w:rPr>
          <w:rFonts w:hint="default"/>
          <w:lang w:val="en-US" w:eastAsia="zh-CN"/>
        </w:rPr>
      </w:pPr>
      <w:r>
        <w:rPr>
          <w:rFonts w:hint="eastAsia"/>
          <w:lang w:eastAsia="zh-CN"/>
        </w:rPr>
        <w:t>冬春季育苗，出苗前温度</w:t>
      </w:r>
      <w:r>
        <w:rPr>
          <w:rFonts w:hint="eastAsia"/>
          <w:lang w:val="en-US" w:eastAsia="zh-CN"/>
        </w:rPr>
        <w:t>18</w:t>
      </w:r>
      <w:r>
        <w:rPr>
          <w:rFonts w:hint="eastAsia"/>
          <w:lang w:eastAsia="zh-CN"/>
        </w:rPr>
        <w:t>℃～20℃，齐苗后温度10℃～20℃，最高不超过</w:t>
      </w:r>
      <w:r>
        <w:rPr>
          <w:rFonts w:hint="eastAsia"/>
          <w:lang w:val="en-US" w:eastAsia="zh-CN"/>
        </w:rPr>
        <w:t>30</w:t>
      </w:r>
      <w:r>
        <w:rPr>
          <w:rFonts w:hint="eastAsia"/>
          <w:lang w:eastAsia="zh-CN"/>
        </w:rPr>
        <w:t>℃，升温可选用锅炉或电暖器；夏秋季育苗，温度最高不超过3</w:t>
      </w:r>
      <w:r>
        <w:rPr>
          <w:rFonts w:hint="eastAsia"/>
          <w:lang w:val="en-US" w:eastAsia="zh-CN"/>
        </w:rPr>
        <w:t>3</w:t>
      </w:r>
      <w:r>
        <w:rPr>
          <w:rFonts w:hint="eastAsia"/>
          <w:lang w:eastAsia="zh-CN"/>
        </w:rPr>
        <w:t>℃，降温可选用风机或水帘。</w:t>
      </w:r>
    </w:p>
    <w:p>
      <w:pPr>
        <w:pStyle w:val="105"/>
        <w:bidi w:val="0"/>
        <w:rPr>
          <w:rFonts w:hint="eastAsia"/>
          <w:lang w:eastAsia="zh-CN"/>
        </w:rPr>
      </w:pPr>
      <w:r>
        <w:rPr>
          <w:rFonts w:hint="eastAsia"/>
          <w:lang w:eastAsia="zh-CN"/>
        </w:rPr>
        <w:t>湿度</w:t>
      </w:r>
    </w:p>
    <w:p>
      <w:pPr>
        <w:pStyle w:val="56"/>
        <w:bidi w:val="0"/>
        <w:rPr>
          <w:rFonts w:hint="eastAsia"/>
          <w:lang w:eastAsia="zh-CN"/>
        </w:rPr>
      </w:pPr>
      <w:r>
        <w:rPr>
          <w:rFonts w:hint="eastAsia"/>
          <w:lang w:eastAsia="zh-CN"/>
        </w:rPr>
        <w:t>出苗后，设施内空气相对湿度40%～60%。</w:t>
      </w:r>
    </w:p>
    <w:p>
      <w:pPr>
        <w:pStyle w:val="105"/>
        <w:bidi w:val="0"/>
        <w:rPr>
          <w:rFonts w:hint="eastAsia"/>
          <w:lang w:eastAsia="zh-CN"/>
        </w:rPr>
      </w:pPr>
      <w:r>
        <w:rPr>
          <w:rFonts w:hint="eastAsia"/>
          <w:lang w:eastAsia="zh-CN"/>
        </w:rPr>
        <w:t>光照</w:t>
      </w:r>
    </w:p>
    <w:p>
      <w:pPr>
        <w:pStyle w:val="56"/>
        <w:bidi w:val="0"/>
        <w:rPr>
          <w:rFonts w:hint="eastAsia"/>
          <w:lang w:eastAsia="zh-CN"/>
        </w:rPr>
      </w:pPr>
      <w:r>
        <w:rPr>
          <w:rFonts w:hint="eastAsia"/>
          <w:lang w:eastAsia="zh-CN"/>
        </w:rPr>
        <w:t>冬春季采用清洁透明覆盖材料、悬挂反光幕、安装补光灯等措施，增加光照强度和光照时间。夏秋季采用遮阳网覆盖，降低光照强度，阴雨天要揭去遮阳网。</w:t>
      </w:r>
    </w:p>
    <w:p>
      <w:pPr>
        <w:pStyle w:val="105"/>
        <w:bidi w:val="0"/>
        <w:rPr>
          <w:rFonts w:hint="eastAsia"/>
          <w:lang w:eastAsia="zh-CN"/>
        </w:rPr>
      </w:pPr>
      <w:r>
        <w:rPr>
          <w:rFonts w:hint="eastAsia"/>
          <w:lang w:eastAsia="zh-CN"/>
        </w:rPr>
        <w:t>肥水管理</w:t>
      </w:r>
    </w:p>
    <w:p>
      <w:pPr>
        <w:pStyle w:val="56"/>
        <w:bidi w:val="0"/>
        <w:rPr>
          <w:rFonts w:hint="eastAsia"/>
          <w:lang w:eastAsia="zh-CN"/>
        </w:rPr>
      </w:pPr>
      <w:r>
        <w:rPr>
          <w:rFonts w:hint="eastAsia"/>
          <w:lang w:eastAsia="zh-CN"/>
        </w:rPr>
        <w:t>根据不同幼苗发育阶段，采取水溶肥料和灌溉施肥方法补充水分和矿质养分。育苗中后期用高质量的水溶性肥，随水喷施，隔1</w:t>
      </w:r>
      <w:r>
        <w:rPr>
          <w:rFonts w:hint="eastAsia" w:ascii="宋体" w:hAnsi="Times New Roman" w:eastAsia="宋体" w:cs="Times New Roman"/>
          <w:spacing w:val="0"/>
          <w:w w:val="15"/>
          <w:kern w:val="0"/>
          <w:sz w:val="21"/>
          <w:fitText w:val="51" w:id="432368124"/>
          <w:lang w:val="en-US" w:eastAsia="zh-CN" w:bidi="ar-SA"/>
        </w:rPr>
        <w:t>　</w:t>
      </w:r>
      <w:r>
        <w:rPr>
          <w:rFonts w:hint="eastAsia"/>
          <w:spacing w:val="0"/>
          <w:w w:val="15"/>
          <w:kern w:val="0"/>
          <w:fitText w:val="51" w:id="432368124"/>
          <w:lang w:val="en-US" w:eastAsia="zh-CN"/>
        </w:rPr>
        <w:t xml:space="preserve"> </w:t>
      </w:r>
      <w:r>
        <w:rPr>
          <w:rFonts w:hint="eastAsia" w:ascii="宋体" w:hAnsi="Times New Roman" w:eastAsia="宋体" w:cs="Times New Roman"/>
          <w:spacing w:val="-13"/>
          <w:w w:val="15"/>
          <w:kern w:val="0"/>
          <w:sz w:val="21"/>
          <w:fitText w:val="51" w:id="432368124"/>
          <w:lang w:val="en-US" w:eastAsia="zh-CN" w:bidi="ar-SA"/>
        </w:rPr>
        <w:t>　</w:t>
      </w:r>
      <w:r>
        <w:rPr>
          <w:rFonts w:hint="eastAsia"/>
          <w:lang w:val="en-US" w:eastAsia="zh-CN"/>
        </w:rPr>
        <w:t>d</w:t>
      </w:r>
      <w:r>
        <w:rPr>
          <w:rFonts w:hint="eastAsia"/>
          <w:lang w:eastAsia="zh-CN"/>
        </w:rPr>
        <w:t>～2</w:t>
      </w:r>
      <w:r>
        <w:rPr>
          <w:rFonts w:hint="eastAsia" w:ascii="宋体" w:hAnsi="Times New Roman" w:eastAsia="宋体" w:cs="Times New Roman"/>
          <w:spacing w:val="0"/>
          <w:w w:val="15"/>
          <w:kern w:val="0"/>
          <w:sz w:val="21"/>
          <w:fitText w:val="51" w:id="971336466"/>
          <w:lang w:val="en-US" w:eastAsia="zh-CN" w:bidi="ar-SA"/>
        </w:rPr>
        <w:t>　</w:t>
      </w:r>
      <w:r>
        <w:rPr>
          <w:rFonts w:hint="eastAsia"/>
          <w:spacing w:val="0"/>
          <w:w w:val="15"/>
          <w:kern w:val="0"/>
          <w:fitText w:val="51" w:id="971336466"/>
          <w:lang w:val="en-US" w:eastAsia="zh-CN"/>
        </w:rPr>
        <w:t xml:space="preserve"> </w:t>
      </w:r>
      <w:r>
        <w:rPr>
          <w:rFonts w:hint="eastAsia" w:ascii="宋体" w:hAnsi="Times New Roman" w:eastAsia="宋体" w:cs="Times New Roman"/>
          <w:spacing w:val="-13"/>
          <w:w w:val="15"/>
          <w:kern w:val="0"/>
          <w:sz w:val="21"/>
          <w:fitText w:val="51" w:id="971336466"/>
          <w:lang w:val="en-US" w:eastAsia="zh-CN" w:bidi="ar-SA"/>
        </w:rPr>
        <w:t>　</w:t>
      </w:r>
      <w:r>
        <w:rPr>
          <w:rFonts w:hint="eastAsia"/>
          <w:lang w:val="en-US" w:eastAsia="zh-CN"/>
        </w:rPr>
        <w:t>d</w:t>
      </w:r>
      <w:r>
        <w:rPr>
          <w:rFonts w:hint="eastAsia"/>
          <w:lang w:eastAsia="zh-CN"/>
        </w:rPr>
        <w:t>追肥。育苗期间若遭遇低温、连阴天气，施肥间隔期宜适当延长。夏季高温季节，上下午各喷一次水；其他季节，1</w:t>
      </w:r>
      <w:r>
        <w:rPr>
          <w:rFonts w:hint="eastAsia" w:ascii="宋体" w:hAnsi="Times New Roman" w:eastAsia="宋体" w:cs="Times New Roman"/>
          <w:spacing w:val="0"/>
          <w:w w:val="15"/>
          <w:kern w:val="0"/>
          <w:sz w:val="21"/>
          <w:fitText w:val="51" w:id="1373512688"/>
          <w:lang w:val="en-US" w:eastAsia="zh-CN" w:bidi="ar-SA"/>
        </w:rPr>
        <w:t>　</w:t>
      </w:r>
      <w:r>
        <w:rPr>
          <w:rFonts w:hint="eastAsia"/>
          <w:spacing w:val="0"/>
          <w:w w:val="15"/>
          <w:kern w:val="0"/>
          <w:fitText w:val="51" w:id="1373512688"/>
          <w:lang w:val="en-US" w:eastAsia="zh-CN"/>
        </w:rPr>
        <w:t xml:space="preserve"> </w:t>
      </w:r>
      <w:r>
        <w:rPr>
          <w:rFonts w:hint="eastAsia" w:ascii="宋体" w:hAnsi="Times New Roman" w:eastAsia="宋体" w:cs="Times New Roman"/>
          <w:spacing w:val="-13"/>
          <w:w w:val="15"/>
          <w:kern w:val="0"/>
          <w:sz w:val="21"/>
          <w:fitText w:val="51" w:id="1373512688"/>
          <w:lang w:val="en-US" w:eastAsia="zh-CN" w:bidi="ar-SA"/>
        </w:rPr>
        <w:t>　</w:t>
      </w:r>
      <w:r>
        <w:rPr>
          <w:rFonts w:hint="eastAsia"/>
          <w:lang w:val="en-US" w:eastAsia="zh-CN"/>
        </w:rPr>
        <w:t>d</w:t>
      </w:r>
      <w:r>
        <w:rPr>
          <w:rFonts w:hint="eastAsia"/>
          <w:lang w:eastAsia="zh-CN"/>
        </w:rPr>
        <w:t>～2</w:t>
      </w:r>
      <w:r>
        <w:rPr>
          <w:rFonts w:hint="eastAsia" w:ascii="宋体" w:hAnsi="Times New Roman" w:eastAsia="宋体" w:cs="Times New Roman"/>
          <w:spacing w:val="0"/>
          <w:w w:val="15"/>
          <w:kern w:val="0"/>
          <w:sz w:val="21"/>
          <w:fitText w:val="51" w:id="1171873521"/>
          <w:lang w:val="en-US" w:eastAsia="zh-CN" w:bidi="ar-SA"/>
        </w:rPr>
        <w:t>　</w:t>
      </w:r>
      <w:r>
        <w:rPr>
          <w:rFonts w:hint="eastAsia"/>
          <w:spacing w:val="0"/>
          <w:w w:val="15"/>
          <w:kern w:val="0"/>
          <w:fitText w:val="51" w:id="1171873521"/>
          <w:lang w:val="en-US" w:eastAsia="zh-CN"/>
        </w:rPr>
        <w:t xml:space="preserve"> </w:t>
      </w:r>
      <w:r>
        <w:rPr>
          <w:rFonts w:hint="eastAsia" w:ascii="宋体" w:hAnsi="Times New Roman" w:eastAsia="宋体" w:cs="Times New Roman"/>
          <w:spacing w:val="-13"/>
          <w:w w:val="15"/>
          <w:kern w:val="0"/>
          <w:sz w:val="21"/>
          <w:fitText w:val="51" w:id="1171873521"/>
          <w:lang w:val="en-US" w:eastAsia="zh-CN" w:bidi="ar-SA"/>
        </w:rPr>
        <w:t>　</w:t>
      </w:r>
      <w:r>
        <w:rPr>
          <w:rFonts w:hint="eastAsia"/>
          <w:lang w:val="en-US" w:eastAsia="zh-CN"/>
        </w:rPr>
        <w:t>d</w:t>
      </w:r>
      <w:r>
        <w:rPr>
          <w:rFonts w:hint="eastAsia"/>
          <w:lang w:eastAsia="zh-CN"/>
        </w:rPr>
        <w:t>喷一次水。</w:t>
      </w:r>
    </w:p>
    <w:p>
      <w:pPr>
        <w:pStyle w:val="105"/>
        <w:bidi w:val="0"/>
        <w:rPr>
          <w:rFonts w:hint="eastAsia"/>
          <w:lang w:eastAsia="zh-CN"/>
        </w:rPr>
      </w:pPr>
      <w:r>
        <w:rPr>
          <w:rFonts w:hint="eastAsia"/>
          <w:lang w:eastAsia="zh-CN"/>
        </w:rPr>
        <w:t>炼苗</w:t>
      </w:r>
    </w:p>
    <w:p>
      <w:pPr>
        <w:pStyle w:val="56"/>
        <w:bidi w:val="0"/>
        <w:rPr>
          <w:rFonts w:hint="eastAsia"/>
          <w:lang w:eastAsia="zh-CN"/>
        </w:rPr>
      </w:pPr>
      <w:r>
        <w:rPr>
          <w:rFonts w:hint="eastAsia"/>
          <w:lang w:eastAsia="zh-CN"/>
        </w:rPr>
        <w:t>幼苗移栽前5</w:t>
      </w:r>
      <w:r>
        <w:rPr>
          <w:rFonts w:hint="eastAsia" w:ascii="宋体" w:hAnsi="Times New Roman" w:eastAsia="宋体" w:cs="Times New Roman"/>
          <w:spacing w:val="0"/>
          <w:w w:val="15"/>
          <w:kern w:val="0"/>
          <w:fitText w:val="51" w:id="241962947"/>
          <w:lang w:val="en-US" w:eastAsia="zh-CN" w:bidi="ar-SA"/>
        </w:rPr>
        <w:t>　</w:t>
      </w:r>
      <w:r>
        <w:rPr>
          <w:rFonts w:hint="eastAsia"/>
          <w:spacing w:val="0"/>
          <w:w w:val="15"/>
          <w:kern w:val="0"/>
          <w:fitText w:val="51" w:id="241962947"/>
          <w:lang w:val="en-US" w:eastAsia="zh-CN"/>
        </w:rPr>
        <w:t xml:space="preserve"> </w:t>
      </w:r>
      <w:r>
        <w:rPr>
          <w:rFonts w:hint="eastAsia" w:ascii="宋体" w:hAnsi="Times New Roman" w:eastAsia="宋体" w:cs="Times New Roman"/>
          <w:spacing w:val="-13"/>
          <w:w w:val="15"/>
          <w:kern w:val="0"/>
          <w:fitText w:val="51" w:id="241962947"/>
          <w:lang w:val="en-US" w:eastAsia="zh-CN" w:bidi="ar-SA"/>
        </w:rPr>
        <w:t>　</w:t>
      </w:r>
      <w:r>
        <w:rPr>
          <w:rFonts w:hint="eastAsia"/>
          <w:lang w:eastAsia="zh-CN"/>
        </w:rPr>
        <w:t>d～7</w:t>
      </w:r>
      <w:r>
        <w:rPr>
          <w:rFonts w:hint="eastAsia" w:ascii="宋体" w:hAnsi="Times New Roman" w:eastAsia="宋体" w:cs="Times New Roman"/>
          <w:spacing w:val="0"/>
          <w:w w:val="15"/>
          <w:kern w:val="0"/>
          <w:fitText w:val="51" w:id="1169979904"/>
          <w:lang w:val="en-US" w:eastAsia="zh-CN" w:bidi="ar-SA"/>
        </w:rPr>
        <w:t>　</w:t>
      </w:r>
      <w:r>
        <w:rPr>
          <w:rFonts w:hint="eastAsia"/>
          <w:spacing w:val="0"/>
          <w:w w:val="15"/>
          <w:kern w:val="0"/>
          <w:fitText w:val="51" w:id="1169979904"/>
          <w:lang w:val="en-US" w:eastAsia="zh-CN"/>
        </w:rPr>
        <w:t xml:space="preserve"> </w:t>
      </w:r>
      <w:r>
        <w:rPr>
          <w:rFonts w:hint="eastAsia" w:ascii="宋体" w:hAnsi="Times New Roman" w:eastAsia="宋体" w:cs="Times New Roman"/>
          <w:spacing w:val="-13"/>
          <w:w w:val="15"/>
          <w:kern w:val="0"/>
          <w:fitText w:val="51" w:id="1169979904"/>
          <w:lang w:val="en-US" w:eastAsia="zh-CN" w:bidi="ar-SA"/>
        </w:rPr>
        <w:t>　</w:t>
      </w:r>
      <w:r>
        <w:rPr>
          <w:rFonts w:hint="eastAsia"/>
          <w:lang w:eastAsia="zh-CN"/>
        </w:rPr>
        <w:t>d开始炼苗，使其接近栽培环境条件。</w:t>
      </w:r>
    </w:p>
    <w:p>
      <w:pPr>
        <w:pStyle w:val="105"/>
        <w:bidi w:val="0"/>
        <w:rPr>
          <w:rFonts w:hint="default"/>
          <w:lang w:val="en-US" w:eastAsia="zh-CN"/>
        </w:rPr>
      </w:pPr>
      <w:r>
        <w:rPr>
          <w:rFonts w:hint="eastAsia"/>
          <w:lang w:val="en-US" w:eastAsia="zh-CN"/>
        </w:rPr>
        <w:t>成苗标准</w:t>
      </w:r>
    </w:p>
    <w:p>
      <w:pPr>
        <w:pStyle w:val="56"/>
        <w:bidi w:val="0"/>
        <w:rPr>
          <w:rStyle w:val="184"/>
          <w:rFonts w:hint="eastAsia"/>
          <w:lang w:val="en-US" w:eastAsia="zh-CN"/>
        </w:rPr>
        <w:sectPr>
          <w:headerReference r:id="rId17" w:type="default"/>
          <w:footerReference r:id="rId18" w:type="default"/>
          <w:pgSz w:w="11906" w:h="16838"/>
          <w:pgMar w:top="1928" w:right="1134" w:bottom="1134" w:left="1134" w:header="1418" w:footer="1134" w:gutter="284"/>
          <w:pgNumType w:fmt="decimal" w:start="1"/>
          <w:cols w:space="425" w:num="1"/>
          <w:formProt w:val="0"/>
          <w:docGrid w:type="lines" w:linePitch="312" w:charSpace="0"/>
        </w:sectPr>
      </w:pPr>
      <w:r>
        <w:rPr>
          <w:rFonts w:hint="default"/>
          <w:lang w:val="en-US" w:eastAsia="zh-CN"/>
        </w:rPr>
        <w:t>4</w:t>
      </w:r>
      <w:r>
        <w:rPr>
          <w:rFonts w:hint="eastAsia"/>
          <w:lang w:val="en-US" w:eastAsia="zh-CN"/>
        </w:rPr>
        <w:t>片</w:t>
      </w:r>
      <w:r>
        <w:rPr>
          <w:rFonts w:hint="default"/>
          <w:lang w:val="en-US" w:eastAsia="zh-CN"/>
        </w:rPr>
        <w:t>～5片真叶，叶色浓绿、肥厚、无病斑，株高10</w:t>
      </w:r>
      <w:r>
        <w:rPr>
          <w:rFonts w:hint="default" w:ascii="宋体" w:hAnsi="Times New Roman" w:eastAsia="宋体" w:cs="Times New Roman"/>
          <w:spacing w:val="0"/>
          <w:w w:val="15"/>
          <w:kern w:val="0"/>
          <w:fitText w:val="51" w:id="1907189284"/>
          <w:lang w:val="en-US" w:eastAsia="zh-CN" w:bidi="ar-SA"/>
        </w:rPr>
        <w:t>　</w:t>
      </w:r>
      <w:r>
        <w:rPr>
          <w:rFonts w:hint="eastAsia"/>
          <w:spacing w:val="0"/>
          <w:w w:val="15"/>
          <w:kern w:val="0"/>
          <w:fitText w:val="51" w:id="1907189284"/>
          <w:lang w:val="en-US" w:eastAsia="zh-CN"/>
        </w:rPr>
        <w:t xml:space="preserve"> </w:t>
      </w:r>
      <w:r>
        <w:rPr>
          <w:rFonts w:hint="eastAsia" w:ascii="宋体" w:hAnsi="Times New Roman" w:eastAsia="宋体" w:cs="Times New Roman"/>
          <w:spacing w:val="-13"/>
          <w:w w:val="15"/>
          <w:kern w:val="0"/>
          <w:fitText w:val="51" w:id="1907189284"/>
          <w:lang w:val="en-US" w:eastAsia="zh-CN" w:bidi="ar-SA"/>
        </w:rPr>
        <w:t>　</w:t>
      </w:r>
      <w:r>
        <w:rPr>
          <w:rFonts w:hint="default"/>
          <w:lang w:val="en-US" w:eastAsia="zh-CN"/>
        </w:rPr>
        <w:t>cm～12</w:t>
      </w:r>
      <w:r>
        <w:rPr>
          <w:rFonts w:hint="default" w:ascii="宋体" w:hAnsi="Times New Roman" w:eastAsia="宋体" w:cs="Times New Roman"/>
          <w:spacing w:val="0"/>
          <w:w w:val="15"/>
          <w:kern w:val="0"/>
          <w:fitText w:val="51" w:id="327450513"/>
          <w:lang w:val="en-US" w:eastAsia="zh-CN" w:bidi="ar-SA"/>
        </w:rPr>
        <w:t>　</w:t>
      </w:r>
      <w:r>
        <w:rPr>
          <w:rFonts w:hint="eastAsia"/>
          <w:spacing w:val="0"/>
          <w:w w:val="15"/>
          <w:kern w:val="0"/>
          <w:fitText w:val="51" w:id="327450513"/>
          <w:lang w:val="en-US" w:eastAsia="zh-CN"/>
        </w:rPr>
        <w:t xml:space="preserve"> </w:t>
      </w:r>
      <w:r>
        <w:rPr>
          <w:rFonts w:hint="eastAsia" w:ascii="宋体" w:hAnsi="Times New Roman" w:eastAsia="宋体" w:cs="Times New Roman"/>
          <w:spacing w:val="-13"/>
          <w:w w:val="15"/>
          <w:kern w:val="0"/>
          <w:fitText w:val="51" w:id="327450513"/>
          <w:lang w:val="en-US" w:eastAsia="zh-CN" w:bidi="ar-SA"/>
        </w:rPr>
        <w:t>　</w:t>
      </w:r>
      <w:r>
        <w:rPr>
          <w:rFonts w:hint="default"/>
          <w:lang w:val="en-US" w:eastAsia="zh-CN"/>
        </w:rPr>
        <w:t>cm，茎粗2.0</w:t>
      </w:r>
      <w:r>
        <w:rPr>
          <w:rFonts w:hint="default" w:ascii="宋体" w:hAnsi="Times New Roman" w:eastAsia="宋体" w:cs="Times New Roman"/>
          <w:spacing w:val="0"/>
          <w:w w:val="15"/>
          <w:kern w:val="0"/>
          <w:fitText w:val="51" w:id="631377261"/>
          <w:lang w:val="en-US" w:eastAsia="zh-CN" w:bidi="ar-SA"/>
        </w:rPr>
        <w:t>　</w:t>
      </w:r>
      <w:r>
        <w:rPr>
          <w:rFonts w:hint="eastAsia"/>
          <w:spacing w:val="0"/>
          <w:w w:val="15"/>
          <w:kern w:val="0"/>
          <w:fitText w:val="51" w:id="631377261"/>
          <w:lang w:val="en-US" w:eastAsia="zh-CN"/>
        </w:rPr>
        <w:t xml:space="preserve"> </w:t>
      </w:r>
      <w:r>
        <w:rPr>
          <w:rFonts w:hint="eastAsia" w:ascii="宋体" w:hAnsi="Times New Roman" w:eastAsia="宋体" w:cs="Times New Roman"/>
          <w:spacing w:val="-13"/>
          <w:w w:val="15"/>
          <w:kern w:val="0"/>
          <w:fitText w:val="51" w:id="631377261"/>
          <w:lang w:val="en-US" w:eastAsia="zh-CN" w:bidi="ar-SA"/>
        </w:rPr>
        <w:t>　</w:t>
      </w:r>
      <w:r>
        <w:rPr>
          <w:rFonts w:hint="default"/>
          <w:lang w:val="en-US" w:eastAsia="zh-CN"/>
        </w:rPr>
        <w:t>mm～3.0</w:t>
      </w:r>
      <w:r>
        <w:rPr>
          <w:rFonts w:hint="default" w:ascii="宋体" w:hAnsi="Times New Roman" w:eastAsia="宋体" w:cs="Times New Roman"/>
          <w:spacing w:val="0"/>
          <w:w w:val="15"/>
          <w:kern w:val="0"/>
          <w:fitText w:val="51" w:id="435170564"/>
          <w:lang w:val="en-US" w:eastAsia="zh-CN" w:bidi="ar-SA"/>
        </w:rPr>
        <w:t>　</w:t>
      </w:r>
      <w:r>
        <w:rPr>
          <w:rFonts w:hint="eastAsia"/>
          <w:spacing w:val="0"/>
          <w:w w:val="15"/>
          <w:kern w:val="0"/>
          <w:fitText w:val="51" w:id="435170564"/>
          <w:lang w:val="en-US" w:eastAsia="zh-CN"/>
        </w:rPr>
        <w:t xml:space="preserve"> </w:t>
      </w:r>
      <w:r>
        <w:rPr>
          <w:rFonts w:hint="eastAsia" w:ascii="宋体" w:hAnsi="Times New Roman" w:eastAsia="宋体" w:cs="Times New Roman"/>
          <w:spacing w:val="-13"/>
          <w:w w:val="15"/>
          <w:kern w:val="0"/>
          <w:fitText w:val="51" w:id="435170564"/>
          <w:lang w:val="en-US" w:eastAsia="zh-CN" w:bidi="ar-SA"/>
        </w:rPr>
        <w:t>　</w:t>
      </w:r>
      <w:r>
        <w:rPr>
          <w:rFonts w:hint="default"/>
          <w:lang w:val="en-US" w:eastAsia="zh-CN"/>
        </w:rPr>
        <w:t>mm，根系洁白、发达，根坨完整。冬春季苗龄35</w:t>
      </w:r>
      <w:r>
        <w:rPr>
          <w:rFonts w:hint="default" w:ascii="宋体" w:hAnsi="Times New Roman" w:eastAsia="宋体" w:cs="Times New Roman"/>
          <w:spacing w:val="0"/>
          <w:w w:val="15"/>
          <w:kern w:val="0"/>
          <w:fitText w:val="51" w:id="185873225"/>
          <w:lang w:val="en-US" w:eastAsia="zh-CN" w:bidi="ar-SA"/>
        </w:rPr>
        <w:t>　</w:t>
      </w:r>
      <w:r>
        <w:rPr>
          <w:rFonts w:hint="eastAsia"/>
          <w:spacing w:val="0"/>
          <w:w w:val="15"/>
          <w:kern w:val="0"/>
          <w:fitText w:val="51" w:id="185873225"/>
          <w:lang w:val="en-US" w:eastAsia="zh-CN"/>
        </w:rPr>
        <w:t xml:space="preserve"> </w:t>
      </w:r>
      <w:r>
        <w:rPr>
          <w:rFonts w:hint="eastAsia" w:ascii="宋体" w:hAnsi="Times New Roman" w:eastAsia="宋体" w:cs="Times New Roman"/>
          <w:spacing w:val="-13"/>
          <w:w w:val="15"/>
          <w:kern w:val="0"/>
          <w:fitText w:val="51" w:id="185873225"/>
          <w:lang w:val="en-US" w:eastAsia="zh-CN" w:bidi="ar-SA"/>
        </w:rPr>
        <w:t>　</w:t>
      </w:r>
      <w:r>
        <w:rPr>
          <w:rFonts w:hint="default"/>
          <w:lang w:val="en-US" w:eastAsia="zh-CN"/>
        </w:rPr>
        <w:t>d～40</w:t>
      </w:r>
      <w:r>
        <w:rPr>
          <w:rFonts w:hint="default" w:ascii="宋体" w:hAnsi="Times New Roman" w:eastAsia="宋体" w:cs="Times New Roman"/>
          <w:spacing w:val="0"/>
          <w:w w:val="15"/>
          <w:kern w:val="0"/>
          <w:fitText w:val="51" w:id="940720847"/>
          <w:lang w:val="en-US" w:eastAsia="zh-CN" w:bidi="ar-SA"/>
        </w:rPr>
        <w:t>　</w:t>
      </w:r>
      <w:r>
        <w:rPr>
          <w:rFonts w:hint="eastAsia"/>
          <w:spacing w:val="0"/>
          <w:w w:val="15"/>
          <w:kern w:val="0"/>
          <w:fitText w:val="51" w:id="940720847"/>
          <w:lang w:val="en-US" w:eastAsia="zh-CN"/>
        </w:rPr>
        <w:t xml:space="preserve"> </w:t>
      </w:r>
      <w:r>
        <w:rPr>
          <w:rFonts w:hint="eastAsia" w:ascii="宋体" w:hAnsi="Times New Roman" w:eastAsia="宋体" w:cs="Times New Roman"/>
          <w:spacing w:val="-13"/>
          <w:w w:val="15"/>
          <w:kern w:val="0"/>
          <w:fitText w:val="51" w:id="940720847"/>
          <w:lang w:val="en-US" w:eastAsia="zh-CN" w:bidi="ar-SA"/>
        </w:rPr>
        <w:t>　</w:t>
      </w:r>
      <w:r>
        <w:rPr>
          <w:rFonts w:hint="default"/>
          <w:lang w:val="en-US" w:eastAsia="zh-CN"/>
        </w:rPr>
        <w:t>d，夏秋季苗龄30</w:t>
      </w:r>
      <w:r>
        <w:rPr>
          <w:rFonts w:hint="default" w:ascii="宋体" w:hAnsi="Times New Roman" w:eastAsia="宋体" w:cs="Times New Roman"/>
          <w:spacing w:val="0"/>
          <w:w w:val="15"/>
          <w:kern w:val="0"/>
          <w:fitText w:val="51" w:id="13259680"/>
          <w:lang w:val="en-US" w:eastAsia="zh-CN" w:bidi="ar-SA"/>
        </w:rPr>
        <w:t>　</w:t>
      </w:r>
      <w:r>
        <w:rPr>
          <w:rFonts w:hint="eastAsia"/>
          <w:spacing w:val="0"/>
          <w:w w:val="15"/>
          <w:kern w:val="0"/>
          <w:fitText w:val="51" w:id="13259680"/>
          <w:lang w:val="en-US" w:eastAsia="zh-CN"/>
        </w:rPr>
        <w:t xml:space="preserve"> </w:t>
      </w:r>
      <w:r>
        <w:rPr>
          <w:rFonts w:hint="eastAsia" w:ascii="宋体" w:hAnsi="Times New Roman" w:eastAsia="宋体" w:cs="Times New Roman"/>
          <w:spacing w:val="-13"/>
          <w:w w:val="15"/>
          <w:kern w:val="0"/>
          <w:fitText w:val="51" w:id="13259680"/>
          <w:lang w:val="en-US" w:eastAsia="zh-CN" w:bidi="ar-SA"/>
        </w:rPr>
        <w:t>　</w:t>
      </w:r>
      <w:r>
        <w:rPr>
          <w:rFonts w:hint="default"/>
          <w:lang w:val="en-US" w:eastAsia="zh-CN"/>
        </w:rPr>
        <w:t>d～35</w:t>
      </w:r>
      <w:r>
        <w:rPr>
          <w:rFonts w:hint="default" w:ascii="宋体" w:hAnsi="Times New Roman" w:eastAsia="宋体" w:cs="Times New Roman"/>
          <w:spacing w:val="0"/>
          <w:w w:val="15"/>
          <w:kern w:val="0"/>
          <w:fitText w:val="51" w:id="767563681"/>
          <w:lang w:val="en-US" w:eastAsia="zh-CN" w:bidi="ar-SA"/>
        </w:rPr>
        <w:t>　</w:t>
      </w:r>
      <w:r>
        <w:rPr>
          <w:rFonts w:hint="eastAsia"/>
          <w:spacing w:val="0"/>
          <w:w w:val="15"/>
          <w:kern w:val="0"/>
          <w:fitText w:val="51" w:id="767563681"/>
          <w:lang w:val="en-US" w:eastAsia="zh-CN"/>
        </w:rPr>
        <w:t xml:space="preserve"> </w:t>
      </w:r>
      <w:r>
        <w:rPr>
          <w:rFonts w:hint="eastAsia" w:ascii="宋体" w:hAnsi="Times New Roman" w:eastAsia="宋体" w:cs="Times New Roman"/>
          <w:spacing w:val="-13"/>
          <w:w w:val="15"/>
          <w:kern w:val="0"/>
          <w:fitText w:val="51" w:id="767563681"/>
          <w:lang w:val="en-US" w:eastAsia="zh-CN" w:bidi="ar-SA"/>
        </w:rPr>
        <w:t>　</w:t>
      </w:r>
      <w:r>
        <w:rPr>
          <w:rFonts w:hint="default"/>
          <w:lang w:val="en-US" w:eastAsia="zh-CN"/>
        </w:rPr>
        <w:t>d。</w:t>
      </w:r>
    </w:p>
    <w:p>
      <w:pPr>
        <w:pStyle w:val="104"/>
        <w:spacing w:before="312" w:after="312"/>
        <w:rPr>
          <w:rFonts w:ascii="Arial"/>
          <w:sz w:val="21"/>
        </w:rPr>
      </w:pPr>
      <w:r>
        <w:rPr>
          <w:rFonts w:hint="eastAsia"/>
          <w:szCs w:val="21"/>
          <w:lang w:val="en-US" w:eastAsia="zh-CN"/>
        </w:rPr>
        <w:t>病虫害防治</w:t>
      </w:r>
    </w:p>
    <w:p>
      <w:pPr>
        <w:pStyle w:val="105"/>
        <w:bidi w:val="0"/>
        <w:rPr>
          <w:rFonts w:hint="eastAsia"/>
          <w:lang w:val="en-US" w:eastAsia="zh-CN"/>
        </w:rPr>
      </w:pPr>
      <w:r>
        <w:rPr>
          <w:rFonts w:hint="eastAsia"/>
          <w:lang w:val="en-US" w:eastAsia="zh-CN"/>
        </w:rPr>
        <w:t>主要种类</w:t>
      </w:r>
    </w:p>
    <w:p>
      <w:pPr>
        <w:pStyle w:val="56"/>
        <w:bidi w:val="0"/>
        <w:rPr>
          <w:rFonts w:hint="eastAsia"/>
          <w:lang w:val="en-US" w:eastAsia="zh-CN"/>
        </w:rPr>
      </w:pPr>
      <w:r>
        <w:rPr>
          <w:rFonts w:hint="eastAsia"/>
          <w:lang w:val="en-US" w:eastAsia="zh-CN"/>
        </w:rPr>
        <w:t>病害主要有猝倒病、黑根病、霜霉病等，虫害主要有蚜虫、小菜蛾、菜青虫、夜蛾、斑潜蝇等。</w:t>
      </w:r>
    </w:p>
    <w:p>
      <w:pPr>
        <w:pStyle w:val="105"/>
        <w:bidi w:val="0"/>
        <w:rPr>
          <w:rFonts w:hint="eastAsia"/>
          <w:lang w:val="en-US" w:eastAsia="zh-CN"/>
        </w:rPr>
      </w:pPr>
      <w:r>
        <w:rPr>
          <w:rFonts w:hint="eastAsia"/>
          <w:lang w:val="en-US" w:eastAsia="zh-CN"/>
        </w:rPr>
        <w:t>防治方法</w:t>
      </w:r>
    </w:p>
    <w:p>
      <w:pPr>
        <w:pStyle w:val="56"/>
        <w:bidi w:val="0"/>
        <w:rPr>
          <w:rFonts w:hint="eastAsia"/>
          <w:lang w:val="en-US" w:eastAsia="zh-CN"/>
        </w:rPr>
      </w:pPr>
      <w:r>
        <w:rPr>
          <w:rFonts w:hint="eastAsia"/>
          <w:lang w:val="en-US" w:eastAsia="zh-CN"/>
        </w:rPr>
        <w:t>按照“预防为主，综合防治”的植保方针，坚持“农业防治、物理防治和生物防治为主，化学防治为辅”的无害化控制原则。病虫害防治方法及注意事项应符合GB/T 23416.4的规定要求，化学防治使用药剂应符合GB/T 8321（所有部分）的规定要求。</w:t>
      </w:r>
    </w:p>
    <w:p>
      <w:pPr>
        <w:pStyle w:val="104"/>
        <w:spacing w:before="312" w:after="312"/>
        <w:rPr>
          <w:rFonts w:hint="eastAsia"/>
          <w:szCs w:val="21"/>
          <w:lang w:val="en-US" w:eastAsia="zh-CN"/>
        </w:rPr>
      </w:pPr>
      <w:r>
        <w:rPr>
          <w:rFonts w:hint="eastAsia"/>
          <w:szCs w:val="21"/>
          <w:lang w:val="en-US" w:eastAsia="zh-CN"/>
        </w:rPr>
        <w:t xml:space="preserve">成品苗的包装和运输 </w:t>
      </w:r>
    </w:p>
    <w:p>
      <w:pPr>
        <w:pStyle w:val="105"/>
        <w:bidi w:val="0"/>
        <w:rPr>
          <w:rFonts w:hint="eastAsia"/>
          <w:lang w:val="en-US" w:eastAsia="zh-CN"/>
        </w:rPr>
      </w:pPr>
      <w:r>
        <w:rPr>
          <w:rFonts w:hint="eastAsia"/>
          <w:lang w:val="en-US" w:eastAsia="zh-CN"/>
        </w:rPr>
        <w:t>包装</w:t>
      </w:r>
    </w:p>
    <w:p>
      <w:pPr>
        <w:pStyle w:val="56"/>
        <w:bidi w:val="0"/>
        <w:rPr>
          <w:rFonts w:hint="eastAsia"/>
          <w:lang w:val="en-US" w:eastAsia="zh-CN"/>
        </w:rPr>
      </w:pPr>
      <w:r>
        <w:rPr>
          <w:rFonts w:hint="eastAsia"/>
          <w:lang w:val="en-US" w:eastAsia="zh-CN"/>
        </w:rPr>
        <w:t>用定制的瓦楞纸箱或硬塑料箱等包装。</w:t>
      </w:r>
    </w:p>
    <w:p>
      <w:pPr>
        <w:pStyle w:val="105"/>
        <w:bidi w:val="0"/>
        <w:rPr>
          <w:rFonts w:hint="eastAsia"/>
          <w:lang w:val="en-US" w:eastAsia="zh-CN"/>
        </w:rPr>
      </w:pPr>
      <w:r>
        <w:rPr>
          <w:rFonts w:hint="eastAsia"/>
          <w:lang w:val="en-US" w:eastAsia="zh-CN"/>
        </w:rPr>
        <w:t>标志</w:t>
      </w:r>
    </w:p>
    <w:p>
      <w:pPr>
        <w:pStyle w:val="56"/>
        <w:bidi w:val="0"/>
        <w:rPr>
          <w:rFonts w:hint="eastAsia"/>
          <w:lang w:val="en-US" w:eastAsia="zh-CN"/>
        </w:rPr>
      </w:pPr>
      <w:r>
        <w:rPr>
          <w:rFonts w:hint="eastAsia"/>
          <w:lang w:val="en-US" w:eastAsia="zh-CN"/>
        </w:rPr>
        <w:t>应注明种苗种类、品种、苗龄、装箱容量和生产单位。</w:t>
      </w:r>
    </w:p>
    <w:p>
      <w:pPr>
        <w:pStyle w:val="105"/>
        <w:bidi w:val="0"/>
        <w:rPr>
          <w:rFonts w:hint="eastAsia"/>
          <w:lang w:val="en-US" w:eastAsia="zh-CN"/>
        </w:rPr>
      </w:pPr>
      <w:r>
        <w:rPr>
          <w:rFonts w:hint="eastAsia"/>
          <w:lang w:val="en-US" w:eastAsia="zh-CN"/>
        </w:rPr>
        <w:t>运输</w:t>
      </w:r>
    </w:p>
    <w:p>
      <w:pPr>
        <w:pStyle w:val="56"/>
        <w:bidi w:val="0"/>
        <w:ind w:left="0" w:leftChars="0" w:firstLine="420" w:firstLineChars="200"/>
        <w:rPr>
          <w:rFonts w:hint="eastAsia"/>
          <w:lang w:val="en-US" w:eastAsia="zh-CN"/>
        </w:rPr>
      </w:pPr>
      <w:r>
        <w:rPr>
          <w:rFonts w:hint="eastAsia"/>
          <w:lang w:val="en-US" w:eastAsia="zh-CN"/>
        </w:rPr>
        <w:t>甘蓝苗根系弱，应带穴盘运输。长距离运输采用专用保温车，配套穴盘搁架，车内温度冬季保持10℃～15℃，其他季节不高于25℃，车内空气相对湿度保持在70%左右。</w:t>
      </w:r>
    </w:p>
    <w:p>
      <w:pPr>
        <w:pStyle w:val="104"/>
        <w:spacing w:before="312" w:after="312"/>
        <w:rPr>
          <w:rFonts w:ascii="Arial"/>
          <w:sz w:val="21"/>
        </w:rPr>
      </w:pPr>
      <w:r>
        <w:rPr>
          <w:rFonts w:hint="eastAsia"/>
          <w:szCs w:val="21"/>
          <w:lang w:val="en-US" w:eastAsia="zh-CN"/>
        </w:rPr>
        <w:t>生产档案</w:t>
      </w:r>
    </w:p>
    <w:p>
      <w:pPr>
        <w:pStyle w:val="56"/>
        <w:bidi w:val="0"/>
        <w:rPr>
          <w:rStyle w:val="184"/>
          <w:rFonts w:hint="eastAsia"/>
          <w:lang w:val="en-US" w:eastAsia="zh-CN"/>
        </w:rPr>
        <w:sectPr>
          <w:headerReference r:id="rId19" w:type="default"/>
          <w:footerReference r:id="rId20" w:type="default"/>
          <w:pgSz w:w="11906" w:h="16838"/>
          <w:pgMar w:top="1928" w:right="1134" w:bottom="1134" w:left="1134" w:header="1418" w:footer="1134" w:gutter="284"/>
          <w:pgNumType w:fmt="decimal" w:start="1"/>
          <w:cols w:space="425" w:num="1"/>
          <w:formProt w:val="0"/>
          <w:docGrid w:type="lines" w:linePitch="312" w:charSpace="0"/>
        </w:sectPr>
      </w:pPr>
      <w:r>
        <w:rPr>
          <w:rFonts w:hint="eastAsia"/>
          <w:lang w:val="en-US" w:eastAsia="zh-CN"/>
        </w:rPr>
        <w:t>建立甘蓝集约化育苗生产档案，对育苗中各生产环节进行详细记录，所有记录应真实、完整、规范，并具有可追溯性，生产档案应保存2年以上。</w:t>
      </w:r>
    </w:p>
    <w:p>
      <w:pPr>
        <w:pStyle w:val="76"/>
        <w:bidi w:val="0"/>
        <w:rPr>
          <w:rFonts w:hint="eastAsia"/>
        </w:rPr>
      </w:pPr>
    </w:p>
    <w:p>
      <w:pPr>
        <w:pStyle w:val="170"/>
        <w:bidi w:val="0"/>
        <w:rPr>
          <w:rFonts w:hint="eastAsia"/>
        </w:rPr>
      </w:pPr>
      <w:r>
        <w:rPr>
          <w:rFonts w:hint="eastAsia"/>
        </w:rPr>
        <w:t>（资料性）</w:t>
      </w:r>
    </w:p>
    <w:p>
      <w:pPr>
        <w:pStyle w:val="170"/>
        <w:bidi w:val="0"/>
        <w:rPr>
          <w:rFonts w:hint="eastAsia" w:eastAsia="黑体"/>
          <w:lang w:eastAsia="zh-CN"/>
        </w:rPr>
      </w:pPr>
      <w:r>
        <w:rPr>
          <w:rFonts w:hint="eastAsia"/>
          <w:lang w:eastAsia="zh-CN"/>
        </w:rPr>
        <w:t>育苗</w:t>
      </w:r>
      <w:r>
        <w:rPr>
          <w:rFonts w:hint="eastAsia"/>
        </w:rPr>
        <w:t>生产操作记录</w:t>
      </w:r>
    </w:p>
    <w:p>
      <w:pPr>
        <w:pStyle w:val="56"/>
        <w:bidi w:val="0"/>
        <w:rPr>
          <w:rFonts w:ascii="Times New Roman" w:hAnsi="Times New Roman" w:eastAsia="宋体"/>
          <w:sz w:val="24"/>
        </w:rPr>
      </w:pPr>
      <w:r>
        <w:rPr>
          <w:rFonts w:hint="eastAsia"/>
          <w:lang w:eastAsia="zh-CN"/>
        </w:rPr>
        <w:t>育</w:t>
      </w:r>
      <w:r>
        <w:rPr>
          <w:rFonts w:hint="eastAsia"/>
        </w:rPr>
        <w:t>苗生产操作记录见表A</w:t>
      </w:r>
      <w:r>
        <w:rPr>
          <w:rFonts w:hint="eastAsia"/>
          <w:lang w:val="en-US" w:eastAsia="zh-CN"/>
        </w:rPr>
        <w:t>.1</w:t>
      </w:r>
      <w:r>
        <w:rPr>
          <w:rFonts w:hint="eastAsia"/>
        </w:rPr>
        <w:t>。</w:t>
      </w:r>
    </w:p>
    <w:p>
      <w:pPr>
        <w:pStyle w:val="77"/>
        <w:bidi w:val="0"/>
        <w:rPr>
          <w:rFonts w:ascii="Times New Roman" w:hAnsi="Times New Roman" w:eastAsia="宋体"/>
          <w:sz w:val="24"/>
        </w:rPr>
      </w:pPr>
      <w:r>
        <w:rPr>
          <w:rFonts w:hint="eastAsia"/>
          <w:lang w:eastAsia="zh-CN"/>
        </w:rPr>
        <w:t>育</w:t>
      </w:r>
      <w:r>
        <w:rPr>
          <w:rFonts w:hint="eastAsia"/>
        </w:rPr>
        <w:t>苗生产操作记录</w:t>
      </w:r>
    </w:p>
    <w:p>
      <w:pPr>
        <w:pStyle w:val="56"/>
        <w:bidi w:val="0"/>
        <w:jc w:val="both"/>
        <w:rPr>
          <w:rFonts w:hint="default"/>
          <w:lang w:val="en-US" w:eastAsia="zh-CN"/>
        </w:rPr>
      </w:pPr>
      <w:r>
        <w:rPr>
          <w:rFonts w:hint="eastAsia"/>
        </w:rPr>
        <w:t>单位名称</w:t>
      </w:r>
      <w:r>
        <w:rPr>
          <w:rFonts w:hint="eastAsia"/>
          <w:lang w:eastAsia="zh-CN"/>
        </w:rPr>
        <w:t>：</w:t>
      </w:r>
      <w:r>
        <w:rPr>
          <w:rFonts w:hint="eastAsia"/>
          <w:lang w:val="en-US" w:eastAsia="zh-CN"/>
        </w:rPr>
        <w:t xml:space="preserve">          种苗编号：          负责人：          电话：</w:t>
      </w:r>
    </w:p>
    <w:tbl>
      <w:tblPr>
        <w:tblStyle w:val="26"/>
        <w:tblW w:w="9370" w:type="dxa"/>
        <w:jc w:val="cente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autofit"/>
        <w:tblCellMar>
          <w:top w:w="0" w:type="dxa"/>
          <w:left w:w="10" w:type="dxa"/>
          <w:bottom w:w="0" w:type="dxa"/>
          <w:right w:w="10" w:type="dxa"/>
        </w:tblCellMar>
      </w:tblPr>
      <w:tblGrid>
        <w:gridCol w:w="937"/>
        <w:gridCol w:w="937"/>
        <w:gridCol w:w="937"/>
        <w:gridCol w:w="937"/>
        <w:gridCol w:w="937"/>
        <w:gridCol w:w="937"/>
        <w:gridCol w:w="937"/>
        <w:gridCol w:w="937"/>
        <w:gridCol w:w="498"/>
        <w:gridCol w:w="439"/>
        <w:gridCol w:w="937"/>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80" w:hRule="exact"/>
          <w:jc w:val="center"/>
        </w:trPr>
        <w:tc>
          <w:tcPr>
            <w:tcW w:w="937" w:type="dxa"/>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pPr>
            <w:r>
              <w:rPr>
                <w:rFonts w:hint="eastAsia"/>
              </w:rPr>
              <w:t>作物种类</w:t>
            </w:r>
          </w:p>
        </w:tc>
        <w:tc>
          <w:tcPr>
            <w:tcW w:w="937" w:type="dxa"/>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rPr>
                <w:rFonts w:hint="eastAsia"/>
              </w:rPr>
            </w:pPr>
          </w:p>
        </w:tc>
        <w:tc>
          <w:tcPr>
            <w:tcW w:w="937" w:type="dxa"/>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rPr>
                <w:rFonts w:hint="eastAsia" w:eastAsia="宋体"/>
                <w:lang w:eastAsia="zh-CN"/>
              </w:rPr>
            </w:pPr>
            <w:r>
              <w:rPr>
                <w:rFonts w:hint="eastAsia"/>
                <w:lang w:eastAsia="zh-CN"/>
              </w:rPr>
              <w:t>作物品种</w:t>
            </w:r>
          </w:p>
        </w:tc>
        <w:tc>
          <w:tcPr>
            <w:tcW w:w="937" w:type="dxa"/>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rPr>
                <w:rFonts w:hint="eastAsia"/>
                <w:lang w:eastAsia="zh-CN"/>
              </w:rPr>
            </w:pPr>
          </w:p>
        </w:tc>
        <w:tc>
          <w:tcPr>
            <w:tcW w:w="937" w:type="dxa"/>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rPr>
                <w:rFonts w:hint="eastAsia"/>
              </w:rPr>
            </w:pPr>
            <w:r>
              <w:rPr>
                <w:rFonts w:hint="eastAsia"/>
              </w:rPr>
              <w:t>育苗面积</w:t>
            </w:r>
          </w:p>
          <w:p>
            <w:pPr>
              <w:pStyle w:val="56"/>
              <w:bidi w:val="0"/>
              <w:ind w:left="0" w:leftChars="0" w:firstLine="0" w:firstLineChars="0"/>
              <w:jc w:val="center"/>
            </w:pPr>
            <w:r>
              <w:rPr>
                <w:rFonts w:hint="eastAsia"/>
                <w:lang w:eastAsia="zh-CN"/>
              </w:rPr>
              <w:t>（</w:t>
            </w:r>
            <w:r>
              <w:rPr>
                <w:rFonts w:hint="eastAsia"/>
                <w:lang w:val="en-US" w:eastAsia="zh-CN"/>
              </w:rPr>
              <w:t>m</w:t>
            </w:r>
            <w:r>
              <w:rPr>
                <w:rFonts w:hint="eastAsia"/>
                <w:sz w:val="21"/>
                <w:vertAlign w:val="superscript"/>
                <w:lang w:val="en-US" w:eastAsia="zh-CN"/>
              </w:rPr>
              <w:t>2</w:t>
            </w:r>
            <w:r>
              <w:rPr>
                <w:rFonts w:hint="eastAsia"/>
                <w:lang w:eastAsia="zh-CN"/>
              </w:rPr>
              <w:t>）</w:t>
            </w:r>
          </w:p>
        </w:tc>
        <w:tc>
          <w:tcPr>
            <w:tcW w:w="937" w:type="dxa"/>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rPr>
                <w:rFonts w:hint="eastAsia" w:eastAsia="宋体"/>
                <w:lang w:eastAsia="zh-CN"/>
              </w:rPr>
            </w:pPr>
          </w:p>
        </w:tc>
        <w:tc>
          <w:tcPr>
            <w:tcW w:w="937" w:type="dxa"/>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pPr>
            <w:r>
              <w:rPr>
                <w:rFonts w:hint="eastAsia"/>
                <w:lang w:eastAsia="zh-CN"/>
              </w:rPr>
              <w:t>播种量</w:t>
            </w:r>
          </w:p>
        </w:tc>
        <w:tc>
          <w:tcPr>
            <w:tcW w:w="937" w:type="dxa"/>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937" w:type="dxa"/>
            <w:gridSpan w:val="2"/>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pPr>
            <w:r>
              <w:rPr>
                <w:rFonts w:hint="eastAsia"/>
                <w:lang w:eastAsia="zh-CN"/>
              </w:rPr>
              <w:t>播种</w:t>
            </w:r>
            <w:r>
              <w:rPr>
                <w:rFonts w:hint="eastAsia"/>
              </w:rPr>
              <w:t>时间</w:t>
            </w:r>
          </w:p>
        </w:tc>
        <w:tc>
          <w:tcPr>
            <w:tcW w:w="937" w:type="dxa"/>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80" w:hRule="exact"/>
          <w:jc w:val="center"/>
        </w:trPr>
        <w:tc>
          <w:tcPr>
            <w:tcW w:w="7496" w:type="dxa"/>
            <w:gridSpan w:val="8"/>
            <w:tcBorders>
              <w:top w:val="single" w:color="000000" w:sz="4" w:space="0"/>
              <w:left w:val="single" w:color="000000" w:sz="4" w:space="0"/>
              <w:bottom w:val="single" w:color="000000" w:sz="4" w:space="0"/>
              <w:right w:val="single" w:color="000000" w:sz="4" w:space="0"/>
            </w:tcBorders>
            <w:vAlign w:val="center"/>
          </w:tcPr>
          <w:p>
            <w:pPr>
              <w:pStyle w:val="56"/>
              <w:bidi w:val="0"/>
              <w:jc w:val="center"/>
            </w:pPr>
            <w:r>
              <w:rPr>
                <w:rFonts w:hint="eastAsia"/>
              </w:rPr>
              <w:t>农事操作记录</w:t>
            </w:r>
          </w:p>
        </w:tc>
        <w:tc>
          <w:tcPr>
            <w:tcW w:w="937" w:type="dxa"/>
            <w:gridSpan w:val="2"/>
            <w:tcBorders>
              <w:top w:val="single" w:color="000000" w:sz="4" w:space="0"/>
              <w:left w:val="single" w:color="000000" w:sz="4" w:space="0"/>
              <w:bottom w:val="single" w:color="000000" w:sz="4" w:space="0"/>
              <w:right w:val="single" w:color="000000" w:sz="4" w:space="0"/>
            </w:tcBorders>
            <w:vAlign w:val="center"/>
          </w:tcPr>
          <w:p>
            <w:pPr>
              <w:pStyle w:val="56"/>
              <w:bidi w:val="0"/>
              <w:jc w:val="center"/>
              <w:rPr>
                <w:rFonts w:hint="eastAsia"/>
              </w:rPr>
            </w:pPr>
          </w:p>
        </w:tc>
        <w:tc>
          <w:tcPr>
            <w:tcW w:w="937" w:type="dxa"/>
            <w:tcBorders>
              <w:top w:val="single" w:color="000000" w:sz="4" w:space="0"/>
              <w:left w:val="single" w:color="000000" w:sz="4" w:space="0"/>
              <w:bottom w:val="single" w:color="000000" w:sz="4" w:space="0"/>
              <w:right w:val="single" w:color="000000" w:sz="4" w:space="0"/>
            </w:tcBorders>
            <w:vAlign w:val="center"/>
          </w:tcPr>
          <w:p>
            <w:pPr>
              <w:pStyle w:val="56"/>
              <w:bidi w:val="0"/>
              <w:jc w:val="center"/>
              <w:rPr>
                <w:rFonts w:hint="eastAsia"/>
              </w:rPr>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Ex>
        <w:trPr>
          <w:trHeight w:val="680" w:hRule="exact"/>
          <w:jc w:val="center"/>
        </w:trPr>
        <w:tc>
          <w:tcPr>
            <w:tcW w:w="937" w:type="dxa"/>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rPr>
                <w:rFonts w:hint="eastAsia"/>
              </w:rPr>
            </w:pPr>
            <w:r>
              <w:rPr>
                <w:rFonts w:hint="eastAsia"/>
              </w:rPr>
              <w:t>日期</w:t>
            </w:r>
          </w:p>
        </w:tc>
        <w:tc>
          <w:tcPr>
            <w:tcW w:w="1874" w:type="dxa"/>
            <w:gridSpan w:val="2"/>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rPr>
                <w:rFonts w:hint="eastAsia"/>
                <w:lang w:eastAsia="zh-CN"/>
              </w:rPr>
            </w:pPr>
            <w:r>
              <w:rPr>
                <w:rFonts w:hint="eastAsia"/>
                <w:lang w:eastAsia="zh-CN"/>
              </w:rPr>
              <w:t>记录要素</w:t>
            </w:r>
          </w:p>
        </w:tc>
        <w:tc>
          <w:tcPr>
            <w:tcW w:w="3748" w:type="dxa"/>
            <w:gridSpan w:val="4"/>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rPr>
                <w:rFonts w:hint="eastAsia" w:eastAsia="宋体"/>
                <w:lang w:eastAsia="zh-CN"/>
              </w:rPr>
            </w:pPr>
            <w:r>
              <w:rPr>
                <w:rFonts w:hint="eastAsia"/>
                <w:lang w:eastAsia="zh-CN"/>
              </w:rPr>
              <w:t>记录内容</w:t>
            </w:r>
          </w:p>
        </w:tc>
        <w:tc>
          <w:tcPr>
            <w:tcW w:w="1435" w:type="dxa"/>
            <w:gridSpan w:val="2"/>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pPr>
            <w:r>
              <w:rPr>
                <w:rFonts w:hint="eastAsia"/>
              </w:rPr>
              <w:t>操作人</w:t>
            </w:r>
          </w:p>
        </w:tc>
        <w:tc>
          <w:tcPr>
            <w:tcW w:w="1376" w:type="dxa"/>
            <w:gridSpan w:val="2"/>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pPr>
            <w:r>
              <w:rPr>
                <w:rFonts w:hint="eastAsia"/>
              </w:rPr>
              <w:t>技术负责人</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Ex>
        <w:trPr>
          <w:trHeight w:val="680" w:hRule="exact"/>
          <w:jc w:val="center"/>
        </w:trPr>
        <w:tc>
          <w:tcPr>
            <w:tcW w:w="937" w:type="dxa"/>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1874" w:type="dxa"/>
            <w:gridSpan w:val="2"/>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3748" w:type="dxa"/>
            <w:gridSpan w:val="4"/>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1435" w:type="dxa"/>
            <w:gridSpan w:val="2"/>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1376" w:type="dxa"/>
            <w:gridSpan w:val="2"/>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80" w:hRule="exact"/>
          <w:jc w:val="center"/>
        </w:trPr>
        <w:tc>
          <w:tcPr>
            <w:tcW w:w="937" w:type="dxa"/>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1874" w:type="dxa"/>
            <w:gridSpan w:val="2"/>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3748" w:type="dxa"/>
            <w:gridSpan w:val="4"/>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1435" w:type="dxa"/>
            <w:gridSpan w:val="2"/>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1376" w:type="dxa"/>
            <w:gridSpan w:val="2"/>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80" w:hRule="exact"/>
          <w:jc w:val="center"/>
        </w:trPr>
        <w:tc>
          <w:tcPr>
            <w:tcW w:w="937" w:type="dxa"/>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1874" w:type="dxa"/>
            <w:gridSpan w:val="2"/>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3748" w:type="dxa"/>
            <w:gridSpan w:val="4"/>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1435" w:type="dxa"/>
            <w:gridSpan w:val="2"/>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1376" w:type="dxa"/>
            <w:gridSpan w:val="2"/>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Ex>
        <w:trPr>
          <w:trHeight w:val="680" w:hRule="exact"/>
          <w:jc w:val="center"/>
        </w:trPr>
        <w:tc>
          <w:tcPr>
            <w:tcW w:w="937" w:type="dxa"/>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1874" w:type="dxa"/>
            <w:gridSpan w:val="2"/>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3748" w:type="dxa"/>
            <w:gridSpan w:val="4"/>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1435" w:type="dxa"/>
            <w:gridSpan w:val="2"/>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1376" w:type="dxa"/>
            <w:gridSpan w:val="2"/>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Ex>
        <w:trPr>
          <w:trHeight w:val="680" w:hRule="exact"/>
          <w:jc w:val="center"/>
        </w:trPr>
        <w:tc>
          <w:tcPr>
            <w:tcW w:w="937" w:type="dxa"/>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1874" w:type="dxa"/>
            <w:gridSpan w:val="2"/>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3748" w:type="dxa"/>
            <w:gridSpan w:val="4"/>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1435" w:type="dxa"/>
            <w:gridSpan w:val="2"/>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c>
          <w:tcPr>
            <w:tcW w:w="1376" w:type="dxa"/>
            <w:gridSpan w:val="2"/>
            <w:tcBorders>
              <w:top w:val="single" w:color="000000" w:sz="4" w:space="0"/>
              <w:left w:val="single" w:color="000000" w:sz="4" w:space="0"/>
              <w:bottom w:val="single" w:color="000000" w:sz="4" w:space="0"/>
              <w:right w:val="single" w:color="000000" w:sz="4" w:space="0"/>
            </w:tcBorders>
            <w:vAlign w:val="center"/>
          </w:tcPr>
          <w:p>
            <w:pPr>
              <w:pStyle w:val="56"/>
              <w:bidi w:val="0"/>
              <w:jc w:val="center"/>
            </w:pPr>
          </w:p>
        </w:tc>
      </w:tr>
    </w:tbl>
    <w:p>
      <w:pPr>
        <w:pStyle w:val="56"/>
        <w:ind w:left="0" w:leftChars="0" w:firstLine="420" w:firstLineChars="200"/>
        <w:rPr>
          <w:rFonts w:hint="eastAsia" w:eastAsia="宋体"/>
          <w:lang w:val="en-US" w:eastAsia="zh-CN"/>
        </w:rPr>
        <w:sectPr>
          <w:footerReference r:id="rId21" w:type="default"/>
          <w:pgSz w:w="11906" w:h="16838"/>
          <w:pgMar w:top="1928" w:right="1134" w:bottom="1134" w:left="1134" w:header="1418" w:footer="1134" w:gutter="284"/>
          <w:pgNumType w:fmt="decimal" w:start="1"/>
          <w:cols w:space="425" w:num="1"/>
          <w:formProt w:val="0"/>
          <w:docGrid w:type="lines" w:linePitch="312" w:charSpace="0"/>
        </w:sectPr>
      </w:pPr>
      <w:r>
        <w:rPr>
          <w:rFonts w:hint="eastAsia"/>
        </w:rPr>
        <w:t xml:space="preserve">制表人：          </w:t>
      </w:r>
      <w:r>
        <w:rPr>
          <w:rFonts w:hint="eastAsia"/>
          <w:lang w:val="en-US" w:eastAsia="zh-CN"/>
        </w:rPr>
        <w:t xml:space="preserve">  </w:t>
      </w:r>
      <w:r>
        <w:rPr>
          <w:rFonts w:hint="eastAsia"/>
        </w:rPr>
        <w:t>制表日期</w:t>
      </w:r>
      <w:r>
        <w:rPr>
          <w:rFonts w:hint="eastAsia"/>
          <w:lang w:eastAsia="zh-CN"/>
        </w:rPr>
        <w:t>：</w:t>
      </w:r>
    </w:p>
    <w:p>
      <w:pPr>
        <w:pStyle w:val="76"/>
        <w:bidi w:val="0"/>
        <w:rPr>
          <w:rFonts w:hint="eastAsia"/>
          <w:lang w:val="en-US" w:eastAsia="zh-CN"/>
        </w:rPr>
      </w:pPr>
    </w:p>
    <w:p>
      <w:pPr>
        <w:pStyle w:val="170"/>
        <w:bidi w:val="0"/>
        <w:rPr>
          <w:rFonts w:hint="eastAsia"/>
        </w:rPr>
      </w:pPr>
      <w:r>
        <w:rPr>
          <w:rFonts w:hint="eastAsia"/>
        </w:rPr>
        <w:t>（资料性）</w:t>
      </w:r>
    </w:p>
    <w:p>
      <w:pPr>
        <w:pStyle w:val="170"/>
        <w:bidi w:val="0"/>
        <w:jc w:val="center"/>
        <w:rPr>
          <w:rFonts w:hint="eastAsia"/>
          <w:lang w:eastAsia="zh-CN"/>
        </w:rPr>
      </w:pPr>
      <w:r>
        <w:rPr>
          <w:rFonts w:hint="eastAsia"/>
          <w:lang w:eastAsia="zh-CN"/>
        </w:rPr>
        <w:t>育苗设施环境</w:t>
      </w:r>
      <w:r>
        <w:rPr>
          <w:rFonts w:hint="eastAsia"/>
        </w:rPr>
        <w:t>记录</w:t>
      </w:r>
    </w:p>
    <w:p>
      <w:pPr>
        <w:pStyle w:val="56"/>
        <w:bidi w:val="0"/>
        <w:rPr>
          <w:rFonts w:ascii="Times New Roman" w:hAnsi="Times New Roman" w:eastAsia="宋体"/>
          <w:sz w:val="24"/>
        </w:rPr>
      </w:pPr>
      <w:r>
        <w:rPr>
          <w:rFonts w:hint="eastAsia"/>
        </w:rPr>
        <w:t>育苗设施环境记录见表</w:t>
      </w:r>
      <w:r>
        <w:rPr>
          <w:rFonts w:hint="eastAsia"/>
          <w:lang w:val="en-US" w:eastAsia="zh-CN"/>
        </w:rPr>
        <w:t>B.1</w:t>
      </w:r>
      <w:r>
        <w:rPr>
          <w:rFonts w:hint="eastAsia"/>
        </w:rPr>
        <w:t>。</w:t>
      </w:r>
    </w:p>
    <w:p>
      <w:pPr>
        <w:pStyle w:val="77"/>
        <w:numPr>
          <w:ilvl w:val="1"/>
          <w:numId w:val="0"/>
        </w:numPr>
        <w:bidi w:val="0"/>
        <w:jc w:val="center"/>
        <w:rPr>
          <w:rFonts w:hint="eastAsia"/>
        </w:rPr>
      </w:pPr>
      <w:r>
        <w:rPr>
          <w:rFonts w:hint="eastAsia"/>
          <w:lang w:eastAsia="zh-CN"/>
        </w:rPr>
        <w:t>表</w:t>
      </w:r>
      <w:r>
        <w:rPr>
          <w:rFonts w:hint="eastAsia"/>
          <w:lang w:val="en-US" w:eastAsia="zh-CN"/>
        </w:rPr>
        <w:t xml:space="preserve">B.1 </w:t>
      </w:r>
      <w:r>
        <w:rPr>
          <w:rFonts w:hint="eastAsia"/>
          <w:lang w:eastAsia="zh-CN"/>
        </w:rPr>
        <w:t>育苗设施环境</w:t>
      </w:r>
      <w:r>
        <w:rPr>
          <w:rFonts w:hint="eastAsia"/>
        </w:rPr>
        <w:t>记录</w:t>
      </w:r>
    </w:p>
    <w:p>
      <w:pPr>
        <w:pStyle w:val="56"/>
        <w:rPr>
          <w:rFonts w:hint="eastAsia"/>
        </w:rPr>
      </w:pPr>
      <w:r>
        <w:rPr>
          <w:rFonts w:hint="eastAsia"/>
        </w:rPr>
        <w:t>单位名称</w:t>
      </w:r>
      <w:r>
        <w:rPr>
          <w:rFonts w:hint="eastAsia"/>
          <w:lang w:eastAsia="zh-CN"/>
        </w:rPr>
        <w:t>：</w:t>
      </w:r>
      <w:r>
        <w:rPr>
          <w:rFonts w:hint="eastAsia"/>
          <w:lang w:val="en-US" w:eastAsia="zh-CN"/>
        </w:rPr>
        <w:t xml:space="preserve">          种苗编号：          负责人：          电话：</w:t>
      </w:r>
    </w:p>
    <w:tbl>
      <w:tblPr>
        <w:tblStyle w:val="26"/>
        <w:tblW w:w="4996" w:type="pct"/>
        <w:jc w:val="cente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autofit"/>
        <w:tblCellMar>
          <w:top w:w="0" w:type="dxa"/>
          <w:left w:w="10" w:type="dxa"/>
          <w:bottom w:w="0" w:type="dxa"/>
          <w:right w:w="10" w:type="dxa"/>
        </w:tblCellMar>
      </w:tblPr>
      <w:tblGrid>
        <w:gridCol w:w="1186"/>
        <w:gridCol w:w="1158"/>
        <w:gridCol w:w="1169"/>
        <w:gridCol w:w="1169"/>
        <w:gridCol w:w="1173"/>
        <w:gridCol w:w="1756"/>
        <w:gridCol w:w="1756"/>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80" w:hRule="exact"/>
          <w:jc w:val="center"/>
        </w:trPr>
        <w:tc>
          <w:tcPr>
            <w:tcW w:w="1186" w:type="dxa"/>
            <w:vMerge w:val="restart"/>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rPr>
                <w:rFonts w:hint="eastAsia"/>
              </w:rPr>
            </w:pPr>
            <w:r>
              <w:rPr>
                <w:rFonts w:hint="eastAsia"/>
              </w:rPr>
              <w:t>日期</w:t>
            </w:r>
          </w:p>
        </w:tc>
        <w:tc>
          <w:tcPr>
            <w:tcW w:w="2327" w:type="dxa"/>
            <w:gridSpan w:val="2"/>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rPr>
                <w:rFonts w:hint="eastAsia"/>
              </w:rPr>
            </w:pPr>
            <w:r>
              <w:rPr>
                <w:rFonts w:hint="eastAsia"/>
              </w:rPr>
              <w:t>温度（</w:t>
            </w:r>
            <w:r>
              <w:rPr>
                <w:rFonts w:hint="default"/>
              </w:rPr>
              <w:t>℃</w:t>
            </w:r>
            <w:r>
              <w:rPr>
                <w:rFonts w:hint="eastAsia"/>
              </w:rPr>
              <w:t>）</w:t>
            </w:r>
          </w:p>
        </w:tc>
        <w:tc>
          <w:tcPr>
            <w:tcW w:w="2342" w:type="dxa"/>
            <w:gridSpan w:val="2"/>
            <w:tcBorders>
              <w:top w:val="single" w:color="000000" w:sz="4" w:space="0"/>
              <w:left w:val="single" w:color="000000" w:sz="4" w:space="0"/>
              <w:bottom w:val="single" w:color="000000" w:sz="4" w:space="0"/>
              <w:right w:val="single" w:color="auto" w:sz="4" w:space="0"/>
            </w:tcBorders>
            <w:vAlign w:val="center"/>
          </w:tcPr>
          <w:p>
            <w:pPr>
              <w:pStyle w:val="56"/>
              <w:bidi w:val="0"/>
              <w:ind w:left="0" w:leftChars="0" w:firstLine="0" w:firstLineChars="0"/>
              <w:jc w:val="center"/>
              <w:rPr>
                <w:rFonts w:hint="eastAsia"/>
                <w:lang w:eastAsia="zh-CN"/>
              </w:rPr>
            </w:pPr>
            <w:r>
              <w:rPr>
                <w:rFonts w:hint="eastAsia"/>
              </w:rPr>
              <w:t>湿度</w:t>
            </w:r>
            <w:r>
              <w:rPr>
                <w:rFonts w:hint="eastAsia"/>
                <w:lang w:eastAsia="zh-CN"/>
              </w:rPr>
              <w:t>（</w:t>
            </w:r>
            <w:r>
              <w:rPr>
                <w:rFonts w:hint="eastAsia"/>
                <w:lang w:val="en-US" w:eastAsia="zh-CN"/>
              </w:rPr>
              <w:t>%</w:t>
            </w:r>
            <w:r>
              <w:rPr>
                <w:rFonts w:hint="eastAsia"/>
                <w:lang w:eastAsia="zh-CN"/>
              </w:rPr>
              <w:t>）</w:t>
            </w:r>
          </w:p>
        </w:tc>
        <w:tc>
          <w:tcPr>
            <w:tcW w:w="1756" w:type="dxa"/>
            <w:tcBorders>
              <w:top w:val="single" w:color="auto" w:sz="4" w:space="0"/>
              <w:left w:val="single" w:color="auto" w:sz="4" w:space="0"/>
              <w:bottom w:val="single" w:color="auto" w:sz="4" w:space="0"/>
              <w:right w:val="single" w:color="auto" w:sz="4" w:space="0"/>
            </w:tcBorders>
            <w:vAlign w:val="center"/>
          </w:tcPr>
          <w:p>
            <w:pPr>
              <w:pStyle w:val="56"/>
              <w:bidi w:val="0"/>
              <w:ind w:left="0" w:leftChars="0" w:firstLine="0" w:firstLineChars="0"/>
              <w:jc w:val="center"/>
              <w:rPr>
                <w:rFonts w:hint="eastAsia"/>
              </w:rPr>
            </w:pPr>
            <w:r>
              <w:rPr>
                <w:rFonts w:hint="eastAsia"/>
              </w:rPr>
              <w:t>光照</w:t>
            </w:r>
          </w:p>
        </w:tc>
        <w:tc>
          <w:tcPr>
            <w:tcW w:w="1756" w:type="dxa"/>
            <w:tcBorders>
              <w:top w:val="single" w:color="auto" w:sz="4" w:space="0"/>
              <w:left w:val="single" w:color="auto" w:sz="4" w:space="0"/>
              <w:bottom w:val="single" w:color="auto" w:sz="4" w:space="0"/>
              <w:right w:val="single" w:color="auto" w:sz="4" w:space="0"/>
            </w:tcBorders>
            <w:vAlign w:val="center"/>
          </w:tcPr>
          <w:p>
            <w:pPr>
              <w:pStyle w:val="56"/>
              <w:bidi w:val="0"/>
              <w:ind w:left="0" w:leftChars="0" w:firstLine="0" w:firstLineChars="0"/>
              <w:jc w:val="center"/>
              <w:rPr>
                <w:rFonts w:hint="eastAsia"/>
              </w:rPr>
            </w:pPr>
            <w:r>
              <w:rPr>
                <w:rFonts w:hint="eastAsia"/>
              </w:rPr>
              <w:t>外界天气</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80" w:hRule="exact"/>
          <w:jc w:val="center"/>
        </w:trPr>
        <w:tc>
          <w:tcPr>
            <w:tcW w:w="1186" w:type="dxa"/>
            <w:vMerge w:val="continue"/>
            <w:tcBorders>
              <w:left w:val="single" w:color="000000" w:sz="4" w:space="0"/>
            </w:tcBorders>
          </w:tcPr>
          <w:p>
            <w:pPr>
              <w:pStyle w:val="56"/>
              <w:bidi w:val="0"/>
              <w:jc w:val="center"/>
              <w:rPr>
                <w:rFonts w:hint="eastAsia"/>
              </w:rPr>
            </w:pPr>
          </w:p>
        </w:tc>
        <w:tc>
          <w:tcPr>
            <w:tcW w:w="1158" w:type="dxa"/>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rPr>
                <w:rFonts w:hint="eastAsia"/>
              </w:rPr>
            </w:pPr>
            <w:r>
              <w:rPr>
                <w:rFonts w:hint="eastAsia"/>
              </w:rPr>
              <w:t>空气</w:t>
            </w:r>
          </w:p>
        </w:tc>
        <w:tc>
          <w:tcPr>
            <w:tcW w:w="1169" w:type="dxa"/>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rPr>
                <w:rFonts w:hint="eastAsia"/>
              </w:rPr>
            </w:pPr>
            <w:r>
              <w:rPr>
                <w:rFonts w:hint="eastAsia"/>
              </w:rPr>
              <w:t>基质</w:t>
            </w:r>
          </w:p>
        </w:tc>
        <w:tc>
          <w:tcPr>
            <w:tcW w:w="1169" w:type="dxa"/>
            <w:tcBorders>
              <w:top w:val="single" w:color="000000" w:sz="4" w:space="0"/>
              <w:left w:val="single" w:color="000000" w:sz="4" w:space="0"/>
              <w:bottom w:val="single" w:color="000000" w:sz="4" w:space="0"/>
              <w:right w:val="single" w:color="000000" w:sz="4" w:space="0"/>
            </w:tcBorders>
            <w:vAlign w:val="center"/>
          </w:tcPr>
          <w:p>
            <w:pPr>
              <w:pStyle w:val="56"/>
              <w:bidi w:val="0"/>
              <w:ind w:left="0" w:leftChars="0" w:firstLine="0" w:firstLineChars="0"/>
              <w:jc w:val="center"/>
              <w:rPr>
                <w:rFonts w:hint="eastAsia"/>
              </w:rPr>
            </w:pPr>
            <w:r>
              <w:rPr>
                <w:rFonts w:hint="eastAsia"/>
              </w:rPr>
              <w:t>空气</w:t>
            </w:r>
          </w:p>
        </w:tc>
        <w:tc>
          <w:tcPr>
            <w:tcW w:w="1173" w:type="dxa"/>
            <w:tcBorders>
              <w:top w:val="single" w:color="000000" w:sz="4" w:space="0"/>
              <w:left w:val="single" w:color="000000" w:sz="4" w:space="0"/>
              <w:bottom w:val="single" w:color="000000" w:sz="4" w:space="0"/>
              <w:right w:val="single" w:color="auto" w:sz="4" w:space="0"/>
            </w:tcBorders>
            <w:vAlign w:val="center"/>
          </w:tcPr>
          <w:p>
            <w:pPr>
              <w:pStyle w:val="56"/>
              <w:bidi w:val="0"/>
              <w:ind w:left="0" w:leftChars="0" w:firstLine="0" w:firstLineChars="0"/>
              <w:jc w:val="center"/>
              <w:rPr>
                <w:rFonts w:hint="eastAsia"/>
              </w:rPr>
            </w:pPr>
            <w:r>
              <w:rPr>
                <w:rFonts w:hint="eastAsia"/>
              </w:rPr>
              <w:t>基质</w:t>
            </w:r>
          </w:p>
        </w:tc>
        <w:tc>
          <w:tcPr>
            <w:tcW w:w="1756" w:type="dxa"/>
            <w:tcBorders>
              <w:top w:val="single" w:color="auto" w:sz="4" w:space="0"/>
              <w:left w:val="single" w:color="auto" w:sz="4" w:space="0"/>
              <w:bottom w:val="single" w:color="auto" w:sz="4" w:space="0"/>
              <w:right w:val="single" w:color="auto" w:sz="4" w:space="0"/>
            </w:tcBorders>
            <w:vAlign w:val="center"/>
          </w:tcPr>
          <w:p>
            <w:pPr>
              <w:pStyle w:val="56"/>
              <w:bidi w:val="0"/>
              <w:ind w:left="0" w:leftChars="0" w:firstLine="0" w:firstLineChars="0"/>
              <w:jc w:val="center"/>
              <w:rPr>
                <w:rFonts w:hint="eastAsia"/>
              </w:rPr>
            </w:pPr>
            <w:r>
              <w:rPr>
                <w:rFonts w:hint="eastAsia"/>
              </w:rPr>
              <w:t>（强、中、弱）</w:t>
            </w:r>
          </w:p>
        </w:tc>
        <w:tc>
          <w:tcPr>
            <w:tcW w:w="1756" w:type="dxa"/>
            <w:tcBorders>
              <w:top w:val="single" w:color="auto" w:sz="4" w:space="0"/>
              <w:left w:val="single" w:color="auto" w:sz="4" w:space="0"/>
              <w:bottom w:val="single" w:color="auto" w:sz="4" w:space="0"/>
              <w:right w:val="single" w:color="auto" w:sz="4" w:space="0"/>
            </w:tcBorders>
            <w:vAlign w:val="center"/>
          </w:tcPr>
          <w:p>
            <w:pPr>
              <w:pStyle w:val="56"/>
              <w:bidi w:val="0"/>
              <w:ind w:left="0" w:leftChars="0" w:firstLine="0" w:firstLineChars="0"/>
              <w:jc w:val="center"/>
              <w:rPr>
                <w:rFonts w:hint="eastAsia"/>
              </w:rPr>
            </w:pPr>
            <w:r>
              <w:rPr>
                <w:rFonts w:hint="eastAsia"/>
              </w:rPr>
              <w:t>（晴、阴、</w:t>
            </w:r>
          </w:p>
          <w:p>
            <w:pPr>
              <w:pStyle w:val="56"/>
              <w:bidi w:val="0"/>
              <w:ind w:left="0" w:leftChars="0" w:firstLine="0" w:firstLineChars="0"/>
              <w:jc w:val="center"/>
              <w:rPr>
                <w:rFonts w:hint="eastAsia"/>
              </w:rPr>
            </w:pPr>
            <w:r>
              <w:rPr>
                <w:rFonts w:hint="eastAsia"/>
              </w:rPr>
              <w:t>雨、雪）</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Ex>
        <w:trPr>
          <w:trHeight w:val="680" w:hRule="exact"/>
          <w:jc w:val="center"/>
        </w:trPr>
        <w:tc>
          <w:tcPr>
            <w:tcW w:w="1186"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58"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69"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69"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73"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756"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756"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Ex>
        <w:trPr>
          <w:trHeight w:val="680" w:hRule="exact"/>
          <w:jc w:val="center"/>
        </w:trPr>
        <w:tc>
          <w:tcPr>
            <w:tcW w:w="1186"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58"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69"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69"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73"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756"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756"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80" w:hRule="exact"/>
          <w:jc w:val="center"/>
        </w:trPr>
        <w:tc>
          <w:tcPr>
            <w:tcW w:w="1186"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58"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69"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69"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73"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756"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756"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80" w:hRule="exact"/>
          <w:jc w:val="center"/>
        </w:trPr>
        <w:tc>
          <w:tcPr>
            <w:tcW w:w="1186"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58"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69"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69"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73"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756"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756"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Ex>
        <w:trPr>
          <w:trHeight w:val="680" w:hRule="exact"/>
          <w:jc w:val="center"/>
        </w:trPr>
        <w:tc>
          <w:tcPr>
            <w:tcW w:w="1186"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58"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69"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69"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173"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756"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c>
          <w:tcPr>
            <w:tcW w:w="1756" w:type="dxa"/>
            <w:tcBorders>
              <w:top w:val="single" w:color="auto" w:sz="4" w:space="0"/>
              <w:left w:val="single" w:color="auto" w:sz="4" w:space="0"/>
              <w:bottom w:val="single" w:color="auto" w:sz="4" w:space="0"/>
              <w:right w:val="single" w:color="auto" w:sz="4" w:space="0"/>
            </w:tcBorders>
            <w:vAlign w:val="center"/>
          </w:tcPr>
          <w:p>
            <w:pPr>
              <w:pStyle w:val="56"/>
              <w:bidi w:val="0"/>
              <w:rPr>
                <w:rFonts w:hint="eastAsia"/>
              </w:rPr>
            </w:pPr>
          </w:p>
        </w:tc>
      </w:tr>
    </w:tbl>
    <w:p>
      <w:pPr>
        <w:pStyle w:val="56"/>
        <w:bidi w:val="0"/>
        <w:jc w:val="both"/>
      </w:pPr>
      <w:r>
        <w:rPr>
          <w:rFonts w:hint="eastAsia"/>
        </w:rPr>
        <w:t xml:space="preserve">制表人：          </w:t>
      </w:r>
      <w:r>
        <w:rPr>
          <w:rFonts w:hint="eastAsia"/>
          <w:lang w:val="en-US" w:eastAsia="zh-CN"/>
        </w:rPr>
        <w:t xml:space="preserve">  </w:t>
      </w:r>
      <w:r>
        <w:rPr>
          <w:rFonts w:hint="eastAsia"/>
        </w:rPr>
        <w:t>制表日期：</w:t>
      </w:r>
    </w:p>
    <w:p>
      <w:pPr>
        <w:pStyle w:val="56"/>
        <w:ind w:left="0" w:leftChars="0" w:firstLine="0" w:firstLineChars="0"/>
        <w:jc w:val="center"/>
        <w:rPr>
          <w:rFonts w:hint="eastAsia"/>
          <w:lang w:val="en-US" w:eastAsia="zh-CN"/>
        </w:rPr>
      </w:pPr>
      <w:bookmarkStart w:id="53" w:name="BookMark8"/>
      <w: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26"/>
                    <a:stretch>
                      <a:fillRect/>
                    </a:stretch>
                  </pic:blipFill>
                  <pic:spPr>
                    <a:xfrm>
                      <a:off x="0" y="0"/>
                      <a:ext cx="1485900" cy="317500"/>
                    </a:xfrm>
                    <a:prstGeom prst="rect">
                      <a:avLst/>
                    </a:prstGeom>
                  </pic:spPr>
                </pic:pic>
              </a:graphicData>
            </a:graphic>
          </wp:inline>
        </w:drawing>
      </w:r>
      <w:bookmarkEnd w:id="53"/>
    </w:p>
    <w:bookmarkEnd w:id="23"/>
    <w:p>
      <w:pPr>
        <w:spacing w:before="212" w:line="256" w:lineRule="auto"/>
        <w:ind w:right="415"/>
        <w:jc w:val="center"/>
      </w:pPr>
    </w:p>
    <w:p>
      <w:pPr>
        <w:pStyle w:val="56"/>
        <w:ind w:firstLine="0" w:firstLineChars="0"/>
        <w:jc w:val="center"/>
      </w:pPr>
    </w:p>
    <w:sectPr>
      <w:headerReference r:id="rId22" w:type="default"/>
      <w:footerReference r:id="rId23" w:type="default"/>
      <w:pgSz w:w="11906" w:h="16838"/>
      <w:pgMar w:top="1928" w:right="1134" w:bottom="1134" w:left="1134" w:header="1418" w:footer="1134" w:gutter="284"/>
      <w:pgNumType w:fmt="decimal"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等线 Light">
    <w:altName w:val="汉仪中宋简"/>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等线">
    <w:altName w:val="仿宋_GB2312"/>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 PAGE  \* MERGEFORMAT </w:instrText>
    </w:r>
    <w:r>
      <w:fldChar w:fldCharType="separate"/>
    </w:r>
    <w:r>
      <w:t>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rPr>
        <w:rFonts w:ascii="宋体" w:hAnsi="宋体" w:eastAsia="宋体" w:cs="宋体"/>
        <w:sz w:val="17"/>
        <w:szCs w:val="17"/>
      </w:rPr>
    </w:pPr>
    <w:r>
      <w:rPr>
        <w:sz w:val="17"/>
      </w:rPr>
      <w:pict>
        <v:shape id="_x0000_s2063" o:spid="_x0000_s2063" o:spt="202" type="#_x0000_t202" style="position:absolute;left:0pt;margin-left:453.2pt;margin-top:0pt;height:11pt;width:14.5pt;mso-position-horizontal-relative:margin;z-index:251664384;mso-width-relative:page;mso-height-relative:page;" filled="f" stroked="f" coordsize="21600,21600">
          <v:path/>
          <v:fill on="f" focussize="0,0"/>
          <v:stroke on="f"/>
          <v:imagedata o:title=""/>
          <o:lock v:ext="edit" aspectratio="f"/>
          <v:textbox inset="0mm,0mm,0mm,0mm">
            <w:txbxContent>
              <w:p>
                <w:pPr>
                  <w:pStyle w:val="17"/>
                  <w:jc w:val="both"/>
                  <w:rPr>
                    <w:rFonts w:hint="default" w:eastAsia="宋体"/>
                    <w:lang w:val="en-US" w:eastAsia="zh-CN"/>
                  </w:rPr>
                </w:pPr>
                <w:r>
                  <w:rPr>
                    <w:rFonts w:hint="eastAsia"/>
                    <w:lang w:val="en-US" w:eastAsia="zh-CN"/>
                  </w:rPr>
                  <w:t>1</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rPr>
        <w:rFonts w:ascii="宋体" w:hAnsi="宋体" w:eastAsia="宋体" w:cs="宋体"/>
        <w:sz w:val="17"/>
        <w:szCs w:val="17"/>
      </w:rPr>
    </w:pPr>
    <w:r>
      <w:rPr>
        <w:sz w:val="17"/>
      </w:rPr>
      <w:pict>
        <v:shape id="_x0000_s2064" o:spid="_x0000_s2064" o:spt="202" type="#_x0000_t202" style="position:absolute;left:0pt;margin-left:453.2pt;margin-top:0pt;height:11pt;width:14.5pt;mso-position-horizontal-relative:margin;z-index:251664384;mso-width-relative:page;mso-height-relative:page;" filled="f" stroked="f" coordsize="21600,21600">
          <v:path/>
          <v:fill on="f" focussize="0,0"/>
          <v:stroke on="f"/>
          <v:imagedata o:title=""/>
          <o:lock v:ext="edit" aspectratio="f"/>
          <v:textbox inset="0mm,0mm,0mm,0mm">
            <w:txbxContent>
              <w:p>
                <w:pPr>
                  <w:pStyle w:val="17"/>
                  <w:jc w:val="both"/>
                  <w:rPr>
                    <w:rFonts w:hint="default" w:eastAsia="宋体"/>
                    <w:lang w:val="en-US" w:eastAsia="zh-CN"/>
                  </w:rPr>
                </w:pPr>
                <w:r>
                  <w:rPr>
                    <w:rFonts w:hint="eastAsia"/>
                    <w:lang w:val="en-US" w:eastAsia="zh-CN"/>
                  </w:rPr>
                  <w:t>2</w:t>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rPr>
        <w:rFonts w:ascii="宋体" w:hAnsi="宋体" w:eastAsia="宋体" w:cs="宋体"/>
        <w:sz w:val="17"/>
        <w:szCs w:val="17"/>
      </w:rPr>
    </w:pPr>
    <w:r>
      <w:rPr>
        <w:sz w:val="17"/>
      </w:rPr>
      <w:pict>
        <v:shape id="_x0000_s2065" o:spid="_x0000_s2065" o:spt="202" type="#_x0000_t202" style="position:absolute;left:0pt;margin-left:453.2pt;margin-top:0pt;height:11pt;width:14.5pt;mso-position-horizontal-relative:margin;z-index:251664384;mso-width-relative:page;mso-height-relative:page;" filled="f" stroked="f" coordsize="21600,21600">
          <v:path/>
          <v:fill on="f" focussize="0,0"/>
          <v:stroke on="f"/>
          <v:imagedata o:title=""/>
          <o:lock v:ext="edit" aspectratio="f"/>
          <v:textbox inset="0mm,0mm,0mm,0mm">
            <w:txbxContent>
              <w:p>
                <w:pPr>
                  <w:pStyle w:val="17"/>
                  <w:jc w:val="both"/>
                  <w:rPr>
                    <w:rFonts w:hint="default" w:eastAsia="宋体"/>
                    <w:lang w:val="en-US" w:eastAsia="zh-CN"/>
                  </w:rPr>
                </w:pPr>
                <w:r>
                  <w:rPr>
                    <w:rFonts w:hint="eastAsia"/>
                    <w:lang w:val="en-US" w:eastAsia="zh-CN"/>
                  </w:rPr>
                  <w:t>3</w:t>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rPr>
        <w:rFonts w:ascii="宋体" w:hAnsi="宋体" w:eastAsia="宋体" w:cs="宋体"/>
        <w:sz w:val="17"/>
        <w:szCs w:val="17"/>
      </w:rPr>
    </w:pPr>
    <w:r>
      <w:rPr>
        <w:sz w:val="17"/>
      </w:rPr>
      <w:pict>
        <v:shape id="_x0000_s2061" o:spid="_x0000_s2061" o:spt="202" type="#_x0000_t202" style="position:absolute;left:0pt;margin-left:453.2pt;margin-top:0pt;height:11pt;width:14.5pt;mso-position-horizontal-relative:margin;z-index:251663360;mso-width-relative:page;mso-height-relative:page;" filled="f" stroked="f" coordsize="21600,21600">
          <v:path/>
          <v:fill on="f" focussize="0,0"/>
          <v:stroke on="f"/>
          <v:imagedata o:title=""/>
          <o:lock v:ext="edit" aspectratio="f"/>
          <v:textbox inset="0mm,0mm,0mm,0mm">
            <w:txbxContent>
              <w:p>
                <w:pPr>
                  <w:pStyle w:val="17"/>
                  <w:jc w:val="both"/>
                  <w:rPr>
                    <w:rFonts w:hint="default" w:eastAsia="宋体"/>
                    <w:lang w:val="en-US" w:eastAsia="zh-CN"/>
                  </w:rPr>
                </w:pPr>
                <w:r>
                  <w:rPr>
                    <w:rFonts w:hint="eastAsia"/>
                    <w:lang w:val="en-US" w:eastAsia="zh-CN"/>
                  </w:rPr>
                  <w:t>4</w:t>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rPr>
        <w:rFonts w:ascii="宋体" w:hAnsi="宋体" w:eastAsia="宋体" w:cs="宋体"/>
        <w:sz w:val="17"/>
        <w:szCs w:val="17"/>
      </w:rPr>
    </w:pPr>
    <w:r>
      <w:rPr>
        <w:sz w:val="17"/>
      </w:rPr>
      <w:pict>
        <v:shape id="_x0000_s2057" o:spid="_x0000_s2057" o:spt="202" type="#_x0000_t202" style="position:absolute;left:0pt;margin-top:0pt;height:11pt;width:144pt;mso-position-horizontal:right;mso-position-horizontal-relative:margin;mso-wrap-style:none;z-index:251662336;mso-width-relative:page;mso-height-relative:page;" filled="f" stroked="f" coordsize="21600,21600">
          <v:path/>
          <v:fill on="f" focussize="0,0"/>
          <v:stroke on="f"/>
          <v:imagedata o:title=""/>
          <o:lock v:ext="edit" aspectratio="f"/>
          <v:textbox inset="0mm,0mm,0mm,0mm">
            <w:txbxContent>
              <w:p>
                <w:pPr>
                  <w:pStyle w:val="52"/>
                  <w:rPr>
                    <w:rFonts w:hint="default" w:eastAsia="宋体"/>
                    <w:lang w:val="en-US" w:eastAsia="zh-CN"/>
                  </w:rPr>
                </w:pPr>
                <w:r>
                  <w:rPr>
                    <w:rFonts w:hint="eastAsia"/>
                    <w:lang w:val="en-US" w:eastAsia="zh-CN"/>
                  </w:rPr>
                  <w:t>5</w:t>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rPr>
        <w:rFonts w:ascii="宋体" w:hAnsi="宋体" w:eastAsia="宋体" w:cs="宋体"/>
        <w:sz w:val="17"/>
        <w:szCs w:val="17"/>
      </w:rPr>
    </w:pPr>
    <w:r>
      <w:rPr>
        <w:sz w:val="17"/>
      </w:rPr>
      <w:pict>
        <v:shape id="_x0000_s2053" o:spid="_x0000_s2053" o:spt="202" type="#_x0000_t202" style="position:absolute;left:0pt;margin-top:0pt;height:144pt;width:144pt;mso-position-horizontal:right;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52"/>
                  <w:rPr>
                    <w:rFonts w:hint="default" w:eastAsia="宋体"/>
                    <w:lang w:val="en-US" w:eastAsia="zh-CN"/>
                  </w:rPr>
                </w:pPr>
                <w:r>
                  <w:rPr>
                    <w:rFonts w:hint="eastAsia"/>
                    <w:lang w:val="en-US" w:eastAsia="zh-CN"/>
                  </w:rPr>
                  <w:t>6</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Bdr>
        <w:bottom w:val="none" w:color="auto" w:sz="0" w:space="0"/>
      </w:pBdr>
    </w:pPr>
    <w:r>
      <w:fldChar w:fldCharType="begin"/>
    </w:r>
    <w:r>
      <w:instrText xml:space="preserve"> STYLEREF  标准文件_文件编号  \* MERGEFORMAT </w:instrText>
    </w:r>
    <w:r>
      <w:fldChar w:fldCharType="separate"/>
    </w:r>
    <w:r>
      <w:t>DB14/T XXXX—2024</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Bdr>
        <w:bottom w:val="none" w:color="auto" w:sz="0" w:space="0"/>
      </w:pBdr>
    </w:pPr>
    <w:r>
      <w:fldChar w:fldCharType="begin"/>
    </w:r>
    <w:r>
      <w:instrText xml:space="preserve"> STYLEREF  标准文件_文件编号  \* MERGEFORMAT </w:instrText>
    </w:r>
    <w:r>
      <w:fldChar w:fldCharType="separate"/>
    </w:r>
    <w:r>
      <w:t>DB14/T XXXX—2024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instrText xml:space="preserve"> STYLEREF  标准文件_文件编号  \* MERGEFORMAT </w:instrText>
    </w:r>
    <w:r>
      <w:fldChar w:fldCharType="separate"/>
    </w:r>
    <w:r>
      <w:t>DB14/T XXXX—2024</w:t>
    </w:r>
    <w:r>
      <w:rPr>
        <w:lang w:val="fr-F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DB14/T XXXX—2024</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DB14/T XXXX—2024</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DB14/T XXXX—2024</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DB14/T XXXX—2024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false"/>
  <w:bordersDoNotSurroundFooter w:val="false"/>
  <w:attachedTemplate r:id="rId1"/>
  <w:documentProtection w:edit="forms" w:enforcement="0"/>
  <w:defaultTabStop w:val="420"/>
  <w:drawingGridHorizontalSpacing w:val="105"/>
  <w:drawingGridVerticalSpacing w:val="156"/>
  <w:displayHorizontalDrawingGridEvery w:val="1"/>
  <w:displayVerticalDrawingGridEvery w:val="1"/>
  <w:noPunctuationKerning w:val="true"/>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jg4ZDdlYjc1ZmM3NzFkYmY1OWJjNTg1ZDcxOWNjOTEifQ=="/>
  </w:docVars>
  <w:rsids>
    <w:rsidRoot w:val="00A30973"/>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6A55"/>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5A77"/>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4E11"/>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97"/>
    <w:rsid w:val="005E34CA"/>
    <w:rsid w:val="005E3C18"/>
    <w:rsid w:val="005E6812"/>
    <w:rsid w:val="005E7881"/>
    <w:rsid w:val="005E78E0"/>
    <w:rsid w:val="005F0D9C"/>
    <w:rsid w:val="005F284E"/>
    <w:rsid w:val="005F4712"/>
    <w:rsid w:val="006015CE"/>
    <w:rsid w:val="00604784"/>
    <w:rsid w:val="00606419"/>
    <w:rsid w:val="00606532"/>
    <w:rsid w:val="00607D29"/>
    <w:rsid w:val="00612952"/>
    <w:rsid w:val="00614CC1"/>
    <w:rsid w:val="00615080"/>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E3C88"/>
    <w:rsid w:val="006F03A8"/>
    <w:rsid w:val="006F2ACA"/>
    <w:rsid w:val="006F2ADC"/>
    <w:rsid w:val="006F2BFE"/>
    <w:rsid w:val="006F31E9"/>
    <w:rsid w:val="006F6284"/>
    <w:rsid w:val="007002C5"/>
    <w:rsid w:val="007007FE"/>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74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2EC8"/>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2CC4"/>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973"/>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403"/>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3FD2"/>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19A"/>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38EF"/>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8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36A1"/>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1E67"/>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6848A6"/>
    <w:rsid w:val="01D3689D"/>
    <w:rsid w:val="03C47A7C"/>
    <w:rsid w:val="047051F6"/>
    <w:rsid w:val="061451E0"/>
    <w:rsid w:val="096D27CF"/>
    <w:rsid w:val="0A7F760E"/>
    <w:rsid w:val="0CA43BEA"/>
    <w:rsid w:val="0D2F2F82"/>
    <w:rsid w:val="0D70741A"/>
    <w:rsid w:val="0E833747"/>
    <w:rsid w:val="10E6484B"/>
    <w:rsid w:val="11515E8F"/>
    <w:rsid w:val="12101183"/>
    <w:rsid w:val="12CE769D"/>
    <w:rsid w:val="12F901BB"/>
    <w:rsid w:val="17CE1E1F"/>
    <w:rsid w:val="1AB953E9"/>
    <w:rsid w:val="1B1120A4"/>
    <w:rsid w:val="1B67173F"/>
    <w:rsid w:val="1C675EC7"/>
    <w:rsid w:val="1E066FB4"/>
    <w:rsid w:val="203818CE"/>
    <w:rsid w:val="211308AC"/>
    <w:rsid w:val="21E664B2"/>
    <w:rsid w:val="267C13D7"/>
    <w:rsid w:val="274C2B57"/>
    <w:rsid w:val="2792564A"/>
    <w:rsid w:val="27BB4AC0"/>
    <w:rsid w:val="286D194F"/>
    <w:rsid w:val="28771CD9"/>
    <w:rsid w:val="29046525"/>
    <w:rsid w:val="2C45082A"/>
    <w:rsid w:val="2E26434E"/>
    <w:rsid w:val="321F2C5E"/>
    <w:rsid w:val="32E92D40"/>
    <w:rsid w:val="36511F90"/>
    <w:rsid w:val="366F194F"/>
    <w:rsid w:val="36776CBD"/>
    <w:rsid w:val="36ED5F79"/>
    <w:rsid w:val="37582438"/>
    <w:rsid w:val="39B021E1"/>
    <w:rsid w:val="39DD0F69"/>
    <w:rsid w:val="3A9116B6"/>
    <w:rsid w:val="3ADF26F3"/>
    <w:rsid w:val="3C553BC4"/>
    <w:rsid w:val="3E3C2676"/>
    <w:rsid w:val="3F7B245F"/>
    <w:rsid w:val="405C0E8C"/>
    <w:rsid w:val="406D0CD1"/>
    <w:rsid w:val="420350DB"/>
    <w:rsid w:val="426E4AEA"/>
    <w:rsid w:val="42DA3AB4"/>
    <w:rsid w:val="456A54F3"/>
    <w:rsid w:val="49F33958"/>
    <w:rsid w:val="4A1A01A4"/>
    <w:rsid w:val="4B794D02"/>
    <w:rsid w:val="4DAB4404"/>
    <w:rsid w:val="4E0B17BC"/>
    <w:rsid w:val="4EC37CD0"/>
    <w:rsid w:val="4F046BF7"/>
    <w:rsid w:val="50200344"/>
    <w:rsid w:val="51D422CE"/>
    <w:rsid w:val="52E56EF0"/>
    <w:rsid w:val="55881A00"/>
    <w:rsid w:val="561E24D6"/>
    <w:rsid w:val="591B2CC1"/>
    <w:rsid w:val="5AB346C0"/>
    <w:rsid w:val="5B6C5743"/>
    <w:rsid w:val="5BBC2D9B"/>
    <w:rsid w:val="5BC546AB"/>
    <w:rsid w:val="5C0C4B02"/>
    <w:rsid w:val="5CBC7D9D"/>
    <w:rsid w:val="5D47093A"/>
    <w:rsid w:val="5F2D03A0"/>
    <w:rsid w:val="5F4F34B3"/>
    <w:rsid w:val="614F7D0C"/>
    <w:rsid w:val="68342194"/>
    <w:rsid w:val="699D27C3"/>
    <w:rsid w:val="6C7E181D"/>
    <w:rsid w:val="6E45319A"/>
    <w:rsid w:val="6E7A4B99"/>
    <w:rsid w:val="70224D8D"/>
    <w:rsid w:val="717007BD"/>
    <w:rsid w:val="75933079"/>
    <w:rsid w:val="772700B6"/>
    <w:rsid w:val="773931A2"/>
    <w:rsid w:val="776808B4"/>
    <w:rsid w:val="794C69C5"/>
    <w:rsid w:val="7A44797A"/>
    <w:rsid w:val="7B7B5329"/>
    <w:rsid w:val="7C2645C2"/>
    <w:rsid w:val="7E0B1F99"/>
    <w:rsid w:val="7E2C16DE"/>
    <w:rsid w:val="7E84192A"/>
    <w:rsid w:val="7F6A23A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rFonts w:ascii="Times New Roman" w:hAnsi="Times New Roman" w:eastAsia="宋体" w:cs="Times New Roman"/>
      <w:b/>
      <w:bCs/>
      <w:kern w:val="44"/>
      <w:sz w:val="44"/>
      <w:szCs w:val="44"/>
    </w:rPr>
  </w:style>
  <w:style w:type="character" w:customStyle="1" w:styleId="35">
    <w:name w:val="标题 2 Char"/>
    <w:link w:val="3"/>
    <w:qFormat/>
    <w:uiPriority w:val="0"/>
    <w:rPr>
      <w:rFonts w:ascii="Arial" w:hAnsi="Arial" w:eastAsia="黑体" w:cs="Times New Roman"/>
      <w:b/>
      <w:bCs/>
      <w:sz w:val="32"/>
      <w:szCs w:val="32"/>
    </w:rPr>
  </w:style>
  <w:style w:type="character" w:customStyle="1" w:styleId="36">
    <w:name w:val="标题 3 Char"/>
    <w:link w:val="4"/>
    <w:qFormat/>
    <w:uiPriority w:val="0"/>
    <w:rPr>
      <w:rFonts w:ascii="Times New Roman" w:hAnsi="Times New Roman" w:eastAsia="宋体" w:cs="Times New Roman"/>
      <w:b/>
      <w:bCs/>
      <w:sz w:val="32"/>
      <w:szCs w:val="32"/>
    </w:rPr>
  </w:style>
  <w:style w:type="character" w:customStyle="1" w:styleId="37">
    <w:name w:val="标题 4 Char"/>
    <w:link w:val="5"/>
    <w:qFormat/>
    <w:uiPriority w:val="0"/>
    <w:rPr>
      <w:rFonts w:ascii="Arial" w:hAnsi="Arial" w:eastAsia="黑体" w:cs="Times New Roman"/>
      <w:b/>
      <w:bCs/>
      <w:sz w:val="28"/>
      <w:szCs w:val="28"/>
    </w:rPr>
  </w:style>
  <w:style w:type="character" w:customStyle="1" w:styleId="38">
    <w:name w:val="标题 5 Char"/>
    <w:link w:val="6"/>
    <w:qFormat/>
    <w:uiPriority w:val="0"/>
    <w:rPr>
      <w:rFonts w:ascii="Times New Roman" w:hAnsi="Times New Roman" w:eastAsia="宋体" w:cs="Times New Roman"/>
      <w:b/>
      <w:bCs/>
      <w:sz w:val="28"/>
      <w:szCs w:val="28"/>
    </w:rPr>
  </w:style>
  <w:style w:type="character" w:customStyle="1" w:styleId="39">
    <w:name w:val="标题 6 Char"/>
    <w:link w:val="7"/>
    <w:qFormat/>
    <w:uiPriority w:val="0"/>
    <w:rPr>
      <w:rFonts w:ascii="Arial" w:hAnsi="Arial" w:eastAsia="黑体" w:cs="Times New Roman"/>
      <w:b/>
      <w:bCs/>
      <w:sz w:val="24"/>
      <w:szCs w:val="24"/>
    </w:rPr>
  </w:style>
  <w:style w:type="character" w:customStyle="1" w:styleId="40">
    <w:name w:val="标题 7 Char"/>
    <w:link w:val="8"/>
    <w:qFormat/>
    <w:uiPriority w:val="0"/>
    <w:rPr>
      <w:rFonts w:ascii="Times New Roman" w:hAnsi="Times New Roman" w:eastAsia="宋体" w:cs="Times New Roman"/>
      <w:b/>
      <w:bCs/>
      <w:sz w:val="24"/>
      <w:szCs w:val="24"/>
    </w:rPr>
  </w:style>
  <w:style w:type="character" w:customStyle="1" w:styleId="41">
    <w:name w:val="标题 8 Char"/>
    <w:link w:val="9"/>
    <w:qFormat/>
    <w:uiPriority w:val="0"/>
    <w:rPr>
      <w:rFonts w:ascii="Arial" w:hAnsi="Arial" w:eastAsia="黑体" w:cs="Times New Roman"/>
      <w:sz w:val="24"/>
      <w:szCs w:val="24"/>
    </w:rPr>
  </w:style>
  <w:style w:type="character" w:customStyle="1" w:styleId="42">
    <w:name w:val="标题 9 Char"/>
    <w:link w:val="10"/>
    <w:qFormat/>
    <w:uiPriority w:val="0"/>
    <w:rPr>
      <w:rFonts w:ascii="Arial" w:hAnsi="Arial" w:eastAsia="黑体" w:cs="Times New Roman"/>
      <w:szCs w:val="21"/>
    </w:rPr>
  </w:style>
  <w:style w:type="character" w:customStyle="1" w:styleId="43">
    <w:name w:val="页眉 Char"/>
    <w:link w:val="18"/>
    <w:qFormat/>
    <w:uiPriority w:val="99"/>
    <w:rPr>
      <w:rFonts w:ascii="Times New Roman" w:hAnsi="Times New Roman" w:eastAsia="宋体" w:cs="Times New Roman"/>
      <w:sz w:val="18"/>
      <w:szCs w:val="18"/>
    </w:rPr>
  </w:style>
  <w:style w:type="character" w:customStyle="1" w:styleId="44">
    <w:name w:val="页脚 Char"/>
    <w:link w:val="17"/>
    <w:qFormat/>
    <w:uiPriority w:val="99"/>
    <w:rPr>
      <w:rFonts w:ascii="宋体" w:hAnsi="Times New Roman" w:eastAsia="宋体" w:cs="Times New Roman"/>
      <w:sz w:val="18"/>
      <w:szCs w:val="18"/>
    </w:rPr>
  </w:style>
  <w:style w:type="character" w:customStyle="1" w:styleId="45">
    <w:name w:val="批注框文本 Char"/>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rPr>
  </w:style>
  <w:style w:type="character" w:customStyle="1" w:styleId="48">
    <w:name w:val="标题 Char"/>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黑体"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Lines="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Lines="0" w:afterLines="0"/>
      <w:outlineLvl w:val="9"/>
    </w:pPr>
    <w:rPr>
      <w:rFonts w:ascii="宋体" w:eastAsia="宋体"/>
    </w:rPr>
  </w:style>
  <w:style w:type="paragraph" w:customStyle="1" w:styleId="163">
    <w:name w:val="标准文件_五级无标题"/>
    <w:basedOn w:val="103"/>
    <w:qFormat/>
    <w:uiPriority w:val="0"/>
    <w:pPr>
      <w:spacing w:beforeLines="0" w:afterLines="0"/>
      <w:outlineLvl w:val="9"/>
    </w:pPr>
    <w:rPr>
      <w:rFonts w:ascii="宋体" w:eastAsia="宋体"/>
    </w:rPr>
  </w:style>
  <w:style w:type="paragraph" w:customStyle="1" w:styleId="164">
    <w:name w:val="标准文件_三级无标题"/>
    <w:basedOn w:val="94"/>
    <w:qFormat/>
    <w:uiPriority w:val="0"/>
    <w:pPr>
      <w:spacing w:beforeLines="0" w:afterLines="0"/>
      <w:outlineLvl w:val="9"/>
    </w:pPr>
    <w:rPr>
      <w:rFonts w:ascii="宋体" w:eastAsia="宋体"/>
    </w:rPr>
  </w:style>
  <w:style w:type="paragraph" w:customStyle="1" w:styleId="165">
    <w:name w:val="标准文件_二级无标题"/>
    <w:basedOn w:val="65"/>
    <w:qFormat/>
    <w:uiPriority w:val="0"/>
    <w:pPr>
      <w:spacing w:beforeLines="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Lines="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Lines="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Lines="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Lines="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Lines="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Lines="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Lines="0" w:afterLines="0" w:line="276" w:lineRule="auto"/>
      <w:outlineLvl w:val="9"/>
    </w:pPr>
    <w:rPr>
      <w:rFonts w:ascii="宋体" w:eastAsia="宋体"/>
    </w:rPr>
  </w:style>
  <w:style w:type="paragraph" w:customStyle="1" w:styleId="212">
    <w:name w:val="标准文件_附录二级无标题"/>
    <w:basedOn w:val="79"/>
    <w:qFormat/>
    <w:uiPriority w:val="0"/>
    <w:pPr>
      <w:spacing w:beforeLines="0" w:afterLines="0" w:line="276" w:lineRule="auto"/>
      <w:outlineLvl w:val="9"/>
    </w:pPr>
    <w:rPr>
      <w:rFonts w:ascii="宋体" w:eastAsia="宋体"/>
    </w:rPr>
  </w:style>
  <w:style w:type="paragraph" w:customStyle="1" w:styleId="213">
    <w:name w:val="标准文件_附录三级无标题"/>
    <w:basedOn w:val="81"/>
    <w:qFormat/>
    <w:uiPriority w:val="0"/>
    <w:pPr>
      <w:spacing w:beforeLines="0" w:afterLines="0" w:line="276" w:lineRule="auto"/>
      <w:outlineLvl w:val="9"/>
    </w:pPr>
    <w:rPr>
      <w:rFonts w:ascii="宋体" w:eastAsia="宋体"/>
    </w:rPr>
  </w:style>
  <w:style w:type="paragraph" w:customStyle="1" w:styleId="214">
    <w:name w:val="标准文件_附录四级无标题"/>
    <w:basedOn w:val="82"/>
    <w:qFormat/>
    <w:uiPriority w:val="0"/>
    <w:pPr>
      <w:spacing w:beforeLines="0" w:afterLines="0" w:line="276" w:lineRule="auto"/>
      <w:outlineLvl w:val="9"/>
    </w:pPr>
    <w:rPr>
      <w:rFonts w:ascii="宋体" w:eastAsia="宋体"/>
    </w:rPr>
  </w:style>
  <w:style w:type="paragraph" w:customStyle="1" w:styleId="215">
    <w:name w:val="标准文件_附录五级无标题"/>
    <w:basedOn w:val="84"/>
    <w:qFormat/>
    <w:uiPriority w:val="0"/>
    <w:pPr>
      <w:spacing w:beforeLines="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Lines="0" w:afterLines="0" w:line="276" w:lineRule="auto"/>
    </w:pPr>
    <w:rPr>
      <w:rFonts w:ascii="宋体" w:eastAsia="宋体"/>
    </w:rPr>
  </w:style>
  <w:style w:type="paragraph" w:customStyle="1" w:styleId="217">
    <w:name w:val="标准文件_引言二级无标题"/>
    <w:basedOn w:val="201"/>
    <w:next w:val="56"/>
    <w:qFormat/>
    <w:uiPriority w:val="0"/>
    <w:pPr>
      <w:spacing w:beforeLines="0" w:afterLines="0" w:line="276" w:lineRule="auto"/>
    </w:pPr>
    <w:rPr>
      <w:rFonts w:ascii="宋体" w:eastAsia="宋体"/>
    </w:rPr>
  </w:style>
  <w:style w:type="paragraph" w:customStyle="1" w:styleId="218">
    <w:name w:val="标准文件_引言三级无标题"/>
    <w:basedOn w:val="202"/>
    <w:next w:val="56"/>
    <w:qFormat/>
    <w:uiPriority w:val="0"/>
    <w:pPr>
      <w:spacing w:beforeLines="0" w:afterLines="0" w:line="276" w:lineRule="auto"/>
    </w:pPr>
    <w:rPr>
      <w:rFonts w:ascii="宋体" w:eastAsia="宋体"/>
    </w:rPr>
  </w:style>
  <w:style w:type="paragraph" w:customStyle="1" w:styleId="219">
    <w:name w:val="标准文件_引言四级无标题"/>
    <w:basedOn w:val="203"/>
    <w:next w:val="56"/>
    <w:qFormat/>
    <w:uiPriority w:val="0"/>
    <w:pPr>
      <w:spacing w:beforeLines="0" w:afterLines="0" w:line="276" w:lineRule="auto"/>
    </w:pPr>
    <w:rPr>
      <w:rFonts w:ascii="宋体" w:eastAsia="宋体"/>
    </w:rPr>
  </w:style>
  <w:style w:type="paragraph" w:customStyle="1" w:styleId="220">
    <w:name w:val="标准文件_引言五级无标题"/>
    <w:basedOn w:val="204"/>
    <w:next w:val="56"/>
    <w:qFormat/>
    <w:uiPriority w:val="0"/>
    <w:pPr>
      <w:spacing w:beforeLines="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link w:val="23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1">
    <w:name w:val="段 Char"/>
    <w:basedOn w:val="28"/>
    <w:link w:val="230"/>
    <w:qFormat/>
    <w:uiPriority w:val="0"/>
    <w:rPr>
      <w:rFonts w:ascii="宋体" w:hAnsi="Times New Roman"/>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0" Type="http://schemas.openxmlformats.org/officeDocument/2006/relationships/glossaryDocument" Target="glossary/document.xml"/><Relationship Id="rId3" Type="http://schemas.openxmlformats.org/officeDocument/2006/relationships/footnotes" Target="footnotes.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1.jpeg"/><Relationship Id="rId25" Type="http://schemas.openxmlformats.org/officeDocument/2006/relationships/image" Target="media/image1.tiff"/><Relationship Id="rId24" Type="http://schemas.openxmlformats.org/officeDocument/2006/relationships/theme" Target="theme/theme1.xml"/><Relationship Id="rId23" Type="http://schemas.openxmlformats.org/officeDocument/2006/relationships/footer" Target="footer9.xml"/><Relationship Id="rId22" Type="http://schemas.openxmlformats.org/officeDocument/2006/relationships/header" Target="header10.xml"/><Relationship Id="rId21" Type="http://schemas.openxmlformats.org/officeDocument/2006/relationships/footer" Target="footer8.xml"/><Relationship Id="rId20" Type="http://schemas.openxmlformats.org/officeDocument/2006/relationships/footer" Target="footer7.xml"/><Relationship Id="rId2" Type="http://schemas.openxmlformats.org/officeDocument/2006/relationships/settings" Target="settings.xml"/><Relationship Id="rId19" Type="http://schemas.openxmlformats.org/officeDocument/2006/relationships/header" Target="header9.xml"/><Relationship Id="rId18" Type="http://schemas.openxmlformats.org/officeDocument/2006/relationships/footer" Target="footer6.xml"/><Relationship Id="rId17" Type="http://schemas.openxmlformats.org/officeDocument/2006/relationships/header" Target="header8.xml"/><Relationship Id="rId16" Type="http://schemas.openxmlformats.org/officeDocument/2006/relationships/footer" Target="footer5.xml"/><Relationship Id="rId15" Type="http://schemas.openxmlformats.org/officeDocument/2006/relationships/header" Target="header7.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footer" Target="footer3.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baixin/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b47b4863-5d5f-46d7-871b-1c61d16b2b80}"/>
        <w:style w:val=""/>
        <w:category>
          <w:name w:val="常规"/>
          <w:gallery w:val="placeholder"/>
        </w:category>
        <w:types>
          <w:type w:val="bbPlcHdr"/>
        </w:types>
        <w:behaviors>
          <w:behavior w:val="content"/>
        </w:behaviors>
        <w:description w:val=""/>
        <w:guid w:val="{b47b4863-5d5f-46d7-871b-1c61d16b2b80}"/>
      </w:docPartPr>
      <w:docPartBody>
        <w:p>
          <w:pPr>
            <w:pStyle w:val="8"/>
          </w:pPr>
          <w:r>
            <w:rPr>
              <w:rStyle w:val="4"/>
              <w:rFonts w:hint="eastAsia"/>
            </w:rPr>
            <w:t>单击或点击此处输入文字。</w:t>
          </w:r>
        </w:p>
      </w:docPartBody>
    </w:docPart>
    <w:docPart>
      <w:docPartPr>
        <w:name w:val="{d32d90a6-0f8d-4ea1-ad3c-ace6d180e8c5}"/>
        <w:style w:val=""/>
        <w:category>
          <w:name w:val="常规"/>
          <w:gallery w:val="placeholder"/>
        </w:category>
        <w:types>
          <w:type w:val="bbPlcHdr"/>
        </w:types>
        <w:behaviors>
          <w:behavior w:val="content"/>
        </w:behaviors>
        <w:description w:val=""/>
        <w:guid w:val="{d32d90a6-0f8d-4ea1-ad3c-ace6d180e8c5}"/>
      </w:docPartPr>
      <w:docPartBody>
        <w:p>
          <w:pPr>
            <w:pStyle w:val="9"/>
          </w:pPr>
          <w:r>
            <w:rPr>
              <w:rStyle w:val="4"/>
              <w:rFonts w:hint="eastAsia"/>
            </w:rPr>
            <w:t>选择一项。</w:t>
          </w:r>
        </w:p>
      </w:docPartBody>
    </w:docPart>
    <w:docPart>
      <w:docPartPr>
        <w:name w:val="{86a65aea-3b88-45b1-b688-1b20c94b1384}"/>
        <w:style w:val=""/>
        <w:category>
          <w:name w:val="常规"/>
          <w:gallery w:val="placeholder"/>
        </w:category>
        <w:types>
          <w:type w:val="bbPlcHdr"/>
        </w:types>
        <w:behaviors>
          <w:behavior w:val="content"/>
        </w:behaviors>
        <w:description w:val=""/>
        <w:guid w:val="{86a65aea-3b88-45b1-b688-1b20c94b1384}"/>
      </w:docPartPr>
      <w:docPartBody>
        <w:p>
          <w:pPr>
            <w:pStyle w:val="10"/>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等线">
    <w:altName w:val="仿宋_GB2312"/>
    <w:panose1 w:val="00000000000000000000"/>
    <w:charset w:val="86"/>
    <w:family w:val="auto"/>
    <w:pitch w:val="default"/>
    <w:sig w:usb0="00000000" w:usb1="00000000" w:usb2="00000000" w:usb3="00000000" w:csb0="00000000" w:csb1="00000000"/>
  </w:font>
  <w:font w:name="等线">
    <w:altName w:val="仿宋_GB2312"/>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C27F9"/>
    <w:rsid w:val="00337FF7"/>
    <w:rsid w:val="009848D4"/>
    <w:rsid w:val="009C27F9"/>
    <w:rsid w:val="00CB4DB4"/>
    <w:rsid w:val="00FB261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5A2290EA182F42439C1FFC7614FD20E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1E7F31E5CD06426DAC2E9AEAA670ADB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8C9DC3DE40ED4F77B8F34CF3D3DA28C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D4287ED2C6D14BD5B4F64CF1FF3C1FC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407FAD6C1B374ECCBCB6422E4262187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BDCA5E2741114B4886674B0516447E2D"/>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63" textRotate="1"/>
    <customShpInfo spid="_x0000_s2064" textRotate="1"/>
    <customShpInfo spid="_x0000_s2065" textRotate="1"/>
    <customShpInfo spid="_x0000_s2061" textRotate="1"/>
    <customShpInfo spid="_x0000_s2057" textRotate="1"/>
    <customShpInfo spid="_x0000_s2053" textRotate="1"/>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9</Pages>
  <Words>2720</Words>
  <Characters>3005</Characters>
  <Lines>18</Lines>
  <Paragraphs>5</Paragraphs>
  <TotalTime>7</TotalTime>
  <ScaleCrop>false</ScaleCrop>
  <LinksUpToDate>false</LinksUpToDate>
  <CharactersWithSpaces>4488</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2021-08-24T12:55:00Z</dcterms:created>
  <dc:creator>老聂</dc:creator>
  <dc:description>&lt;config cover="true" show_menu="true" version="1.0.0" doctype="SDKXY"&gt;_x000d_
&lt;/config&gt;</dc:description>
  <cp:lastModifiedBy>baixin</cp:lastModifiedBy>
  <cp:lastPrinted>2022-07-25T13:30:00Z</cp:lastPrinted>
  <dcterms:modified xsi:type="dcterms:W3CDTF">2024-05-16T17:23:53Z</dcterms:modified>
  <dc:title>地方标准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2052-11.8.2.10290</vt:lpwstr>
  </property>
  <property fmtid="{D5CDD505-2E9C-101B-9397-08002B2CF9AE}" pid="15" name="ICV">
    <vt:lpwstr>D1F011CC27B5491D81F326BAA4FF8A83</vt:lpwstr>
  </property>
</Properties>
</file>