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F30" w:rsidRDefault="00C17F30">
      <w:pPr>
        <w:jc w:val="center"/>
        <w:rPr>
          <w:b/>
          <w:sz w:val="32"/>
          <w:szCs w:val="32"/>
        </w:rPr>
      </w:pPr>
    </w:p>
    <w:p w:rsidR="00C17F30" w:rsidRDefault="00C17F30">
      <w:pPr>
        <w:jc w:val="center"/>
        <w:rPr>
          <w:b/>
          <w:sz w:val="32"/>
          <w:szCs w:val="32"/>
        </w:rPr>
      </w:pPr>
    </w:p>
    <w:p w:rsidR="00C17F30" w:rsidRDefault="00C17F30">
      <w:pPr>
        <w:jc w:val="center"/>
        <w:rPr>
          <w:b/>
          <w:sz w:val="32"/>
          <w:szCs w:val="32"/>
        </w:rPr>
      </w:pPr>
    </w:p>
    <w:p w:rsidR="00C17F30" w:rsidRDefault="00A8375C">
      <w:pPr>
        <w:spacing w:line="360" w:lineRule="auto"/>
        <w:jc w:val="center"/>
        <w:rPr>
          <w:rFonts w:eastAsia="黑体"/>
          <w:b/>
          <w:kern w:val="22"/>
          <w:sz w:val="44"/>
          <w:szCs w:val="44"/>
        </w:rPr>
      </w:pPr>
      <w:r>
        <w:rPr>
          <w:rFonts w:eastAsia="黑体"/>
          <w:b/>
          <w:kern w:val="22"/>
          <w:sz w:val="44"/>
          <w:szCs w:val="44"/>
        </w:rPr>
        <w:t>山西省地方标准</w:t>
      </w:r>
    </w:p>
    <w:p w:rsidR="00C17F30" w:rsidRDefault="00A8375C">
      <w:pPr>
        <w:spacing w:line="360" w:lineRule="auto"/>
        <w:jc w:val="center"/>
        <w:rPr>
          <w:rFonts w:eastAsia="黑体"/>
          <w:b/>
          <w:kern w:val="22"/>
          <w:sz w:val="44"/>
          <w:szCs w:val="44"/>
        </w:rPr>
      </w:pPr>
      <w:r>
        <w:rPr>
          <w:rFonts w:eastAsia="黑体"/>
          <w:b/>
          <w:kern w:val="22"/>
          <w:sz w:val="44"/>
          <w:szCs w:val="44"/>
        </w:rPr>
        <w:t>《双孢蘑菇覆土材料配制及使用技术规程》</w:t>
      </w:r>
    </w:p>
    <w:p w:rsidR="00C17F30" w:rsidRDefault="00A8375C">
      <w:pPr>
        <w:spacing w:line="360" w:lineRule="auto"/>
        <w:jc w:val="center"/>
        <w:rPr>
          <w:rFonts w:eastAsia="黑体"/>
          <w:b/>
          <w:kern w:val="22"/>
          <w:sz w:val="44"/>
          <w:szCs w:val="44"/>
        </w:rPr>
      </w:pPr>
      <w:r>
        <w:rPr>
          <w:rFonts w:eastAsia="黑体"/>
          <w:b/>
          <w:kern w:val="22"/>
          <w:sz w:val="44"/>
          <w:szCs w:val="44"/>
        </w:rPr>
        <w:t>编制说明</w:t>
      </w: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rPr>
          <w:rFonts w:eastAsia="仿宋"/>
          <w:b/>
          <w:sz w:val="32"/>
          <w:szCs w:val="32"/>
        </w:rPr>
      </w:pPr>
    </w:p>
    <w:p w:rsidR="00C17F30" w:rsidRDefault="00C17F30">
      <w:pPr>
        <w:ind w:firstLineChars="200" w:firstLine="643"/>
        <w:jc w:val="center"/>
        <w:rPr>
          <w:rFonts w:eastAsia="仿宋"/>
          <w:b/>
          <w:sz w:val="32"/>
          <w:szCs w:val="32"/>
        </w:rPr>
      </w:pPr>
    </w:p>
    <w:p w:rsidR="00C17F30" w:rsidRDefault="00C17F30">
      <w:pPr>
        <w:ind w:firstLineChars="200" w:firstLine="643"/>
        <w:jc w:val="center"/>
        <w:rPr>
          <w:b/>
          <w:sz w:val="32"/>
          <w:szCs w:val="32"/>
        </w:rPr>
      </w:pPr>
    </w:p>
    <w:p w:rsidR="00C17F30" w:rsidRDefault="00C17F30">
      <w:pPr>
        <w:ind w:firstLineChars="200" w:firstLine="643"/>
        <w:jc w:val="center"/>
        <w:rPr>
          <w:b/>
          <w:sz w:val="32"/>
          <w:szCs w:val="32"/>
        </w:rPr>
      </w:pPr>
    </w:p>
    <w:p w:rsidR="00C17F30" w:rsidRDefault="00C17F30">
      <w:pPr>
        <w:ind w:firstLineChars="200" w:firstLine="643"/>
        <w:jc w:val="center"/>
        <w:rPr>
          <w:b/>
          <w:sz w:val="32"/>
          <w:szCs w:val="32"/>
        </w:rPr>
      </w:pPr>
    </w:p>
    <w:p w:rsidR="00C17F30" w:rsidRDefault="00A8375C">
      <w:pPr>
        <w:spacing w:line="360" w:lineRule="auto"/>
        <w:jc w:val="center"/>
        <w:rPr>
          <w:b/>
          <w:kern w:val="22"/>
          <w:sz w:val="10"/>
          <w:szCs w:val="10"/>
        </w:rPr>
      </w:pPr>
      <w:r>
        <w:rPr>
          <w:b/>
          <w:kern w:val="22"/>
          <w:sz w:val="32"/>
          <w:szCs w:val="32"/>
        </w:rPr>
        <w:t>编制单位：山西农业大学</w:t>
      </w:r>
    </w:p>
    <w:p w:rsidR="00C17F30" w:rsidRDefault="00A8375C">
      <w:pPr>
        <w:jc w:val="center"/>
        <w:rPr>
          <w:b/>
          <w:sz w:val="32"/>
          <w:szCs w:val="32"/>
        </w:rPr>
      </w:pPr>
      <w:r>
        <w:rPr>
          <w:b/>
          <w:sz w:val="32"/>
          <w:szCs w:val="32"/>
        </w:rPr>
        <w:t xml:space="preserve"> </w:t>
      </w:r>
      <w:r>
        <w:rPr>
          <w:b/>
          <w:sz w:val="32"/>
          <w:szCs w:val="32"/>
        </w:rPr>
        <w:t>二〇二四年</w:t>
      </w:r>
      <w:r w:rsidR="004D3627">
        <w:rPr>
          <w:rFonts w:hint="eastAsia"/>
          <w:b/>
          <w:sz w:val="32"/>
          <w:szCs w:val="32"/>
        </w:rPr>
        <w:t>五</w:t>
      </w:r>
      <w:r>
        <w:rPr>
          <w:b/>
          <w:sz w:val="32"/>
          <w:szCs w:val="32"/>
        </w:rPr>
        <w:t>月</w:t>
      </w:r>
    </w:p>
    <w:p w:rsidR="00C17F30" w:rsidRDefault="00C17F30">
      <w:pPr>
        <w:jc w:val="center"/>
        <w:rPr>
          <w:b/>
          <w:sz w:val="32"/>
          <w:szCs w:val="32"/>
        </w:rPr>
      </w:pPr>
    </w:p>
    <w:p w:rsidR="00C17F30" w:rsidRDefault="00C17F30">
      <w:pPr>
        <w:spacing w:line="520" w:lineRule="exact"/>
        <w:jc w:val="center"/>
        <w:rPr>
          <w:b/>
          <w:sz w:val="30"/>
          <w:szCs w:val="30"/>
        </w:rPr>
      </w:pPr>
    </w:p>
    <w:p w:rsidR="00C17F30" w:rsidRDefault="00A8375C">
      <w:pPr>
        <w:widowControl/>
        <w:jc w:val="left"/>
        <w:rPr>
          <w:b/>
          <w:sz w:val="30"/>
          <w:szCs w:val="30"/>
        </w:rPr>
      </w:pPr>
      <w:r>
        <w:rPr>
          <w:b/>
          <w:sz w:val="30"/>
          <w:szCs w:val="30"/>
        </w:rPr>
        <w:br w:type="page"/>
      </w:r>
    </w:p>
    <w:p w:rsidR="00C17F30" w:rsidRDefault="00A8375C">
      <w:pPr>
        <w:spacing w:line="520" w:lineRule="exact"/>
        <w:jc w:val="center"/>
        <w:rPr>
          <w:b/>
          <w:sz w:val="30"/>
          <w:szCs w:val="30"/>
        </w:rPr>
      </w:pPr>
      <w:r>
        <w:rPr>
          <w:b/>
          <w:sz w:val="30"/>
          <w:szCs w:val="30"/>
        </w:rPr>
        <w:lastRenderedPageBreak/>
        <w:t>山西省地方标准</w:t>
      </w:r>
    </w:p>
    <w:p w:rsidR="00C17F30" w:rsidRDefault="00A8375C">
      <w:pPr>
        <w:spacing w:line="520" w:lineRule="exact"/>
        <w:jc w:val="center"/>
        <w:rPr>
          <w:b/>
          <w:sz w:val="30"/>
          <w:szCs w:val="30"/>
        </w:rPr>
      </w:pPr>
      <w:r>
        <w:rPr>
          <w:b/>
          <w:sz w:val="30"/>
          <w:szCs w:val="30"/>
        </w:rPr>
        <w:t>《双孢蘑菇覆土材料配制及使用技术规程》</w:t>
      </w:r>
    </w:p>
    <w:p w:rsidR="00C17F30" w:rsidRDefault="00A8375C">
      <w:pPr>
        <w:spacing w:line="520" w:lineRule="exact"/>
        <w:jc w:val="center"/>
        <w:rPr>
          <w:b/>
          <w:sz w:val="30"/>
          <w:szCs w:val="30"/>
        </w:rPr>
      </w:pPr>
      <w:r>
        <w:rPr>
          <w:b/>
          <w:sz w:val="30"/>
          <w:szCs w:val="30"/>
        </w:rPr>
        <w:t>编制说明</w:t>
      </w:r>
    </w:p>
    <w:p w:rsidR="00C17F30" w:rsidRDefault="00C17F30">
      <w:pPr>
        <w:spacing w:line="520" w:lineRule="exact"/>
        <w:jc w:val="center"/>
        <w:rPr>
          <w:b/>
          <w:sz w:val="30"/>
          <w:szCs w:val="30"/>
        </w:rPr>
      </w:pPr>
    </w:p>
    <w:p w:rsidR="00C17F30" w:rsidRDefault="00A8375C">
      <w:pPr>
        <w:spacing w:line="360" w:lineRule="auto"/>
        <w:ind w:firstLineChars="200" w:firstLine="480"/>
        <w:outlineLvl w:val="0"/>
        <w:rPr>
          <w:rFonts w:eastAsia="黑体"/>
          <w:sz w:val="24"/>
        </w:rPr>
      </w:pPr>
      <w:r>
        <w:rPr>
          <w:rFonts w:eastAsia="黑体"/>
          <w:sz w:val="24"/>
        </w:rPr>
        <w:t>一、工作简况</w:t>
      </w:r>
    </w:p>
    <w:p w:rsidR="00C17F30" w:rsidRDefault="00A8375C">
      <w:pPr>
        <w:spacing w:line="360" w:lineRule="auto"/>
        <w:ind w:left="465"/>
        <w:outlineLvl w:val="1"/>
        <w:rPr>
          <w:rFonts w:eastAsia="楷体_GB2312"/>
          <w:sz w:val="24"/>
        </w:rPr>
      </w:pPr>
      <w:r>
        <w:rPr>
          <w:rFonts w:eastAsia="楷体_GB2312"/>
          <w:sz w:val="24"/>
        </w:rPr>
        <w:t>1.</w:t>
      </w:r>
      <w:r>
        <w:rPr>
          <w:rFonts w:eastAsia="楷体_GB2312"/>
          <w:sz w:val="24"/>
        </w:rPr>
        <w:t>任务来源</w:t>
      </w:r>
    </w:p>
    <w:p w:rsidR="00C17F30" w:rsidRDefault="00A8375C">
      <w:pPr>
        <w:spacing w:line="360" w:lineRule="auto"/>
        <w:ind w:firstLineChars="200" w:firstLine="480"/>
        <w:jc w:val="left"/>
        <w:outlineLvl w:val="1"/>
        <w:rPr>
          <w:rFonts w:eastAsia="仿宋_GB2312"/>
          <w:bCs/>
          <w:sz w:val="24"/>
        </w:rPr>
      </w:pPr>
      <w:r>
        <w:rPr>
          <w:rFonts w:eastAsia="仿宋_GB2312"/>
          <w:bCs/>
          <w:sz w:val="24"/>
        </w:rPr>
        <w:t>按照山西省市场监督管理局关于</w:t>
      </w:r>
      <w:r>
        <w:rPr>
          <w:rFonts w:eastAsia="仿宋_GB2312"/>
          <w:bCs/>
          <w:sz w:val="24"/>
        </w:rPr>
        <w:t>2022</w:t>
      </w:r>
      <w:r>
        <w:rPr>
          <w:rFonts w:eastAsia="仿宋_GB2312"/>
          <w:bCs/>
          <w:sz w:val="24"/>
        </w:rPr>
        <w:t>年度省级地方标准复审结论公告（山西省地方标准公告</w:t>
      </w:r>
      <w:r>
        <w:rPr>
          <w:rFonts w:eastAsia="仿宋_GB2312"/>
          <w:bCs/>
          <w:sz w:val="24"/>
        </w:rPr>
        <w:t>2022</w:t>
      </w:r>
      <w:r>
        <w:rPr>
          <w:rFonts w:eastAsia="仿宋_GB2312"/>
          <w:bCs/>
          <w:sz w:val="24"/>
        </w:rPr>
        <w:t>年第</w:t>
      </w:r>
      <w:r>
        <w:rPr>
          <w:rFonts w:eastAsia="仿宋_GB2312"/>
          <w:bCs/>
          <w:sz w:val="24"/>
        </w:rPr>
        <w:t>20</w:t>
      </w:r>
      <w:r>
        <w:rPr>
          <w:rFonts w:eastAsia="仿宋_GB2312"/>
          <w:bCs/>
          <w:sz w:val="24"/>
        </w:rPr>
        <w:t>号），《双孢蘑菇覆土材料配制及使用技术规程》</w:t>
      </w:r>
      <w:r>
        <w:rPr>
          <w:rFonts w:eastAsia="仿宋_GB2312"/>
          <w:bCs/>
          <w:sz w:val="24"/>
        </w:rPr>
        <w:t>DB14/T 1622-2018</w:t>
      </w:r>
      <w:r>
        <w:rPr>
          <w:rFonts w:eastAsia="仿宋_GB2312"/>
          <w:bCs/>
          <w:sz w:val="24"/>
        </w:rPr>
        <w:t>被列入山西省地方标准修订计划，本标准由山西省农业标准化技术委员会（</w:t>
      </w:r>
      <w:r>
        <w:rPr>
          <w:rFonts w:eastAsia="仿宋_GB2312"/>
          <w:bCs/>
          <w:sz w:val="24"/>
        </w:rPr>
        <w:t>SXS/TC19</w:t>
      </w:r>
      <w:r>
        <w:rPr>
          <w:rFonts w:eastAsia="仿宋_GB2312"/>
          <w:bCs/>
          <w:sz w:val="24"/>
        </w:rPr>
        <w:t>）归口。</w:t>
      </w:r>
    </w:p>
    <w:p w:rsidR="00C17F30" w:rsidRDefault="00A8375C">
      <w:pPr>
        <w:spacing w:line="360" w:lineRule="auto"/>
        <w:ind w:left="465"/>
        <w:outlineLvl w:val="1"/>
        <w:rPr>
          <w:rFonts w:eastAsia="楷体_GB2312"/>
          <w:sz w:val="24"/>
        </w:rPr>
      </w:pPr>
      <w:r>
        <w:rPr>
          <w:rFonts w:eastAsia="楷体_GB2312"/>
          <w:sz w:val="24"/>
        </w:rPr>
        <w:t>2.</w:t>
      </w:r>
      <w:r>
        <w:rPr>
          <w:rFonts w:eastAsia="楷体_GB2312"/>
          <w:sz w:val="24"/>
        </w:rPr>
        <w:t>起草单位和主要起草人</w:t>
      </w:r>
    </w:p>
    <w:p w:rsidR="00C17F30" w:rsidRDefault="00A8375C">
      <w:pPr>
        <w:spacing w:line="360" w:lineRule="auto"/>
        <w:ind w:firstLineChars="200" w:firstLine="480"/>
        <w:jc w:val="left"/>
        <w:outlineLvl w:val="1"/>
        <w:rPr>
          <w:rFonts w:eastAsia="仿宋_GB2312"/>
          <w:sz w:val="24"/>
        </w:rPr>
      </w:pPr>
      <w:r>
        <w:rPr>
          <w:rFonts w:eastAsia="仿宋_GB2312"/>
          <w:sz w:val="24"/>
        </w:rPr>
        <w:t>起草任务由山西农业大学承担。</w:t>
      </w:r>
    </w:p>
    <w:p w:rsidR="00C17F30" w:rsidRDefault="00A8375C">
      <w:pPr>
        <w:spacing w:line="360" w:lineRule="auto"/>
        <w:ind w:firstLineChars="200" w:firstLine="480"/>
        <w:jc w:val="center"/>
        <w:outlineLvl w:val="1"/>
        <w:rPr>
          <w:rFonts w:eastAsia="仿宋_GB2312"/>
          <w:sz w:val="24"/>
        </w:rPr>
      </w:pPr>
      <w:r>
        <w:rPr>
          <w:rFonts w:eastAsia="仿宋_GB2312"/>
          <w:sz w:val="24"/>
        </w:rPr>
        <w:t>主要起草人信息</w:t>
      </w:r>
    </w:p>
    <w:tbl>
      <w:tblPr>
        <w:tblStyle w:val="ad"/>
        <w:tblW w:w="8671" w:type="dxa"/>
        <w:tblLook w:val="04A0"/>
      </w:tblPr>
      <w:tblGrid>
        <w:gridCol w:w="959"/>
        <w:gridCol w:w="709"/>
        <w:gridCol w:w="2268"/>
        <w:gridCol w:w="2401"/>
        <w:gridCol w:w="2334"/>
      </w:tblGrid>
      <w:tr w:rsidR="00C17F30">
        <w:tc>
          <w:tcPr>
            <w:tcW w:w="959" w:type="dxa"/>
          </w:tcPr>
          <w:p w:rsidR="00C17F30" w:rsidRDefault="00A8375C">
            <w:pPr>
              <w:spacing w:line="400" w:lineRule="exact"/>
              <w:jc w:val="center"/>
              <w:rPr>
                <w:rFonts w:eastAsia="仿宋"/>
                <w:sz w:val="24"/>
              </w:rPr>
            </w:pPr>
            <w:r>
              <w:rPr>
                <w:rFonts w:eastAsia="仿宋"/>
                <w:sz w:val="24"/>
              </w:rPr>
              <w:t>姓名</w:t>
            </w:r>
          </w:p>
        </w:tc>
        <w:tc>
          <w:tcPr>
            <w:tcW w:w="709" w:type="dxa"/>
          </w:tcPr>
          <w:p w:rsidR="00C17F30" w:rsidRDefault="00A8375C">
            <w:pPr>
              <w:spacing w:line="400" w:lineRule="exact"/>
              <w:jc w:val="center"/>
              <w:rPr>
                <w:rFonts w:eastAsia="仿宋"/>
                <w:sz w:val="24"/>
              </w:rPr>
            </w:pPr>
            <w:r>
              <w:rPr>
                <w:rFonts w:eastAsia="仿宋"/>
                <w:sz w:val="24"/>
              </w:rPr>
              <w:t>性别</w:t>
            </w:r>
          </w:p>
        </w:tc>
        <w:tc>
          <w:tcPr>
            <w:tcW w:w="2268" w:type="dxa"/>
          </w:tcPr>
          <w:p w:rsidR="00C17F30" w:rsidRDefault="00A8375C">
            <w:pPr>
              <w:spacing w:line="400" w:lineRule="exact"/>
              <w:jc w:val="center"/>
              <w:rPr>
                <w:rFonts w:eastAsia="仿宋"/>
                <w:sz w:val="24"/>
              </w:rPr>
            </w:pPr>
            <w:r>
              <w:rPr>
                <w:rFonts w:eastAsia="仿宋"/>
                <w:sz w:val="24"/>
              </w:rPr>
              <w:t>职务</w:t>
            </w:r>
            <w:r>
              <w:rPr>
                <w:rFonts w:eastAsia="仿宋"/>
                <w:sz w:val="24"/>
              </w:rPr>
              <w:t>/</w:t>
            </w:r>
            <w:r>
              <w:rPr>
                <w:rFonts w:eastAsia="仿宋"/>
                <w:sz w:val="24"/>
              </w:rPr>
              <w:t>职称</w:t>
            </w:r>
          </w:p>
        </w:tc>
        <w:tc>
          <w:tcPr>
            <w:tcW w:w="2401" w:type="dxa"/>
          </w:tcPr>
          <w:p w:rsidR="00C17F30" w:rsidRDefault="00A8375C">
            <w:pPr>
              <w:spacing w:line="400" w:lineRule="exact"/>
              <w:jc w:val="center"/>
              <w:rPr>
                <w:rFonts w:eastAsia="仿宋"/>
                <w:sz w:val="24"/>
              </w:rPr>
            </w:pPr>
            <w:r>
              <w:rPr>
                <w:rFonts w:eastAsia="仿宋"/>
                <w:sz w:val="24"/>
              </w:rPr>
              <w:t>工作单位</w:t>
            </w:r>
          </w:p>
        </w:tc>
        <w:tc>
          <w:tcPr>
            <w:tcW w:w="2334" w:type="dxa"/>
          </w:tcPr>
          <w:p w:rsidR="00C17F30" w:rsidRDefault="00A8375C">
            <w:pPr>
              <w:spacing w:line="400" w:lineRule="exact"/>
              <w:jc w:val="center"/>
              <w:rPr>
                <w:rFonts w:eastAsia="仿宋"/>
                <w:sz w:val="24"/>
              </w:rPr>
            </w:pPr>
            <w:r>
              <w:rPr>
                <w:rFonts w:eastAsia="仿宋"/>
                <w:sz w:val="24"/>
              </w:rPr>
              <w:t>任务分工</w:t>
            </w:r>
          </w:p>
        </w:tc>
      </w:tr>
      <w:tr w:rsidR="00C17F30">
        <w:tc>
          <w:tcPr>
            <w:tcW w:w="959" w:type="dxa"/>
            <w:vAlign w:val="center"/>
          </w:tcPr>
          <w:p w:rsidR="00C17F30" w:rsidRDefault="00A8375C">
            <w:pPr>
              <w:jc w:val="center"/>
              <w:rPr>
                <w:rFonts w:eastAsia="仿宋_GB2312"/>
                <w:bCs/>
                <w:color w:val="000000"/>
                <w:sz w:val="24"/>
              </w:rPr>
            </w:pPr>
            <w:r>
              <w:rPr>
                <w:rFonts w:eastAsia="仿宋_GB2312"/>
                <w:color w:val="000000"/>
                <w:sz w:val="24"/>
              </w:rPr>
              <w:t>南晓洁</w:t>
            </w:r>
          </w:p>
        </w:tc>
        <w:tc>
          <w:tcPr>
            <w:tcW w:w="709" w:type="dxa"/>
            <w:vAlign w:val="center"/>
          </w:tcPr>
          <w:p w:rsidR="00C17F30" w:rsidRDefault="00A8375C">
            <w:pPr>
              <w:jc w:val="center"/>
              <w:rPr>
                <w:rFonts w:eastAsia="仿宋_GB2312"/>
                <w:bCs/>
                <w:color w:val="000000"/>
                <w:sz w:val="24"/>
              </w:rPr>
            </w:pPr>
            <w:r>
              <w:rPr>
                <w:rFonts w:eastAsia="仿宋_GB2312"/>
                <w:bCs/>
                <w:color w:val="000000"/>
                <w:sz w:val="24"/>
              </w:rPr>
              <w:t>女</w:t>
            </w:r>
          </w:p>
        </w:tc>
        <w:tc>
          <w:tcPr>
            <w:tcW w:w="2268" w:type="dxa"/>
            <w:vAlign w:val="center"/>
          </w:tcPr>
          <w:p w:rsidR="00C17F30" w:rsidRDefault="00A8375C">
            <w:pPr>
              <w:jc w:val="center"/>
              <w:rPr>
                <w:rFonts w:eastAsia="仿宋_GB2312"/>
                <w:bCs/>
                <w:color w:val="000000"/>
                <w:sz w:val="24"/>
              </w:rPr>
            </w:pPr>
            <w:r>
              <w:rPr>
                <w:rFonts w:eastAsia="仿宋_GB2312"/>
                <w:color w:val="000000"/>
                <w:sz w:val="24"/>
              </w:rPr>
              <w:t>副研究员</w:t>
            </w:r>
          </w:p>
        </w:tc>
        <w:tc>
          <w:tcPr>
            <w:tcW w:w="2401" w:type="dxa"/>
            <w:vAlign w:val="center"/>
          </w:tcPr>
          <w:p w:rsidR="00C17F30" w:rsidRDefault="00A8375C">
            <w:pPr>
              <w:jc w:val="center"/>
              <w:rPr>
                <w:rFonts w:eastAsia="仿宋_GB2312"/>
                <w:bCs/>
                <w:color w:val="000000"/>
                <w:sz w:val="24"/>
              </w:rPr>
            </w:pPr>
            <w:r>
              <w:rPr>
                <w:rFonts w:eastAsia="仿宋_GB2312"/>
                <w:color w:val="000000"/>
                <w:sz w:val="24"/>
              </w:rPr>
              <w:t>山西农业大学</w:t>
            </w:r>
          </w:p>
        </w:tc>
        <w:tc>
          <w:tcPr>
            <w:tcW w:w="2334" w:type="dxa"/>
            <w:vAlign w:val="center"/>
          </w:tcPr>
          <w:p w:rsidR="00C17F30" w:rsidRDefault="00A8375C">
            <w:pPr>
              <w:jc w:val="center"/>
              <w:rPr>
                <w:rFonts w:eastAsia="仿宋_GB2312"/>
                <w:bCs/>
                <w:color w:val="000000"/>
                <w:sz w:val="24"/>
              </w:rPr>
            </w:pPr>
            <w:r>
              <w:rPr>
                <w:rFonts w:eastAsia="仿宋_GB2312"/>
                <w:bCs/>
                <w:color w:val="000000"/>
                <w:sz w:val="24"/>
              </w:rPr>
              <w:t>资料收集、实验安排</w:t>
            </w:r>
          </w:p>
        </w:tc>
      </w:tr>
      <w:tr w:rsidR="00C17F30">
        <w:tc>
          <w:tcPr>
            <w:tcW w:w="959" w:type="dxa"/>
            <w:vAlign w:val="center"/>
          </w:tcPr>
          <w:p w:rsidR="00C17F30" w:rsidRDefault="00A8375C">
            <w:pPr>
              <w:jc w:val="center"/>
              <w:rPr>
                <w:rFonts w:eastAsia="仿宋_GB2312"/>
                <w:bCs/>
                <w:color w:val="000000"/>
                <w:sz w:val="24"/>
              </w:rPr>
            </w:pPr>
            <w:r>
              <w:rPr>
                <w:rFonts w:eastAsia="仿宋_GB2312"/>
                <w:color w:val="000000"/>
                <w:sz w:val="24"/>
              </w:rPr>
              <w:t>郭</w:t>
            </w:r>
            <w:r>
              <w:rPr>
                <w:rFonts w:eastAsia="仿宋_GB2312"/>
                <w:color w:val="000000"/>
                <w:sz w:val="24"/>
              </w:rPr>
              <w:t xml:space="preserve">  </w:t>
            </w:r>
            <w:r>
              <w:rPr>
                <w:rFonts w:eastAsia="仿宋_GB2312"/>
                <w:color w:val="000000"/>
                <w:sz w:val="24"/>
              </w:rPr>
              <w:t>尚</w:t>
            </w:r>
          </w:p>
        </w:tc>
        <w:tc>
          <w:tcPr>
            <w:tcW w:w="709" w:type="dxa"/>
            <w:vAlign w:val="center"/>
          </w:tcPr>
          <w:p w:rsidR="00C17F30" w:rsidRDefault="00A8375C">
            <w:pPr>
              <w:jc w:val="center"/>
              <w:rPr>
                <w:rFonts w:eastAsia="仿宋_GB2312"/>
                <w:bCs/>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bCs/>
                <w:color w:val="000000"/>
                <w:sz w:val="24"/>
              </w:rPr>
            </w:pPr>
            <w:r>
              <w:rPr>
                <w:rFonts w:eastAsia="仿宋_GB2312"/>
                <w:color w:val="000000"/>
                <w:sz w:val="24"/>
              </w:rPr>
              <w:t>研究员</w:t>
            </w:r>
          </w:p>
        </w:tc>
        <w:tc>
          <w:tcPr>
            <w:tcW w:w="2401" w:type="dxa"/>
            <w:vAlign w:val="center"/>
          </w:tcPr>
          <w:p w:rsidR="00C17F30" w:rsidRDefault="00A8375C">
            <w:pPr>
              <w:spacing w:line="360" w:lineRule="exact"/>
              <w:jc w:val="center"/>
              <w:rPr>
                <w:rFonts w:eastAsia="仿宋_GB2312"/>
                <w:bCs/>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bCs/>
                <w:color w:val="000000"/>
                <w:kern w:val="2"/>
              </w:rPr>
            </w:pPr>
            <w:r>
              <w:rPr>
                <w:rFonts w:ascii="Times New Roman" w:eastAsia="仿宋_GB2312" w:hAnsi="Times New Roman"/>
                <w:color w:val="000000"/>
                <w:kern w:val="2"/>
              </w:rPr>
              <w:t>调研考察、资料收集</w:t>
            </w:r>
          </w:p>
        </w:tc>
      </w:tr>
      <w:tr w:rsidR="00C17F30">
        <w:tc>
          <w:tcPr>
            <w:tcW w:w="959" w:type="dxa"/>
            <w:vAlign w:val="center"/>
          </w:tcPr>
          <w:p w:rsidR="00C17F30" w:rsidRDefault="00A8375C">
            <w:pPr>
              <w:jc w:val="center"/>
              <w:rPr>
                <w:rFonts w:eastAsia="仿宋_GB2312"/>
                <w:bCs/>
                <w:color w:val="000000"/>
                <w:sz w:val="24"/>
              </w:rPr>
            </w:pPr>
            <w:r>
              <w:rPr>
                <w:rFonts w:eastAsia="仿宋_GB2312"/>
                <w:bCs/>
                <w:color w:val="000000"/>
                <w:sz w:val="24"/>
              </w:rPr>
              <w:t>冯</w:t>
            </w:r>
            <w:r>
              <w:rPr>
                <w:rFonts w:eastAsia="仿宋_GB2312"/>
                <w:bCs/>
                <w:color w:val="000000"/>
                <w:sz w:val="24"/>
              </w:rPr>
              <w:t xml:space="preserve">  </w:t>
            </w:r>
            <w:r>
              <w:rPr>
                <w:rFonts w:eastAsia="仿宋_GB2312"/>
                <w:bCs/>
                <w:color w:val="000000"/>
                <w:sz w:val="24"/>
              </w:rPr>
              <w:t>铸</w:t>
            </w:r>
          </w:p>
        </w:tc>
        <w:tc>
          <w:tcPr>
            <w:tcW w:w="709" w:type="dxa"/>
            <w:vAlign w:val="center"/>
          </w:tcPr>
          <w:p w:rsidR="00C17F30" w:rsidRDefault="00A8375C">
            <w:pPr>
              <w:jc w:val="center"/>
              <w:rPr>
                <w:rFonts w:eastAsia="仿宋_GB2312"/>
                <w:bCs/>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bCs/>
                <w:color w:val="000000"/>
                <w:sz w:val="24"/>
              </w:rPr>
            </w:pPr>
            <w:r>
              <w:rPr>
                <w:rFonts w:eastAsia="仿宋_GB2312"/>
                <w:color w:val="000000"/>
                <w:sz w:val="24"/>
              </w:rPr>
              <w:t>研究员</w:t>
            </w:r>
          </w:p>
        </w:tc>
        <w:tc>
          <w:tcPr>
            <w:tcW w:w="2401" w:type="dxa"/>
            <w:vAlign w:val="center"/>
          </w:tcPr>
          <w:p w:rsidR="00C17F30" w:rsidRDefault="00A8375C">
            <w:pPr>
              <w:spacing w:line="360" w:lineRule="exact"/>
              <w:jc w:val="center"/>
              <w:rPr>
                <w:rFonts w:eastAsia="仿宋_GB2312"/>
                <w:bCs/>
                <w:color w:val="000000"/>
                <w:sz w:val="24"/>
              </w:rPr>
            </w:pPr>
            <w:r>
              <w:rPr>
                <w:rFonts w:eastAsia="仿宋_GB2312"/>
                <w:color w:val="000000"/>
                <w:sz w:val="24"/>
              </w:rPr>
              <w:t>山西省种业发展中心</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bCs/>
                <w:color w:val="000000"/>
                <w:kern w:val="2"/>
              </w:rPr>
            </w:pPr>
            <w:r>
              <w:rPr>
                <w:rFonts w:ascii="Times New Roman" w:eastAsia="仿宋_GB2312" w:hAnsi="Times New Roman"/>
                <w:color w:val="000000"/>
                <w:kern w:val="2"/>
              </w:rPr>
              <w:t>标准起草、标准制定</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周</w:t>
            </w:r>
            <w:r>
              <w:rPr>
                <w:rFonts w:eastAsia="仿宋_GB2312"/>
                <w:color w:val="000000"/>
                <w:sz w:val="24"/>
              </w:rPr>
              <w:t xml:space="preserve">  </w:t>
            </w:r>
            <w:r>
              <w:rPr>
                <w:rFonts w:eastAsia="仿宋_GB2312"/>
                <w:color w:val="000000"/>
                <w:sz w:val="24"/>
              </w:rPr>
              <w:t>林</w:t>
            </w:r>
          </w:p>
        </w:tc>
        <w:tc>
          <w:tcPr>
            <w:tcW w:w="709" w:type="dxa"/>
            <w:vAlign w:val="center"/>
          </w:tcPr>
          <w:p w:rsidR="00C17F30" w:rsidRDefault="00A8375C">
            <w:pPr>
              <w:jc w:val="center"/>
              <w:rPr>
                <w:rFonts w:eastAsia="仿宋_GB2312"/>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color w:val="000000"/>
                <w:sz w:val="24"/>
              </w:rPr>
            </w:pPr>
            <w:r>
              <w:rPr>
                <w:rFonts w:eastAsia="仿宋_GB2312"/>
                <w:color w:val="000000"/>
                <w:sz w:val="24"/>
              </w:rPr>
              <w:t>副研究员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调研考察、意见汇总</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赵照林</w:t>
            </w:r>
          </w:p>
        </w:tc>
        <w:tc>
          <w:tcPr>
            <w:tcW w:w="709" w:type="dxa"/>
            <w:vAlign w:val="center"/>
          </w:tcPr>
          <w:p w:rsidR="00C17F30" w:rsidRDefault="00A8375C">
            <w:pPr>
              <w:jc w:val="center"/>
              <w:rPr>
                <w:rFonts w:eastAsia="仿宋_GB2312"/>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color w:val="000000"/>
                <w:sz w:val="24"/>
              </w:rPr>
            </w:pPr>
            <w:r>
              <w:rPr>
                <w:rFonts w:eastAsia="仿宋_GB2312"/>
                <w:color w:val="000000"/>
                <w:sz w:val="24"/>
              </w:rPr>
              <w:t>副研究员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资料收集、标准起草</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张红刚</w:t>
            </w:r>
          </w:p>
        </w:tc>
        <w:tc>
          <w:tcPr>
            <w:tcW w:w="709" w:type="dxa"/>
            <w:vAlign w:val="center"/>
          </w:tcPr>
          <w:p w:rsidR="00C17F30" w:rsidRDefault="00A8375C">
            <w:pPr>
              <w:jc w:val="center"/>
              <w:rPr>
                <w:rFonts w:eastAsia="仿宋_GB2312"/>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color w:val="000000"/>
                <w:sz w:val="24"/>
              </w:rPr>
            </w:pPr>
            <w:r>
              <w:rPr>
                <w:rFonts w:eastAsia="仿宋_GB2312"/>
                <w:color w:val="000000"/>
                <w:sz w:val="24"/>
              </w:rPr>
              <w:t>副研究员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基础试验、数据统计</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李艳婷</w:t>
            </w:r>
          </w:p>
        </w:tc>
        <w:tc>
          <w:tcPr>
            <w:tcW w:w="709" w:type="dxa"/>
            <w:vAlign w:val="center"/>
          </w:tcPr>
          <w:p w:rsidR="00C17F30" w:rsidRDefault="00A8375C">
            <w:pPr>
              <w:jc w:val="center"/>
              <w:rPr>
                <w:rFonts w:eastAsia="仿宋_GB2312"/>
                <w:color w:val="000000"/>
                <w:sz w:val="24"/>
              </w:rPr>
            </w:pPr>
            <w:r>
              <w:rPr>
                <w:rFonts w:eastAsia="仿宋_GB2312"/>
                <w:color w:val="000000"/>
                <w:sz w:val="24"/>
              </w:rPr>
              <w:t>女</w:t>
            </w:r>
          </w:p>
        </w:tc>
        <w:tc>
          <w:tcPr>
            <w:tcW w:w="2268" w:type="dxa"/>
            <w:vAlign w:val="center"/>
          </w:tcPr>
          <w:p w:rsidR="00C17F30" w:rsidRDefault="00681B1B">
            <w:pPr>
              <w:jc w:val="center"/>
              <w:rPr>
                <w:rFonts w:eastAsia="仿宋_GB2312"/>
                <w:color w:val="000000"/>
                <w:sz w:val="24"/>
              </w:rPr>
            </w:pPr>
            <w:r w:rsidRPr="00681B1B">
              <w:rPr>
                <w:rFonts w:eastAsia="仿宋_GB2312" w:hint="eastAsia"/>
                <w:color w:val="000000"/>
                <w:sz w:val="24"/>
              </w:rPr>
              <w:t>副</w:t>
            </w:r>
            <w:r w:rsidR="00A8375C">
              <w:rPr>
                <w:rFonts w:eastAsia="仿宋_GB2312"/>
                <w:color w:val="000000"/>
                <w:sz w:val="24"/>
              </w:rPr>
              <w:t>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调研考察、资料收集</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郭霄飞</w:t>
            </w:r>
          </w:p>
        </w:tc>
        <w:tc>
          <w:tcPr>
            <w:tcW w:w="709" w:type="dxa"/>
            <w:vAlign w:val="center"/>
          </w:tcPr>
          <w:p w:rsidR="00C17F30" w:rsidRDefault="00A8375C">
            <w:pPr>
              <w:jc w:val="center"/>
              <w:rPr>
                <w:rFonts w:eastAsia="仿宋_GB2312"/>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color w:val="000000"/>
                <w:sz w:val="24"/>
              </w:rPr>
            </w:pPr>
            <w:r>
              <w:rPr>
                <w:rFonts w:eastAsia="仿宋_GB2312"/>
                <w:color w:val="000000"/>
                <w:sz w:val="24"/>
              </w:rPr>
              <w:t>助理研究员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基础试验、标准起草</w:t>
            </w:r>
          </w:p>
        </w:tc>
      </w:tr>
      <w:tr w:rsidR="00C17F30">
        <w:tc>
          <w:tcPr>
            <w:tcW w:w="959" w:type="dxa"/>
            <w:vAlign w:val="center"/>
          </w:tcPr>
          <w:p w:rsidR="00C17F30" w:rsidRDefault="00A8375C">
            <w:pPr>
              <w:jc w:val="center"/>
              <w:rPr>
                <w:rFonts w:eastAsia="仿宋_GB2312"/>
                <w:color w:val="000000"/>
                <w:sz w:val="24"/>
              </w:rPr>
            </w:pPr>
            <w:r>
              <w:rPr>
                <w:rFonts w:eastAsia="仿宋_GB2312"/>
                <w:color w:val="000000"/>
                <w:sz w:val="24"/>
              </w:rPr>
              <w:t>徐青松</w:t>
            </w:r>
          </w:p>
        </w:tc>
        <w:tc>
          <w:tcPr>
            <w:tcW w:w="709" w:type="dxa"/>
            <w:vAlign w:val="center"/>
          </w:tcPr>
          <w:p w:rsidR="00C17F30" w:rsidRDefault="00A8375C">
            <w:pPr>
              <w:jc w:val="center"/>
              <w:rPr>
                <w:rFonts w:eastAsia="仿宋_GB2312"/>
                <w:color w:val="000000"/>
                <w:sz w:val="24"/>
              </w:rPr>
            </w:pPr>
            <w:r>
              <w:rPr>
                <w:rFonts w:eastAsia="仿宋_GB2312"/>
                <w:color w:val="000000"/>
                <w:sz w:val="24"/>
              </w:rPr>
              <w:t>男</w:t>
            </w:r>
          </w:p>
        </w:tc>
        <w:tc>
          <w:tcPr>
            <w:tcW w:w="2268" w:type="dxa"/>
            <w:vAlign w:val="center"/>
          </w:tcPr>
          <w:p w:rsidR="00C17F30" w:rsidRDefault="00A8375C">
            <w:pPr>
              <w:jc w:val="center"/>
              <w:rPr>
                <w:rFonts w:eastAsia="仿宋_GB2312"/>
                <w:color w:val="000000"/>
                <w:sz w:val="24"/>
              </w:rPr>
            </w:pPr>
            <w:r>
              <w:rPr>
                <w:rFonts w:eastAsia="仿宋_GB2312"/>
                <w:color w:val="000000"/>
                <w:sz w:val="24"/>
              </w:rPr>
              <w:t>副研究员</w:t>
            </w:r>
          </w:p>
        </w:tc>
        <w:tc>
          <w:tcPr>
            <w:tcW w:w="2401" w:type="dxa"/>
            <w:vAlign w:val="center"/>
          </w:tcPr>
          <w:p w:rsidR="00C17F30" w:rsidRDefault="00A8375C">
            <w:pPr>
              <w:jc w:val="center"/>
              <w:rPr>
                <w:rFonts w:eastAsia="仿宋_GB2312"/>
                <w:color w:val="000000"/>
                <w:sz w:val="24"/>
              </w:rPr>
            </w:pPr>
            <w:r>
              <w:rPr>
                <w:rFonts w:eastAsia="仿宋_GB2312"/>
                <w:color w:val="000000"/>
                <w:sz w:val="24"/>
              </w:rPr>
              <w:t>山西农业大学</w:t>
            </w:r>
          </w:p>
        </w:tc>
        <w:tc>
          <w:tcPr>
            <w:tcW w:w="2334" w:type="dxa"/>
            <w:vAlign w:val="center"/>
          </w:tcPr>
          <w:p w:rsidR="00C17F30" w:rsidRDefault="00A8375C">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调研考察、资料收集</w:t>
            </w:r>
          </w:p>
        </w:tc>
      </w:tr>
    </w:tbl>
    <w:p w:rsidR="00C17F30" w:rsidRDefault="00A8375C">
      <w:pPr>
        <w:spacing w:line="360" w:lineRule="auto"/>
        <w:ind w:firstLineChars="200" w:firstLine="480"/>
        <w:outlineLvl w:val="0"/>
        <w:rPr>
          <w:rFonts w:eastAsia="楷体"/>
          <w:sz w:val="28"/>
          <w:szCs w:val="28"/>
        </w:rPr>
      </w:pPr>
      <w:r>
        <w:rPr>
          <w:rFonts w:eastAsia="黑体"/>
          <w:sz w:val="24"/>
        </w:rPr>
        <w:t>二、修订标准的必要性和意义</w:t>
      </w:r>
    </w:p>
    <w:p w:rsidR="00C17F30" w:rsidRDefault="00A8375C">
      <w:pPr>
        <w:spacing w:line="360" w:lineRule="auto"/>
        <w:ind w:firstLineChars="200" w:firstLine="480"/>
        <w:rPr>
          <w:rFonts w:eastAsia="仿宋_GB2312"/>
          <w:bCs/>
          <w:sz w:val="24"/>
        </w:rPr>
      </w:pPr>
      <w:r>
        <w:rPr>
          <w:rFonts w:eastAsia="仿宋_GB2312"/>
          <w:bCs/>
          <w:sz w:val="24"/>
        </w:rPr>
        <w:t>环境形势的变化对标准提出新的要求，同时，地方标准给企业生产、经营提供依据、也是为职能部门进行有效的监管、营造公平竞争环境、构建统一市场规则提供技术支撑。</w:t>
      </w:r>
    </w:p>
    <w:p w:rsidR="00C17F30" w:rsidRDefault="00A8375C">
      <w:pPr>
        <w:spacing w:line="360" w:lineRule="auto"/>
        <w:ind w:firstLineChars="200" w:firstLine="480"/>
        <w:rPr>
          <w:rFonts w:eastAsia="仿宋_GB2312"/>
          <w:bCs/>
          <w:sz w:val="24"/>
        </w:rPr>
      </w:pPr>
      <w:r>
        <w:rPr>
          <w:rFonts w:eastAsia="仿宋_GB2312"/>
          <w:bCs/>
          <w:sz w:val="24"/>
        </w:rPr>
        <w:t>覆土在双孢蘑菇的栽培过程中起</w:t>
      </w:r>
      <w:r w:rsidR="00A86DE7">
        <w:rPr>
          <w:rFonts w:eastAsia="仿宋_GB2312" w:hint="eastAsia"/>
          <w:bCs/>
          <w:sz w:val="24"/>
        </w:rPr>
        <w:t>着</w:t>
      </w:r>
      <w:r>
        <w:rPr>
          <w:rFonts w:eastAsia="仿宋_GB2312"/>
          <w:bCs/>
          <w:sz w:val="24"/>
        </w:rPr>
        <w:t>重要的作用，为双孢蘑菇生长提供了环境变化使得双孢蘑菇由营养生长转向生殖生长，覆土层特定的理化性质和微生物的活动对双孢蘑菇子实体的形成</w:t>
      </w:r>
      <w:r w:rsidR="00A86DE7">
        <w:rPr>
          <w:rFonts w:eastAsia="仿宋_GB2312" w:hint="eastAsia"/>
          <w:bCs/>
          <w:sz w:val="24"/>
        </w:rPr>
        <w:t>具有</w:t>
      </w:r>
      <w:r>
        <w:rPr>
          <w:rFonts w:eastAsia="仿宋_GB2312"/>
          <w:bCs/>
          <w:sz w:val="24"/>
        </w:rPr>
        <w:t>重要作用，同时覆土也是双孢蘑菇产量、质量和商业蘑菇均一性的主要影响因子。</w:t>
      </w:r>
    </w:p>
    <w:p w:rsidR="00C17F30" w:rsidRDefault="00A8375C">
      <w:pPr>
        <w:spacing w:line="360" w:lineRule="auto"/>
        <w:ind w:firstLineChars="200" w:firstLine="480"/>
        <w:rPr>
          <w:rFonts w:eastAsia="仿宋_GB2312"/>
          <w:bCs/>
          <w:sz w:val="24"/>
        </w:rPr>
      </w:pPr>
      <w:r>
        <w:rPr>
          <w:rFonts w:eastAsia="仿宋_GB2312"/>
          <w:bCs/>
          <w:sz w:val="24"/>
        </w:rPr>
        <w:lastRenderedPageBreak/>
        <w:t>尽管草炭土已被广泛应用于覆土，但它是一种不可再生资源，且价格昂贵。因而在我国目前现有条件下，如何利用当地现有资源农业废弃物替代仿制草炭土以达到提高双孢蘑菇产量和质量的目的，成为栽培手段改良的新趋势具有很大的应用推广价值，这对于减少自然资源消耗，保护环境具有重要意义。</w:t>
      </w:r>
    </w:p>
    <w:p w:rsidR="00C17F30" w:rsidRDefault="00A8375C">
      <w:pPr>
        <w:spacing w:line="360" w:lineRule="auto"/>
        <w:ind w:firstLineChars="200" w:firstLine="480"/>
        <w:rPr>
          <w:rFonts w:eastAsia="仿宋_GB2312"/>
          <w:bCs/>
          <w:sz w:val="24"/>
        </w:rPr>
      </w:pPr>
      <w:r>
        <w:rPr>
          <w:rFonts w:eastAsia="仿宋_GB2312"/>
          <w:bCs/>
          <w:sz w:val="24"/>
        </w:rPr>
        <w:t>目前我国生产上对覆土的选择不够科学，很大程度上依赖于传统的栽培经验，缺乏科学的覆土材料配制及评价技术体系，优质覆土的开发应用技术的滞后，且研究相对薄弱，有关覆土材料的研究报道也很少，已成为我国双孢蘑菇产量和质量水平提升中的一个重要技术瓶颈。</w:t>
      </w:r>
    </w:p>
    <w:p w:rsidR="00C17F30" w:rsidRDefault="00A8375C">
      <w:pPr>
        <w:spacing w:line="360" w:lineRule="auto"/>
        <w:ind w:firstLineChars="200" w:firstLine="480"/>
        <w:rPr>
          <w:rFonts w:eastAsia="仿宋_GB2312"/>
          <w:bCs/>
          <w:sz w:val="24"/>
        </w:rPr>
      </w:pPr>
      <w:r>
        <w:rPr>
          <w:rFonts w:eastAsia="仿宋_GB2312"/>
          <w:bCs/>
          <w:sz w:val="24"/>
        </w:rPr>
        <w:t>而将</w:t>
      </w:r>
      <w:r w:rsidR="003372CC">
        <w:rPr>
          <w:rFonts w:eastAsia="仿宋_GB2312" w:hint="eastAsia"/>
          <w:bCs/>
          <w:sz w:val="24"/>
        </w:rPr>
        <w:t>苏打碱化盐土</w:t>
      </w:r>
      <w:r>
        <w:rPr>
          <w:rFonts w:eastAsia="仿宋_GB2312"/>
          <w:bCs/>
          <w:sz w:val="24"/>
        </w:rPr>
        <w:t>或</w:t>
      </w:r>
      <w:r w:rsidR="003372CC">
        <w:rPr>
          <w:rFonts w:eastAsia="仿宋_GB2312" w:hint="eastAsia"/>
          <w:bCs/>
          <w:sz w:val="24"/>
        </w:rPr>
        <w:t>黄土质淡栗钙土</w:t>
      </w:r>
      <w:r>
        <w:rPr>
          <w:rFonts w:eastAsia="仿宋_GB2312"/>
          <w:bCs/>
          <w:sz w:val="24"/>
        </w:rPr>
        <w:t>添加农业废弃物（醋糟、谷糠、高粱壳）作为覆土材料进行双孢蘑菇栽培，该技术投资少、收益高，充分利用了我省土壤资源作为生产双孢蘑菇的覆土材料，使原料本地化的同时实现了资源的循环利用。为了更好的在我省大范围推广该项技术，我们在制定双孢蘑菇覆土材料配制及使用技术规程的基础上，对该标准进行修订，用以指导菇农生产，规范生产管理行为，提高其经济效益。这对提高我省双孢蘑菇市场竞争力，确保我省双孢蘑菇生产的可持续发展意义重大。</w:t>
      </w:r>
    </w:p>
    <w:p w:rsidR="00C17F30" w:rsidRDefault="00A8375C">
      <w:pPr>
        <w:spacing w:line="360" w:lineRule="auto"/>
        <w:ind w:firstLineChars="200" w:firstLine="480"/>
        <w:rPr>
          <w:rFonts w:eastAsia="仿宋_GB2312"/>
          <w:bCs/>
          <w:sz w:val="24"/>
        </w:rPr>
      </w:pPr>
      <w:r>
        <w:rPr>
          <w:rFonts w:eastAsia="仿宋_GB2312"/>
          <w:bCs/>
          <w:sz w:val="24"/>
        </w:rPr>
        <w:t>在此基础上，依据国内先进的法规标准及时修订双孢蘑菇覆土材料配制及使用技术规程，增加</w:t>
      </w:r>
      <w:r>
        <w:rPr>
          <w:rFonts w:eastAsia="仿宋_GB2312" w:hint="eastAsia"/>
          <w:bCs/>
          <w:sz w:val="24"/>
        </w:rPr>
        <w:t>产地环境、水的选择</w:t>
      </w:r>
      <w:r w:rsidR="00A86DE7">
        <w:rPr>
          <w:rFonts w:eastAsia="仿宋_GB2312" w:hint="eastAsia"/>
          <w:bCs/>
          <w:sz w:val="24"/>
        </w:rPr>
        <w:t>、覆土材料配制、覆土材料使用，</w:t>
      </w:r>
      <w:r>
        <w:rPr>
          <w:rFonts w:eastAsia="仿宋_GB2312" w:hint="eastAsia"/>
          <w:bCs/>
          <w:sz w:val="24"/>
        </w:rPr>
        <w:t>更改了规范性文件、辅料</w:t>
      </w:r>
      <w:r>
        <w:rPr>
          <w:rFonts w:eastAsia="仿宋_GB2312"/>
          <w:bCs/>
          <w:sz w:val="24"/>
        </w:rPr>
        <w:t>等相关内容，有助于利用双孢蘑菇覆土材料配制及使用技术标准的先进性和前沿性。</w:t>
      </w:r>
    </w:p>
    <w:p w:rsidR="00C17F30" w:rsidRDefault="00A8375C">
      <w:pPr>
        <w:spacing w:line="360" w:lineRule="auto"/>
        <w:ind w:firstLineChars="200" w:firstLine="480"/>
        <w:rPr>
          <w:rFonts w:eastAsia="仿宋_GB2312"/>
          <w:bCs/>
          <w:sz w:val="24"/>
        </w:rPr>
      </w:pPr>
      <w:r>
        <w:rPr>
          <w:rFonts w:eastAsia="仿宋_GB2312"/>
          <w:bCs/>
          <w:sz w:val="24"/>
        </w:rPr>
        <w:t>针对我省双孢蘑菇产业发展现状和存在的突出问题，山西农业大学于</w:t>
      </w:r>
      <w:r>
        <w:rPr>
          <w:rFonts w:eastAsia="仿宋_GB2312"/>
          <w:bCs/>
          <w:sz w:val="24"/>
        </w:rPr>
        <w:t>2022</w:t>
      </w:r>
      <w:r>
        <w:rPr>
          <w:rFonts w:eastAsia="仿宋_GB2312"/>
          <w:bCs/>
          <w:sz w:val="24"/>
        </w:rPr>
        <w:t>年</w:t>
      </w:r>
      <w:r>
        <w:rPr>
          <w:rFonts w:eastAsia="仿宋_GB2312"/>
          <w:bCs/>
          <w:sz w:val="24"/>
        </w:rPr>
        <w:t>12</w:t>
      </w:r>
      <w:r>
        <w:rPr>
          <w:rFonts w:eastAsia="仿宋_GB2312"/>
          <w:bCs/>
          <w:sz w:val="24"/>
        </w:rPr>
        <w:t>月专门成立双孢蘑菇标准修订与实施课题组，在山西朔州、晋中、长治、等地进行系统考察和综合论证，对照</w:t>
      </w:r>
      <w:r>
        <w:rPr>
          <w:rFonts w:eastAsia="仿宋_GB2312"/>
          <w:bCs/>
          <w:sz w:val="24"/>
        </w:rPr>
        <w:t>2018</w:t>
      </w:r>
      <w:r>
        <w:rPr>
          <w:rFonts w:eastAsia="仿宋_GB2312"/>
          <w:bCs/>
          <w:sz w:val="24"/>
        </w:rPr>
        <w:t>年版本《双孢蘑菇覆土材料配制及使用技术规程》查漏补缺。一年多来，我单位开展了大量的试验研究工作，经过摸索和试验，对山西省的气候条件、双孢蘑菇的生理特性及覆土材料制备等方面都进行了系统深入的了解，结合生产实践，在《双孢蘑菇覆土材料配制及使用技术规程》基础上完成修订工作。</w:t>
      </w:r>
    </w:p>
    <w:p w:rsidR="00C17F30" w:rsidRDefault="00A8375C">
      <w:pPr>
        <w:spacing w:line="360" w:lineRule="auto"/>
        <w:ind w:firstLineChars="200" w:firstLine="480"/>
        <w:outlineLvl w:val="0"/>
        <w:rPr>
          <w:rFonts w:eastAsia="黑体"/>
          <w:sz w:val="24"/>
        </w:rPr>
      </w:pPr>
      <w:r>
        <w:rPr>
          <w:rFonts w:eastAsia="黑体"/>
          <w:sz w:val="24"/>
        </w:rPr>
        <w:t>三、主要修订工作过程</w:t>
      </w:r>
    </w:p>
    <w:p w:rsidR="00C17F30" w:rsidRDefault="00A8375C">
      <w:pPr>
        <w:spacing w:line="360" w:lineRule="auto"/>
        <w:ind w:firstLineChars="200" w:firstLine="480"/>
        <w:rPr>
          <w:rFonts w:eastAsia="仿宋_GB2312"/>
          <w:bCs/>
          <w:sz w:val="24"/>
        </w:rPr>
      </w:pPr>
      <w:r>
        <w:rPr>
          <w:rFonts w:eastAsia="仿宋_GB2312"/>
          <w:bCs/>
          <w:sz w:val="24"/>
        </w:rPr>
        <w:t xml:space="preserve">1. </w:t>
      </w:r>
      <w:r>
        <w:rPr>
          <w:rFonts w:eastAsia="仿宋_GB2312"/>
          <w:bCs/>
          <w:sz w:val="24"/>
        </w:rPr>
        <w:t>成立标准修订工作组</w:t>
      </w:r>
    </w:p>
    <w:p w:rsidR="00C17F30" w:rsidRDefault="00A8375C">
      <w:pPr>
        <w:spacing w:line="360" w:lineRule="auto"/>
        <w:ind w:firstLineChars="200" w:firstLine="480"/>
        <w:rPr>
          <w:rFonts w:eastAsia="仿宋_GB2312"/>
          <w:bCs/>
          <w:sz w:val="24"/>
        </w:rPr>
      </w:pPr>
      <w:r>
        <w:rPr>
          <w:rFonts w:eastAsia="仿宋_GB2312"/>
          <w:bCs/>
          <w:sz w:val="24"/>
        </w:rPr>
        <w:t>《双孢蘑菇覆土材料配制及使用技术规程》地方标准修订任务下达后，山西</w:t>
      </w:r>
      <w:r>
        <w:rPr>
          <w:rFonts w:eastAsia="仿宋_GB2312"/>
          <w:bCs/>
          <w:sz w:val="24"/>
        </w:rPr>
        <w:lastRenderedPageBreak/>
        <w:t>农业大学立即成立了标准修订小组，并确立了起草小组人员，制定了标准修订计划，对查阅文献、重复有关实验以及资料整理、调查生产现状与实践验证工作进行分工。</w:t>
      </w:r>
    </w:p>
    <w:p w:rsidR="00C17F30" w:rsidRDefault="00A8375C">
      <w:pPr>
        <w:spacing w:line="360" w:lineRule="auto"/>
        <w:ind w:firstLineChars="200" w:firstLine="480"/>
        <w:rPr>
          <w:rFonts w:eastAsia="仿宋_GB2312"/>
          <w:bCs/>
          <w:sz w:val="24"/>
        </w:rPr>
      </w:pPr>
      <w:r>
        <w:rPr>
          <w:rFonts w:eastAsia="仿宋_GB2312"/>
          <w:bCs/>
          <w:sz w:val="24"/>
        </w:rPr>
        <w:t xml:space="preserve">2. </w:t>
      </w:r>
      <w:r>
        <w:rPr>
          <w:rFonts w:eastAsia="仿宋_GB2312"/>
          <w:bCs/>
          <w:sz w:val="24"/>
        </w:rPr>
        <w:t>调研考察</w:t>
      </w:r>
    </w:p>
    <w:p w:rsidR="00C17F30" w:rsidRDefault="00A8375C">
      <w:pPr>
        <w:spacing w:line="360" w:lineRule="auto"/>
        <w:ind w:firstLineChars="200" w:firstLine="480"/>
        <w:rPr>
          <w:rFonts w:eastAsia="仿宋_GB2312"/>
          <w:bCs/>
          <w:sz w:val="24"/>
        </w:rPr>
      </w:pPr>
      <w:r>
        <w:rPr>
          <w:rFonts w:eastAsia="仿宋_GB2312"/>
          <w:bCs/>
          <w:sz w:val="24"/>
        </w:rPr>
        <w:t>2023</w:t>
      </w:r>
      <w:r>
        <w:rPr>
          <w:rFonts w:eastAsia="仿宋_GB2312"/>
          <w:bCs/>
          <w:sz w:val="24"/>
        </w:rPr>
        <w:t>年</w:t>
      </w:r>
      <w:r>
        <w:rPr>
          <w:rFonts w:eastAsia="仿宋_GB2312"/>
          <w:bCs/>
          <w:sz w:val="24"/>
        </w:rPr>
        <w:t>2</w:t>
      </w:r>
      <w:r>
        <w:rPr>
          <w:rFonts w:eastAsia="仿宋_GB2312"/>
          <w:bCs/>
          <w:sz w:val="24"/>
        </w:rPr>
        <w:t>月至</w:t>
      </w:r>
      <w:r>
        <w:rPr>
          <w:rFonts w:eastAsia="仿宋_GB2312"/>
          <w:bCs/>
          <w:sz w:val="24"/>
        </w:rPr>
        <w:t>2023</w:t>
      </w:r>
      <w:r>
        <w:rPr>
          <w:rFonts w:eastAsia="仿宋_GB2312"/>
          <w:bCs/>
          <w:sz w:val="24"/>
        </w:rPr>
        <w:t>年</w:t>
      </w:r>
      <w:r>
        <w:rPr>
          <w:rFonts w:eastAsia="仿宋_GB2312"/>
          <w:bCs/>
          <w:sz w:val="24"/>
        </w:rPr>
        <w:t>11</w:t>
      </w:r>
      <w:r>
        <w:rPr>
          <w:rFonts w:eastAsia="仿宋_GB2312"/>
          <w:bCs/>
          <w:sz w:val="24"/>
        </w:rPr>
        <w:t>月，起草组在山西朔州、晋中、长治等地，对我省不同区域双孢蘑菇种植情况进行调研的基础上，重点调研了山西省双孢蘑菇覆土材料来源及制备技术、生产经验和应用现状及技术发展趋势，并深入我省山区、晋中区域、晋南区域对双孢蘑菇种植基地和农户，进行广泛调研与考察。</w:t>
      </w:r>
    </w:p>
    <w:p w:rsidR="00C17F30" w:rsidRDefault="00A8375C">
      <w:pPr>
        <w:spacing w:line="360" w:lineRule="auto"/>
        <w:ind w:firstLineChars="200" w:firstLine="480"/>
        <w:rPr>
          <w:rFonts w:eastAsia="仿宋_GB2312"/>
          <w:bCs/>
          <w:sz w:val="24"/>
        </w:rPr>
      </w:pPr>
      <w:r>
        <w:rPr>
          <w:rFonts w:eastAsia="仿宋_GB2312"/>
          <w:bCs/>
          <w:sz w:val="24"/>
        </w:rPr>
        <w:t xml:space="preserve">3. </w:t>
      </w:r>
      <w:r>
        <w:rPr>
          <w:rFonts w:eastAsia="仿宋_GB2312"/>
          <w:bCs/>
          <w:sz w:val="24"/>
        </w:rPr>
        <w:t>收集资料</w:t>
      </w:r>
    </w:p>
    <w:p w:rsidR="00C17F30" w:rsidRDefault="00A8375C">
      <w:pPr>
        <w:spacing w:line="360" w:lineRule="auto"/>
        <w:ind w:firstLineChars="200" w:firstLine="480"/>
        <w:rPr>
          <w:rFonts w:eastAsia="仿宋_GB2312"/>
          <w:bCs/>
          <w:sz w:val="24"/>
        </w:rPr>
      </w:pPr>
      <w:r>
        <w:rPr>
          <w:rFonts w:eastAsia="仿宋_GB2312"/>
          <w:bCs/>
          <w:sz w:val="24"/>
        </w:rPr>
        <w:t>修订初期，起草小组深入学习了标准的基本结构和编写规则，了解了标准的起草格式和写作要求。</w:t>
      </w:r>
      <w:r>
        <w:rPr>
          <w:rFonts w:eastAsia="仿宋_GB2312"/>
          <w:bCs/>
          <w:sz w:val="24"/>
        </w:rPr>
        <w:t>2023</w:t>
      </w:r>
      <w:r>
        <w:rPr>
          <w:rFonts w:eastAsia="仿宋_GB2312"/>
          <w:bCs/>
          <w:sz w:val="24"/>
        </w:rPr>
        <w:t>年</w:t>
      </w:r>
      <w:r>
        <w:rPr>
          <w:rFonts w:eastAsia="仿宋_GB2312"/>
          <w:bCs/>
          <w:sz w:val="24"/>
        </w:rPr>
        <w:t>2</w:t>
      </w:r>
      <w:r>
        <w:rPr>
          <w:rFonts w:eastAsia="仿宋_GB2312"/>
          <w:bCs/>
          <w:sz w:val="24"/>
        </w:rPr>
        <w:t>月起，起草小组查阅收集有关双孢蘑菇覆土材料配制等方面现行有效的国内外标准等相关文献，深入研究其中的技术参数，为本标准的起草奠定文献资料基础，整理出了所需的资料，为起草标准作了文献和科学数据等方面的准备。</w:t>
      </w:r>
    </w:p>
    <w:p w:rsidR="00C17F30" w:rsidRDefault="00A8375C">
      <w:pPr>
        <w:spacing w:line="360" w:lineRule="auto"/>
        <w:ind w:firstLineChars="200" w:firstLine="480"/>
        <w:rPr>
          <w:rFonts w:eastAsia="仿宋_GB2312"/>
          <w:bCs/>
          <w:sz w:val="24"/>
        </w:rPr>
      </w:pPr>
      <w:r>
        <w:rPr>
          <w:rFonts w:eastAsia="仿宋_GB2312"/>
          <w:bCs/>
          <w:sz w:val="24"/>
        </w:rPr>
        <w:t xml:space="preserve">4. </w:t>
      </w:r>
      <w:r>
        <w:rPr>
          <w:rFonts w:eastAsia="仿宋_GB2312"/>
          <w:bCs/>
          <w:sz w:val="24"/>
        </w:rPr>
        <w:t>修订文本</w:t>
      </w:r>
    </w:p>
    <w:p w:rsidR="00C17F30" w:rsidRDefault="00A8375C">
      <w:pPr>
        <w:spacing w:line="360" w:lineRule="auto"/>
        <w:ind w:firstLineChars="200" w:firstLine="480"/>
        <w:rPr>
          <w:rFonts w:eastAsia="仿宋_GB2312"/>
          <w:bCs/>
          <w:sz w:val="24"/>
        </w:rPr>
      </w:pPr>
      <w:r w:rsidRPr="003372CC">
        <w:rPr>
          <w:rFonts w:eastAsia="仿宋_GB2312"/>
          <w:bCs/>
          <w:sz w:val="24"/>
        </w:rPr>
        <w:t>标准修订成过程中，起草组认真听取历次评审专家提出的意见，</w:t>
      </w:r>
      <w:r w:rsidRPr="003372CC">
        <w:rPr>
          <w:rFonts w:eastAsia="仿宋_GB2312" w:hint="eastAsia"/>
          <w:bCs/>
          <w:sz w:val="24"/>
        </w:rPr>
        <w:t>形成征求意见稿，</w:t>
      </w:r>
      <w:r w:rsidRPr="003372CC">
        <w:rPr>
          <w:rFonts w:eastAsia="仿宋_GB2312"/>
          <w:bCs/>
          <w:sz w:val="24"/>
        </w:rPr>
        <w:t>并先后向山西省园艺产业发展中心、山西省医药与生命科学研究院、山西农业大学生命科学学院、山西班泽食用菌种植有限公司和晋中市百果农副产品农民专业合作社等单位征求意见。发送征求意见稿单位数</w:t>
      </w:r>
      <w:r w:rsidRPr="003372CC">
        <w:rPr>
          <w:rFonts w:eastAsia="仿宋_GB2312"/>
          <w:bCs/>
          <w:sz w:val="24"/>
        </w:rPr>
        <w:t>5</w:t>
      </w:r>
      <w:r w:rsidRPr="003372CC">
        <w:rPr>
          <w:rFonts w:eastAsia="仿宋_GB2312"/>
          <w:bCs/>
          <w:sz w:val="24"/>
        </w:rPr>
        <w:t>个；回到征求意见稿回函的单位</w:t>
      </w:r>
      <w:r w:rsidRPr="003372CC">
        <w:rPr>
          <w:rFonts w:eastAsia="仿宋_GB2312"/>
          <w:bCs/>
          <w:sz w:val="24"/>
        </w:rPr>
        <w:t>5</w:t>
      </w:r>
      <w:r w:rsidRPr="003372CC">
        <w:rPr>
          <w:rFonts w:eastAsia="仿宋_GB2312"/>
          <w:bCs/>
          <w:sz w:val="24"/>
        </w:rPr>
        <w:t>个，收到征求意见稿并提出意见的单位数</w:t>
      </w:r>
      <w:r w:rsidRPr="003372CC">
        <w:rPr>
          <w:rFonts w:eastAsia="仿宋_GB2312"/>
          <w:bCs/>
          <w:sz w:val="24"/>
        </w:rPr>
        <w:t>5</w:t>
      </w:r>
      <w:r w:rsidRPr="003372CC">
        <w:rPr>
          <w:rFonts w:eastAsia="仿宋_GB2312"/>
          <w:bCs/>
          <w:sz w:val="24"/>
        </w:rPr>
        <w:t>个。共收到</w:t>
      </w:r>
      <w:r w:rsidRPr="003372CC">
        <w:rPr>
          <w:rFonts w:eastAsia="仿宋_GB2312"/>
          <w:bCs/>
          <w:sz w:val="24"/>
        </w:rPr>
        <w:t>5</w:t>
      </w:r>
      <w:r w:rsidRPr="003372CC">
        <w:rPr>
          <w:rFonts w:eastAsia="仿宋_GB2312"/>
          <w:bCs/>
          <w:sz w:val="24"/>
        </w:rPr>
        <w:t>条意见，全部采纳，形成</w:t>
      </w:r>
      <w:r w:rsidRPr="003372CC">
        <w:rPr>
          <w:rFonts w:eastAsia="仿宋_GB2312" w:hint="eastAsia"/>
          <w:bCs/>
          <w:sz w:val="24"/>
        </w:rPr>
        <w:t>送审稿</w:t>
      </w:r>
      <w:r w:rsidRPr="003372CC">
        <w:rPr>
          <w:rFonts w:eastAsia="仿宋_GB2312"/>
          <w:bCs/>
          <w:sz w:val="24"/>
        </w:rPr>
        <w:t>。</w:t>
      </w:r>
    </w:p>
    <w:p w:rsidR="00C17F30" w:rsidRDefault="00A8375C">
      <w:pPr>
        <w:spacing w:line="360" w:lineRule="auto"/>
        <w:ind w:left="465"/>
        <w:outlineLvl w:val="1"/>
        <w:rPr>
          <w:rFonts w:eastAsia="楷体_GB2312"/>
          <w:sz w:val="24"/>
        </w:rPr>
      </w:pPr>
      <w:r>
        <w:rPr>
          <w:rFonts w:eastAsia="楷体_GB2312"/>
          <w:sz w:val="24"/>
        </w:rPr>
        <w:t xml:space="preserve">5. </w:t>
      </w:r>
      <w:r>
        <w:rPr>
          <w:rFonts w:eastAsia="楷体_GB2312"/>
          <w:sz w:val="24"/>
        </w:rPr>
        <w:t>技术评审</w:t>
      </w:r>
    </w:p>
    <w:p w:rsidR="009527D9" w:rsidRDefault="009527D9" w:rsidP="009527D9">
      <w:pPr>
        <w:spacing w:line="400" w:lineRule="exact"/>
        <w:ind w:firstLineChars="200" w:firstLine="480"/>
        <w:rPr>
          <w:rFonts w:eastAsia="仿宋_GB2312"/>
          <w:bCs/>
          <w:sz w:val="24"/>
        </w:rPr>
      </w:pPr>
      <w:r>
        <w:rPr>
          <w:rFonts w:eastAsia="仿宋_GB2312" w:hint="eastAsia"/>
          <w:bCs/>
          <w:sz w:val="24"/>
        </w:rPr>
        <w:t>2024</w:t>
      </w:r>
      <w:r w:rsidRPr="009527D9">
        <w:rPr>
          <w:rFonts w:eastAsia="仿宋_GB2312" w:hint="eastAsia"/>
          <w:bCs/>
          <w:sz w:val="24"/>
        </w:rPr>
        <w:t>年</w:t>
      </w:r>
      <w:r>
        <w:rPr>
          <w:rFonts w:eastAsia="仿宋_GB2312" w:hint="eastAsia"/>
          <w:bCs/>
          <w:sz w:val="24"/>
        </w:rPr>
        <w:t>3</w:t>
      </w:r>
      <w:r w:rsidRPr="009527D9">
        <w:rPr>
          <w:rFonts w:eastAsia="仿宋_GB2312" w:hint="eastAsia"/>
          <w:bCs/>
          <w:sz w:val="24"/>
        </w:rPr>
        <w:t>月</w:t>
      </w:r>
      <w:r>
        <w:rPr>
          <w:rFonts w:eastAsia="仿宋_GB2312" w:hint="eastAsia"/>
          <w:bCs/>
          <w:sz w:val="24"/>
        </w:rPr>
        <w:t>28</w:t>
      </w:r>
      <w:r w:rsidRPr="009527D9">
        <w:rPr>
          <w:rFonts w:eastAsia="仿宋_GB2312" w:hint="eastAsia"/>
          <w:bCs/>
          <w:sz w:val="24"/>
        </w:rPr>
        <w:t>日</w:t>
      </w:r>
      <w:r>
        <w:rPr>
          <w:rFonts w:eastAsia="仿宋_GB2312" w:hint="eastAsia"/>
          <w:bCs/>
          <w:sz w:val="24"/>
        </w:rPr>
        <w:t>，</w:t>
      </w:r>
      <w:r w:rsidRPr="009527D9">
        <w:rPr>
          <w:rFonts w:eastAsia="仿宋_GB2312" w:hint="eastAsia"/>
          <w:bCs/>
          <w:sz w:val="24"/>
        </w:rPr>
        <w:t>山西省农业标准化技术委员会组织专家，召开了技术审查会，起草组根据专家意见进行修改完善，形成修改完善稿。</w:t>
      </w:r>
    </w:p>
    <w:p w:rsidR="00C17F30" w:rsidRDefault="00A8375C">
      <w:pPr>
        <w:spacing w:line="360" w:lineRule="auto"/>
        <w:ind w:left="465"/>
        <w:outlineLvl w:val="1"/>
        <w:rPr>
          <w:rFonts w:eastAsia="楷体_GB2312"/>
          <w:sz w:val="24"/>
        </w:rPr>
      </w:pPr>
      <w:r>
        <w:rPr>
          <w:rFonts w:eastAsia="楷体_GB2312"/>
          <w:sz w:val="24"/>
        </w:rPr>
        <w:t xml:space="preserve">6. </w:t>
      </w:r>
      <w:r>
        <w:rPr>
          <w:rFonts w:eastAsia="楷体_GB2312"/>
          <w:sz w:val="24"/>
        </w:rPr>
        <w:t>征求意见</w:t>
      </w:r>
    </w:p>
    <w:p w:rsidR="00C17F30" w:rsidRDefault="00A8375C">
      <w:pPr>
        <w:spacing w:line="400" w:lineRule="exact"/>
        <w:rPr>
          <w:rFonts w:eastAsia="仿宋_GB2312"/>
          <w:bCs/>
          <w:sz w:val="24"/>
        </w:rPr>
      </w:pPr>
      <w:r>
        <w:rPr>
          <w:rFonts w:eastAsia="仿宋_GB2312"/>
          <w:bCs/>
          <w:sz w:val="24"/>
        </w:rPr>
        <w:t xml:space="preserve">    </w:t>
      </w:r>
      <w:r w:rsidR="009527D9">
        <w:rPr>
          <w:rFonts w:eastAsia="仿宋_GB2312" w:hint="eastAsia"/>
          <w:bCs/>
          <w:sz w:val="24"/>
        </w:rPr>
        <w:t>2024</w:t>
      </w:r>
      <w:r w:rsidR="009527D9" w:rsidRPr="009527D9">
        <w:rPr>
          <w:rFonts w:eastAsia="仿宋_GB2312" w:hint="eastAsia"/>
          <w:bCs/>
          <w:sz w:val="24"/>
        </w:rPr>
        <w:t>年</w:t>
      </w:r>
      <w:r w:rsidR="009527D9" w:rsidRPr="009527D9">
        <w:rPr>
          <w:rFonts w:eastAsia="仿宋_GB2312" w:hint="eastAsia"/>
          <w:bCs/>
          <w:sz w:val="24"/>
        </w:rPr>
        <w:t xml:space="preserve"> xx </w:t>
      </w:r>
      <w:r w:rsidR="009527D9" w:rsidRPr="009527D9">
        <w:rPr>
          <w:rFonts w:eastAsia="仿宋_GB2312" w:hint="eastAsia"/>
          <w:bCs/>
          <w:sz w:val="24"/>
        </w:rPr>
        <w:t>月</w:t>
      </w:r>
      <w:r w:rsidR="009527D9" w:rsidRPr="009527D9">
        <w:rPr>
          <w:rFonts w:eastAsia="仿宋_GB2312" w:hint="eastAsia"/>
          <w:bCs/>
          <w:sz w:val="24"/>
        </w:rPr>
        <w:t xml:space="preserve"> xx </w:t>
      </w:r>
      <w:r w:rsidR="009527D9" w:rsidRPr="009527D9">
        <w:rPr>
          <w:rFonts w:eastAsia="仿宋_GB2312" w:hint="eastAsia"/>
          <w:bCs/>
          <w:sz w:val="24"/>
        </w:rPr>
        <w:t>日</w:t>
      </w:r>
      <w:r w:rsidR="009527D9" w:rsidRPr="009527D9">
        <w:rPr>
          <w:rFonts w:ascii="宋体" w:hAnsi="宋体" w:cs="宋体" w:hint="eastAsia"/>
          <w:bCs/>
          <w:sz w:val="24"/>
        </w:rPr>
        <w:t>﹣</w:t>
      </w:r>
      <w:r w:rsidR="009527D9">
        <w:rPr>
          <w:rFonts w:eastAsia="仿宋_GB2312" w:hint="eastAsia"/>
          <w:bCs/>
          <w:sz w:val="24"/>
        </w:rPr>
        <w:t>2024</w:t>
      </w:r>
      <w:r w:rsidR="009527D9" w:rsidRPr="009527D9">
        <w:rPr>
          <w:rFonts w:eastAsia="仿宋_GB2312" w:hint="eastAsia"/>
          <w:bCs/>
          <w:sz w:val="24"/>
        </w:rPr>
        <w:t>年</w:t>
      </w:r>
      <w:r w:rsidR="009527D9" w:rsidRPr="009527D9">
        <w:rPr>
          <w:rFonts w:eastAsia="仿宋_GB2312" w:hint="eastAsia"/>
          <w:bCs/>
          <w:sz w:val="24"/>
        </w:rPr>
        <w:t xml:space="preserve"> xx </w:t>
      </w:r>
      <w:r w:rsidR="009527D9" w:rsidRPr="009527D9">
        <w:rPr>
          <w:rFonts w:eastAsia="仿宋_GB2312" w:hint="eastAsia"/>
          <w:bCs/>
          <w:sz w:val="24"/>
        </w:rPr>
        <w:t>月</w:t>
      </w:r>
      <w:r w:rsidR="009527D9" w:rsidRPr="009527D9">
        <w:rPr>
          <w:rFonts w:eastAsia="仿宋_GB2312" w:hint="eastAsia"/>
          <w:bCs/>
          <w:sz w:val="24"/>
        </w:rPr>
        <w:t xml:space="preserve"> xx </w:t>
      </w:r>
      <w:r w:rsidR="009527D9" w:rsidRPr="009527D9">
        <w:rPr>
          <w:rFonts w:eastAsia="仿宋_GB2312" w:hint="eastAsia"/>
          <w:bCs/>
          <w:sz w:val="24"/>
        </w:rPr>
        <w:t>日，通过山西省市场监管局网对修订标准《双孢蘑菇覆土材料配制及使用技术规程》进行公示，广泛征求公众意见。</w:t>
      </w:r>
    </w:p>
    <w:p w:rsidR="00C17F30" w:rsidRDefault="00A8375C">
      <w:pPr>
        <w:spacing w:line="360" w:lineRule="auto"/>
        <w:ind w:left="465"/>
        <w:outlineLvl w:val="1"/>
        <w:rPr>
          <w:rFonts w:eastAsia="楷体_GB2312"/>
          <w:sz w:val="24"/>
        </w:rPr>
      </w:pPr>
      <w:r>
        <w:rPr>
          <w:rFonts w:eastAsia="楷体_GB2312"/>
          <w:sz w:val="24"/>
        </w:rPr>
        <w:t xml:space="preserve">7. </w:t>
      </w:r>
      <w:r>
        <w:rPr>
          <w:rFonts w:eastAsia="楷体_GB2312"/>
          <w:sz w:val="24"/>
        </w:rPr>
        <w:t>完善文本</w:t>
      </w:r>
    </w:p>
    <w:p w:rsidR="009527D9" w:rsidRDefault="009527D9" w:rsidP="009527D9">
      <w:pPr>
        <w:spacing w:line="360" w:lineRule="auto"/>
        <w:ind w:firstLineChars="200" w:firstLine="480"/>
        <w:outlineLvl w:val="1"/>
        <w:rPr>
          <w:rFonts w:eastAsia="仿宋_GB2312"/>
          <w:bCs/>
          <w:sz w:val="24"/>
        </w:rPr>
      </w:pPr>
      <w:r w:rsidRPr="009527D9">
        <w:rPr>
          <w:rFonts w:eastAsia="仿宋_GB2312" w:hint="eastAsia"/>
          <w:bCs/>
          <w:sz w:val="24"/>
        </w:rPr>
        <w:t>标准修订组对征求的意见进行分析汇总，进一步修改完善后形成标准送审</w:t>
      </w:r>
      <w:r w:rsidRPr="009527D9">
        <w:rPr>
          <w:rFonts w:eastAsia="仿宋_GB2312" w:hint="eastAsia"/>
          <w:bCs/>
          <w:sz w:val="24"/>
        </w:rPr>
        <w:lastRenderedPageBreak/>
        <w:t>稿，标委会表决予以通过。</w:t>
      </w:r>
    </w:p>
    <w:p w:rsidR="00C17F30" w:rsidRDefault="00A8375C" w:rsidP="009527D9">
      <w:pPr>
        <w:spacing w:line="360" w:lineRule="auto"/>
        <w:ind w:firstLineChars="200" w:firstLine="480"/>
        <w:outlineLvl w:val="1"/>
        <w:rPr>
          <w:rFonts w:eastAsia="楷体_GB2312"/>
          <w:sz w:val="24"/>
        </w:rPr>
      </w:pPr>
      <w:r>
        <w:rPr>
          <w:rFonts w:eastAsia="楷体_GB2312"/>
          <w:sz w:val="24"/>
        </w:rPr>
        <w:t xml:space="preserve">8. </w:t>
      </w:r>
      <w:r>
        <w:rPr>
          <w:rFonts w:eastAsia="楷体_GB2312"/>
          <w:sz w:val="24"/>
        </w:rPr>
        <w:t>形成报批稿、提交报批材料</w:t>
      </w:r>
    </w:p>
    <w:p w:rsidR="00C17F30" w:rsidRDefault="00A8375C">
      <w:pPr>
        <w:spacing w:line="360" w:lineRule="auto"/>
        <w:ind w:firstLineChars="200" w:firstLine="480"/>
        <w:outlineLvl w:val="0"/>
        <w:rPr>
          <w:rFonts w:eastAsia="仿宋_GB2312"/>
          <w:bCs/>
          <w:sz w:val="24"/>
        </w:rPr>
      </w:pPr>
      <w:r>
        <w:rPr>
          <w:rFonts w:eastAsia="仿宋_GB2312"/>
          <w:bCs/>
          <w:sz w:val="24"/>
        </w:rPr>
        <w:t>在征求意见的基础上，对双孢蘑菇覆土材料制备技术要点、档案管理等内容进一步完善，形成了《双孢蘑菇覆土材料配制及使用技术规程》标准报批稿，提交报批材料。</w:t>
      </w:r>
    </w:p>
    <w:p w:rsidR="00C17F30" w:rsidRDefault="00A8375C">
      <w:pPr>
        <w:spacing w:line="360" w:lineRule="auto"/>
        <w:ind w:firstLineChars="200" w:firstLine="480"/>
        <w:outlineLvl w:val="0"/>
        <w:rPr>
          <w:rFonts w:eastAsia="黑体"/>
          <w:sz w:val="24"/>
        </w:rPr>
      </w:pPr>
      <w:r>
        <w:rPr>
          <w:rFonts w:eastAsia="黑体"/>
          <w:sz w:val="24"/>
        </w:rPr>
        <w:t>四、制修订标准的原则和依据，与现行法律、法规、标准的关系</w:t>
      </w:r>
    </w:p>
    <w:p w:rsidR="00C17F30" w:rsidRDefault="00A8375C">
      <w:pPr>
        <w:spacing w:line="360" w:lineRule="auto"/>
        <w:ind w:left="465"/>
        <w:outlineLvl w:val="1"/>
        <w:rPr>
          <w:rFonts w:eastAsia="楷体_GB2312"/>
          <w:sz w:val="24"/>
        </w:rPr>
      </w:pPr>
      <w:r>
        <w:rPr>
          <w:rFonts w:eastAsia="楷体_GB2312"/>
          <w:sz w:val="24"/>
        </w:rPr>
        <w:t xml:space="preserve">1. </w:t>
      </w:r>
      <w:r>
        <w:rPr>
          <w:rFonts w:eastAsia="楷体_GB2312"/>
          <w:sz w:val="24"/>
        </w:rPr>
        <w:t>修订标准的原则和依据</w:t>
      </w:r>
    </w:p>
    <w:p w:rsidR="00C17F30" w:rsidRDefault="00A8375C">
      <w:pPr>
        <w:spacing w:line="360" w:lineRule="auto"/>
        <w:ind w:firstLineChars="200" w:firstLine="480"/>
        <w:rPr>
          <w:rFonts w:eastAsia="仿宋_GB2312"/>
          <w:bCs/>
          <w:sz w:val="24"/>
        </w:rPr>
      </w:pPr>
      <w:r>
        <w:rPr>
          <w:rFonts w:eastAsia="仿宋_GB2312"/>
          <w:bCs/>
          <w:sz w:val="24"/>
        </w:rPr>
        <w:t>本标准是依据《中华人民共和国标准化法》、《中华人民共和国食品安全法》、《中华人民共和国农产品质量安全法》等法律和国家市场监督总局《农业农村标准化管理办法》等部门规章，以及</w:t>
      </w:r>
      <w:r>
        <w:rPr>
          <w:rFonts w:eastAsia="仿宋_GB2312"/>
          <w:bCs/>
          <w:sz w:val="24"/>
        </w:rPr>
        <w:t>GB/T 1.1—2020</w:t>
      </w:r>
      <w:r>
        <w:rPr>
          <w:rFonts w:eastAsia="仿宋_GB2312"/>
          <w:bCs/>
          <w:sz w:val="24"/>
        </w:rPr>
        <w:t>《标准化工作导则</w:t>
      </w:r>
      <w:r>
        <w:rPr>
          <w:rFonts w:eastAsia="仿宋_GB2312"/>
          <w:bCs/>
          <w:sz w:val="24"/>
        </w:rPr>
        <w:t xml:space="preserve"> </w:t>
      </w:r>
      <w:r>
        <w:rPr>
          <w:rFonts w:eastAsia="仿宋_GB2312"/>
          <w:bCs/>
          <w:sz w:val="24"/>
        </w:rPr>
        <w:t>第</w:t>
      </w:r>
      <w:r>
        <w:rPr>
          <w:rFonts w:eastAsia="仿宋_GB2312"/>
          <w:bCs/>
          <w:sz w:val="24"/>
        </w:rPr>
        <w:t xml:space="preserve"> 1 </w:t>
      </w:r>
      <w:r>
        <w:rPr>
          <w:rFonts w:eastAsia="仿宋_GB2312"/>
          <w:bCs/>
          <w:sz w:val="24"/>
        </w:rPr>
        <w:t>部分：标准化文件的结构和起草规则》的基础上形成的。</w:t>
      </w:r>
    </w:p>
    <w:p w:rsidR="00C17F30" w:rsidRDefault="00A8375C">
      <w:pPr>
        <w:spacing w:line="360" w:lineRule="auto"/>
        <w:ind w:left="465"/>
        <w:outlineLvl w:val="1"/>
        <w:rPr>
          <w:rFonts w:eastAsia="楷体_GB2312"/>
          <w:sz w:val="24"/>
        </w:rPr>
      </w:pPr>
      <w:r>
        <w:rPr>
          <w:rFonts w:eastAsia="楷体_GB2312"/>
          <w:sz w:val="24"/>
        </w:rPr>
        <w:t>（</w:t>
      </w:r>
      <w:r>
        <w:rPr>
          <w:rFonts w:eastAsia="楷体_GB2312"/>
          <w:sz w:val="24"/>
        </w:rPr>
        <w:t>1</w:t>
      </w:r>
      <w:r>
        <w:rPr>
          <w:rFonts w:eastAsia="楷体_GB2312"/>
          <w:sz w:val="24"/>
        </w:rPr>
        <w:t>）合法性</w:t>
      </w:r>
    </w:p>
    <w:p w:rsidR="00C17F30" w:rsidRDefault="00A8375C">
      <w:pPr>
        <w:spacing w:line="360" w:lineRule="auto"/>
        <w:ind w:firstLineChars="200" w:firstLine="480"/>
        <w:rPr>
          <w:rFonts w:eastAsia="仿宋_GB2312"/>
          <w:bCs/>
          <w:sz w:val="24"/>
        </w:rPr>
      </w:pPr>
      <w:r>
        <w:rPr>
          <w:rFonts w:eastAsia="仿宋_GB2312"/>
          <w:bCs/>
          <w:sz w:val="24"/>
        </w:rPr>
        <w:t>本标准修订遵循国家有关方针、政策、法律和法规。现有标准或政策文件中已有的术语和定义，遵从其定义；现有标准或政策文件中没有的术语和定义，结合相关的行业表述进行定义，并广泛征求用户或行业专家意见。</w:t>
      </w:r>
    </w:p>
    <w:p w:rsidR="00C17F30" w:rsidRDefault="00A8375C">
      <w:pPr>
        <w:spacing w:line="360" w:lineRule="auto"/>
        <w:ind w:left="465"/>
        <w:outlineLvl w:val="1"/>
        <w:rPr>
          <w:rFonts w:eastAsia="楷体_GB2312"/>
          <w:sz w:val="24"/>
        </w:rPr>
      </w:pPr>
      <w:r>
        <w:rPr>
          <w:rFonts w:eastAsia="楷体_GB2312"/>
          <w:sz w:val="24"/>
        </w:rPr>
        <w:t>（</w:t>
      </w:r>
      <w:r>
        <w:rPr>
          <w:rFonts w:eastAsia="楷体_GB2312"/>
          <w:sz w:val="24"/>
        </w:rPr>
        <w:t>2</w:t>
      </w:r>
      <w:r>
        <w:rPr>
          <w:rFonts w:eastAsia="楷体_GB2312"/>
          <w:sz w:val="24"/>
        </w:rPr>
        <w:t>）安全性</w:t>
      </w:r>
    </w:p>
    <w:p w:rsidR="00C17F30" w:rsidRDefault="00A8375C">
      <w:pPr>
        <w:spacing w:line="360" w:lineRule="auto"/>
        <w:ind w:firstLineChars="200" w:firstLine="480"/>
        <w:outlineLvl w:val="1"/>
        <w:rPr>
          <w:rFonts w:eastAsia="仿宋_GB2312"/>
          <w:bCs/>
          <w:sz w:val="24"/>
        </w:rPr>
      </w:pPr>
      <w:r>
        <w:rPr>
          <w:rFonts w:eastAsia="仿宋_GB2312"/>
          <w:bCs/>
          <w:sz w:val="24"/>
        </w:rPr>
        <w:t>本标准从土壤环境质量、饮用水卫生、</w:t>
      </w:r>
      <w:r w:rsidR="00366270" w:rsidRPr="00366270">
        <w:rPr>
          <w:rFonts w:eastAsia="仿宋_GB2312" w:hint="eastAsia"/>
          <w:bCs/>
          <w:sz w:val="24"/>
        </w:rPr>
        <w:t>环境空气质量</w:t>
      </w:r>
      <w:r>
        <w:rPr>
          <w:rFonts w:eastAsia="仿宋_GB2312"/>
          <w:bCs/>
          <w:sz w:val="24"/>
        </w:rPr>
        <w:t>、食用菌栽培基质安全等方面着眼考虑到双孢蘑菇覆土材料制备全过程的安全控制。</w:t>
      </w:r>
    </w:p>
    <w:p w:rsidR="00C17F30" w:rsidRDefault="00A8375C">
      <w:pPr>
        <w:spacing w:line="360" w:lineRule="auto"/>
        <w:ind w:firstLineChars="200" w:firstLine="480"/>
        <w:rPr>
          <w:rFonts w:eastAsia="仿宋_GB2312"/>
          <w:bCs/>
          <w:sz w:val="24"/>
        </w:rPr>
      </w:pPr>
      <w:r>
        <w:rPr>
          <w:rFonts w:eastAsia="仿宋_GB2312"/>
          <w:bCs/>
          <w:sz w:val="24"/>
        </w:rPr>
        <w:t>（</w:t>
      </w:r>
      <w:r>
        <w:rPr>
          <w:rFonts w:eastAsia="仿宋_GB2312"/>
          <w:bCs/>
          <w:sz w:val="24"/>
        </w:rPr>
        <w:t>3</w:t>
      </w:r>
      <w:r>
        <w:rPr>
          <w:rFonts w:eastAsia="仿宋_GB2312"/>
          <w:bCs/>
          <w:sz w:val="24"/>
        </w:rPr>
        <w:t>）适应性</w:t>
      </w:r>
    </w:p>
    <w:p w:rsidR="00C17F30" w:rsidRDefault="00A8375C">
      <w:pPr>
        <w:spacing w:line="360" w:lineRule="auto"/>
        <w:ind w:firstLineChars="200" w:firstLine="480"/>
        <w:rPr>
          <w:rFonts w:eastAsia="仿宋_GB2312"/>
          <w:bCs/>
          <w:sz w:val="24"/>
        </w:rPr>
      </w:pPr>
      <w:r>
        <w:rPr>
          <w:rFonts w:eastAsia="仿宋_GB2312"/>
          <w:bCs/>
          <w:sz w:val="24"/>
        </w:rPr>
        <w:t>本标准围绕以</w:t>
      </w:r>
      <w:r w:rsidR="003372CC">
        <w:rPr>
          <w:rFonts w:eastAsia="仿宋_GB2312" w:hint="eastAsia"/>
          <w:bCs/>
          <w:sz w:val="24"/>
        </w:rPr>
        <w:t>苏打碱化盐土</w:t>
      </w:r>
      <w:r>
        <w:rPr>
          <w:rFonts w:eastAsia="仿宋_GB2312"/>
          <w:bCs/>
          <w:sz w:val="24"/>
        </w:rPr>
        <w:t>或</w:t>
      </w:r>
      <w:r w:rsidR="003372CC">
        <w:rPr>
          <w:rFonts w:eastAsia="仿宋_GB2312" w:hint="eastAsia"/>
          <w:bCs/>
          <w:sz w:val="24"/>
        </w:rPr>
        <w:t>黄土质淡栗钙土</w:t>
      </w:r>
      <w:r>
        <w:rPr>
          <w:rFonts w:eastAsia="仿宋_GB2312"/>
          <w:bCs/>
          <w:sz w:val="24"/>
        </w:rPr>
        <w:t>添加农业废弃物（醋糟、谷糠、高粱壳）作为覆土材料栽培双孢蘑菇的技术，立足于我省发展现状，以相关科研成果为依据，积极借鉴国内先进标准，描述具体，适应于企业、农民专业合作社、家庭农场、双孢蘑菇种植户的实际操作。</w:t>
      </w:r>
    </w:p>
    <w:p w:rsidR="00C17F30" w:rsidRDefault="00A8375C">
      <w:pPr>
        <w:spacing w:line="360" w:lineRule="auto"/>
        <w:ind w:firstLineChars="200" w:firstLine="480"/>
        <w:rPr>
          <w:rFonts w:eastAsia="仿宋_GB2312"/>
          <w:bCs/>
          <w:sz w:val="24"/>
        </w:rPr>
      </w:pPr>
      <w:r>
        <w:rPr>
          <w:rFonts w:eastAsia="仿宋_GB2312"/>
          <w:bCs/>
          <w:sz w:val="24"/>
        </w:rPr>
        <w:t>（</w:t>
      </w:r>
      <w:r>
        <w:rPr>
          <w:rFonts w:eastAsia="仿宋_GB2312"/>
          <w:bCs/>
          <w:sz w:val="24"/>
        </w:rPr>
        <w:t>4</w:t>
      </w:r>
      <w:r>
        <w:rPr>
          <w:rFonts w:eastAsia="仿宋_GB2312"/>
          <w:bCs/>
          <w:sz w:val="24"/>
        </w:rPr>
        <w:t>）协调性</w:t>
      </w:r>
    </w:p>
    <w:p w:rsidR="00C17F30" w:rsidRDefault="00A8375C">
      <w:pPr>
        <w:spacing w:line="360" w:lineRule="auto"/>
        <w:ind w:firstLineChars="200" w:firstLine="480"/>
        <w:rPr>
          <w:rFonts w:eastAsia="仿宋_GB2312"/>
          <w:bCs/>
          <w:sz w:val="24"/>
        </w:rPr>
      </w:pPr>
      <w:r>
        <w:rPr>
          <w:rFonts w:eastAsia="仿宋_GB2312"/>
          <w:bCs/>
          <w:sz w:val="24"/>
        </w:rPr>
        <w:t>本标准符合国家的政策，贯彻国家的法律法规，与相关标准协调一致、衔接配套，能够满足双孢蘑菇覆土材料制备技术需求。</w:t>
      </w:r>
    </w:p>
    <w:p w:rsidR="00C17F30" w:rsidRDefault="00A8375C">
      <w:pPr>
        <w:spacing w:line="360" w:lineRule="auto"/>
        <w:ind w:left="465"/>
        <w:outlineLvl w:val="1"/>
        <w:rPr>
          <w:rFonts w:eastAsia="楷体_GB2312"/>
          <w:sz w:val="24"/>
        </w:rPr>
      </w:pPr>
      <w:r>
        <w:rPr>
          <w:rFonts w:eastAsia="楷体_GB2312"/>
          <w:sz w:val="24"/>
        </w:rPr>
        <w:t>（</w:t>
      </w:r>
      <w:r>
        <w:rPr>
          <w:rFonts w:eastAsia="楷体_GB2312"/>
          <w:sz w:val="24"/>
        </w:rPr>
        <w:t>5</w:t>
      </w:r>
      <w:r>
        <w:rPr>
          <w:rFonts w:eastAsia="楷体_GB2312"/>
          <w:sz w:val="24"/>
        </w:rPr>
        <w:t>）先进性</w:t>
      </w:r>
    </w:p>
    <w:p w:rsidR="00C17F30" w:rsidRDefault="00A8375C">
      <w:pPr>
        <w:spacing w:line="400" w:lineRule="exact"/>
        <w:ind w:firstLineChars="200" w:firstLine="480"/>
        <w:rPr>
          <w:rFonts w:eastAsia="仿宋_GB2312"/>
          <w:bCs/>
          <w:sz w:val="24"/>
        </w:rPr>
      </w:pPr>
      <w:r>
        <w:rPr>
          <w:rFonts w:eastAsia="仿宋_GB2312"/>
          <w:bCs/>
          <w:sz w:val="24"/>
        </w:rPr>
        <w:t>本标准各项技术均来自于文献资料、试验数据，并引进最新最实用的研究成果和实践经验。</w:t>
      </w:r>
    </w:p>
    <w:p w:rsidR="00C17F30" w:rsidRDefault="00A8375C">
      <w:pPr>
        <w:spacing w:line="360" w:lineRule="auto"/>
        <w:ind w:left="465"/>
        <w:outlineLvl w:val="1"/>
        <w:rPr>
          <w:rFonts w:eastAsia="楷体_GB2312"/>
          <w:sz w:val="24"/>
        </w:rPr>
      </w:pPr>
      <w:r>
        <w:rPr>
          <w:rFonts w:eastAsia="楷体_GB2312"/>
          <w:sz w:val="24"/>
        </w:rPr>
        <w:lastRenderedPageBreak/>
        <w:t xml:space="preserve">2. </w:t>
      </w:r>
      <w:r>
        <w:rPr>
          <w:rFonts w:eastAsia="楷体_GB2312"/>
          <w:sz w:val="24"/>
        </w:rPr>
        <w:t>与现行法律、法规、标准的关系</w:t>
      </w:r>
    </w:p>
    <w:p w:rsidR="00C17F30" w:rsidRDefault="00A8375C">
      <w:pPr>
        <w:spacing w:line="360" w:lineRule="auto"/>
        <w:ind w:firstLineChars="200" w:firstLine="480"/>
        <w:outlineLvl w:val="1"/>
        <w:rPr>
          <w:rFonts w:eastAsia="仿宋_GB2312"/>
          <w:bCs/>
          <w:sz w:val="24"/>
        </w:rPr>
      </w:pPr>
      <w:r>
        <w:rPr>
          <w:rFonts w:eastAsia="仿宋_GB2312"/>
          <w:bCs/>
          <w:sz w:val="24"/>
        </w:rPr>
        <w:t>本标准符合现行法律法规和强制性国家标准的相关要求，与现行法律、法规及标准协调一致、没有冲突。</w:t>
      </w:r>
    </w:p>
    <w:p w:rsidR="00C17F30" w:rsidRDefault="00A8375C">
      <w:pPr>
        <w:spacing w:line="360" w:lineRule="auto"/>
        <w:ind w:firstLineChars="200" w:firstLine="480"/>
        <w:outlineLvl w:val="0"/>
        <w:rPr>
          <w:rFonts w:eastAsia="黑体"/>
          <w:sz w:val="24"/>
        </w:rPr>
      </w:pPr>
      <w:r>
        <w:rPr>
          <w:rFonts w:eastAsia="黑体"/>
          <w:sz w:val="24"/>
        </w:rPr>
        <w:t>五、主要条款的说明，主要技术指标、参数、试验验证的分析、综合论述</w:t>
      </w:r>
    </w:p>
    <w:p w:rsidR="00C17F30" w:rsidRDefault="00A8375C">
      <w:pPr>
        <w:spacing w:line="360" w:lineRule="auto"/>
        <w:ind w:firstLineChars="200" w:firstLine="480"/>
        <w:rPr>
          <w:rFonts w:eastAsia="仿宋_GB2312"/>
          <w:bCs/>
          <w:sz w:val="24"/>
        </w:rPr>
      </w:pPr>
      <w:r>
        <w:rPr>
          <w:rFonts w:eastAsia="仿宋_GB2312"/>
          <w:bCs/>
          <w:sz w:val="24"/>
        </w:rPr>
        <w:t>标准起草组以</w:t>
      </w:r>
      <w:r>
        <w:rPr>
          <w:rFonts w:eastAsia="仿宋_GB2312"/>
          <w:bCs/>
          <w:sz w:val="24"/>
        </w:rPr>
        <w:t>“</w:t>
      </w:r>
      <w:r>
        <w:rPr>
          <w:rFonts w:eastAsia="仿宋_GB2312"/>
          <w:bCs/>
          <w:sz w:val="24"/>
        </w:rPr>
        <w:t>合法性、安全性、适应性、协调性和先进性</w:t>
      </w:r>
      <w:r>
        <w:rPr>
          <w:rFonts w:eastAsia="仿宋_GB2312"/>
          <w:bCs/>
          <w:sz w:val="24"/>
        </w:rPr>
        <w:t>”</w:t>
      </w:r>
      <w:r>
        <w:rPr>
          <w:rFonts w:eastAsia="仿宋_GB2312"/>
          <w:bCs/>
          <w:sz w:val="24"/>
        </w:rPr>
        <w:t>为修订原则，以文本结构更加合理、表述更加准确、技术指标更加科学为修订目标，从</w:t>
      </w:r>
      <w:r>
        <w:rPr>
          <w:rFonts w:eastAsia="仿宋_GB2312" w:hint="eastAsia"/>
          <w:bCs/>
          <w:sz w:val="24"/>
        </w:rPr>
        <w:t>3</w:t>
      </w:r>
      <w:r>
        <w:rPr>
          <w:rFonts w:eastAsia="仿宋_GB2312"/>
          <w:bCs/>
          <w:sz w:val="24"/>
        </w:rPr>
        <w:t>个方面对文本进行了修订，其中：</w:t>
      </w:r>
    </w:p>
    <w:p w:rsidR="00C17F30" w:rsidRDefault="00A8375C">
      <w:pPr>
        <w:spacing w:line="360" w:lineRule="auto"/>
        <w:ind w:firstLineChars="200" w:firstLine="480"/>
        <w:rPr>
          <w:rFonts w:eastAsia="仿宋_GB2312"/>
          <w:bCs/>
          <w:sz w:val="24"/>
        </w:rPr>
      </w:pPr>
      <w:r>
        <w:rPr>
          <w:rFonts w:eastAsia="仿宋_GB2312"/>
          <w:bCs/>
          <w:sz w:val="24"/>
        </w:rPr>
        <w:t>1</w:t>
      </w:r>
      <w:r>
        <w:rPr>
          <w:rFonts w:eastAsia="仿宋_GB2312"/>
          <w:bCs/>
          <w:sz w:val="24"/>
        </w:rPr>
        <w:t>、涉及结构性调整的主要有</w:t>
      </w:r>
      <w:r w:rsidR="00D062B7">
        <w:rPr>
          <w:rFonts w:eastAsia="仿宋_GB2312" w:hint="eastAsia"/>
          <w:bCs/>
          <w:sz w:val="24"/>
        </w:rPr>
        <w:t>6</w:t>
      </w:r>
      <w:r>
        <w:rPr>
          <w:rFonts w:eastAsia="仿宋_GB2312"/>
          <w:bCs/>
          <w:sz w:val="24"/>
        </w:rPr>
        <w:t>项：</w:t>
      </w:r>
    </w:p>
    <w:p w:rsidR="00213BE9" w:rsidRDefault="00A8375C">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w:t>
      </w:r>
      <w:r w:rsidR="00213BE9" w:rsidRPr="00213BE9">
        <w:rPr>
          <w:rFonts w:eastAsia="仿宋_GB2312" w:hint="eastAsia"/>
          <w:bCs/>
          <w:sz w:val="24"/>
        </w:rPr>
        <w:t>删除了覆土材料的配方（见</w:t>
      </w:r>
      <w:r w:rsidR="00213BE9" w:rsidRPr="00213BE9">
        <w:rPr>
          <w:rFonts w:eastAsia="仿宋_GB2312" w:hint="eastAsia"/>
          <w:bCs/>
          <w:sz w:val="24"/>
        </w:rPr>
        <w:t>2018</w:t>
      </w:r>
      <w:r w:rsidR="00213BE9" w:rsidRPr="00213BE9">
        <w:rPr>
          <w:rFonts w:eastAsia="仿宋_GB2312" w:hint="eastAsia"/>
          <w:bCs/>
          <w:sz w:val="24"/>
        </w:rPr>
        <w:t>年版的</w:t>
      </w:r>
      <w:r w:rsidR="00213BE9" w:rsidRPr="00213BE9">
        <w:rPr>
          <w:rFonts w:eastAsia="仿宋_GB2312" w:hint="eastAsia"/>
          <w:bCs/>
          <w:sz w:val="24"/>
        </w:rPr>
        <w:t>4.1</w:t>
      </w:r>
      <w:r w:rsidR="00213BE9" w:rsidRPr="00213BE9">
        <w:rPr>
          <w:rFonts w:eastAsia="仿宋_GB2312" w:hint="eastAsia"/>
          <w:bCs/>
          <w:sz w:val="24"/>
        </w:rPr>
        <w:t>）</w:t>
      </w:r>
      <w:r w:rsidR="00213BE9">
        <w:rPr>
          <w:rFonts w:eastAsia="仿宋_GB2312" w:hint="eastAsia"/>
          <w:bCs/>
          <w:sz w:val="24"/>
        </w:rPr>
        <w:t>。</w:t>
      </w:r>
      <w:r w:rsidR="00213BE9">
        <w:rPr>
          <w:rFonts w:eastAsia="仿宋_GB2312"/>
          <w:bCs/>
          <w:sz w:val="24"/>
        </w:rPr>
        <w:t>修订原因：</w:t>
      </w:r>
      <w:r w:rsidR="00213BE9" w:rsidRPr="00213BE9">
        <w:rPr>
          <w:rFonts w:eastAsia="仿宋_GB2312" w:hint="eastAsia"/>
          <w:bCs/>
          <w:sz w:val="24"/>
        </w:rPr>
        <w:t>覆土材料的配方</w:t>
      </w:r>
      <w:r w:rsidR="00213BE9">
        <w:rPr>
          <w:rFonts w:eastAsia="仿宋_GB2312" w:hint="eastAsia"/>
          <w:bCs/>
          <w:sz w:val="24"/>
        </w:rPr>
        <w:t>在</w:t>
      </w:r>
      <w:r w:rsidR="00213BE9">
        <w:rPr>
          <w:rFonts w:eastAsia="仿宋_GB2312" w:hint="eastAsia"/>
          <w:bCs/>
          <w:sz w:val="24"/>
        </w:rPr>
        <w:t>5.2</w:t>
      </w:r>
      <w:r w:rsidR="00213BE9">
        <w:rPr>
          <w:rFonts w:eastAsia="仿宋_GB2312" w:hint="eastAsia"/>
          <w:bCs/>
          <w:sz w:val="24"/>
        </w:rPr>
        <w:t>配制中详细说明，此处无需单独列出。</w:t>
      </w:r>
    </w:p>
    <w:p w:rsidR="00213BE9" w:rsidRDefault="00213BE9">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w:t>
      </w:r>
      <w:r w:rsidRPr="00213BE9">
        <w:rPr>
          <w:rFonts w:eastAsia="仿宋_GB2312" w:hint="eastAsia"/>
          <w:bCs/>
          <w:sz w:val="24"/>
        </w:rPr>
        <w:t>删除了覆土的消毒（见</w:t>
      </w:r>
      <w:r w:rsidRPr="00213BE9">
        <w:rPr>
          <w:rFonts w:eastAsia="仿宋_GB2312" w:hint="eastAsia"/>
          <w:bCs/>
          <w:sz w:val="24"/>
        </w:rPr>
        <w:t>2018</w:t>
      </w:r>
      <w:r w:rsidRPr="00213BE9">
        <w:rPr>
          <w:rFonts w:eastAsia="仿宋_GB2312" w:hint="eastAsia"/>
          <w:bCs/>
          <w:sz w:val="24"/>
        </w:rPr>
        <w:t>年版的</w:t>
      </w:r>
      <w:r w:rsidRPr="00213BE9">
        <w:rPr>
          <w:rFonts w:eastAsia="仿宋_GB2312" w:hint="eastAsia"/>
          <w:bCs/>
          <w:sz w:val="24"/>
        </w:rPr>
        <w:t>6</w:t>
      </w:r>
      <w:r w:rsidRPr="00213BE9">
        <w:rPr>
          <w:rFonts w:eastAsia="仿宋_GB2312" w:hint="eastAsia"/>
          <w:bCs/>
          <w:sz w:val="24"/>
        </w:rPr>
        <w:t>）</w:t>
      </w:r>
      <w:r>
        <w:rPr>
          <w:rFonts w:eastAsia="仿宋_GB2312" w:hint="eastAsia"/>
          <w:bCs/>
          <w:sz w:val="24"/>
        </w:rPr>
        <w:t>。</w:t>
      </w:r>
      <w:r>
        <w:rPr>
          <w:rFonts w:eastAsia="仿宋_GB2312"/>
          <w:bCs/>
          <w:sz w:val="24"/>
        </w:rPr>
        <w:t>修订原因：</w:t>
      </w:r>
      <w:r w:rsidRPr="00213BE9">
        <w:rPr>
          <w:rFonts w:eastAsia="仿宋_GB2312" w:hint="eastAsia"/>
          <w:bCs/>
          <w:sz w:val="24"/>
        </w:rPr>
        <w:t>覆土材料的消毒</w:t>
      </w:r>
      <w:r>
        <w:rPr>
          <w:rFonts w:eastAsia="仿宋_GB2312" w:hint="eastAsia"/>
          <w:bCs/>
          <w:sz w:val="24"/>
        </w:rPr>
        <w:t>在</w:t>
      </w:r>
      <w:r>
        <w:rPr>
          <w:rFonts w:eastAsia="仿宋_GB2312" w:hint="eastAsia"/>
          <w:bCs/>
          <w:sz w:val="24"/>
        </w:rPr>
        <w:t>5.2</w:t>
      </w:r>
      <w:r>
        <w:rPr>
          <w:rFonts w:eastAsia="仿宋_GB2312" w:hint="eastAsia"/>
          <w:bCs/>
          <w:sz w:val="24"/>
        </w:rPr>
        <w:t>配制中详细说明，此处无需单独列出。</w:t>
      </w:r>
    </w:p>
    <w:p w:rsidR="009527D9" w:rsidRDefault="00213BE9">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w:t>
      </w:r>
      <w:r w:rsidR="009527D9" w:rsidRPr="009527D9">
        <w:rPr>
          <w:rFonts w:eastAsia="仿宋_GB2312" w:hint="eastAsia"/>
          <w:bCs/>
          <w:sz w:val="24"/>
        </w:rPr>
        <w:t>删除了覆土材料（</w:t>
      </w:r>
      <w:r w:rsidR="009527D9" w:rsidRPr="009527D9">
        <w:rPr>
          <w:rFonts w:eastAsia="仿宋_GB2312" w:hint="eastAsia"/>
          <w:bCs/>
          <w:sz w:val="24"/>
        </w:rPr>
        <w:t>2018</w:t>
      </w:r>
      <w:r w:rsidR="009527D9" w:rsidRPr="009527D9">
        <w:rPr>
          <w:rFonts w:eastAsia="仿宋_GB2312" w:hint="eastAsia"/>
          <w:bCs/>
          <w:sz w:val="24"/>
        </w:rPr>
        <w:t>年版的</w:t>
      </w:r>
      <w:r w:rsidR="009527D9" w:rsidRPr="009527D9">
        <w:rPr>
          <w:rFonts w:eastAsia="仿宋_GB2312" w:hint="eastAsia"/>
          <w:bCs/>
          <w:sz w:val="24"/>
        </w:rPr>
        <w:t>4</w:t>
      </w:r>
      <w:r w:rsidR="009527D9" w:rsidRPr="009527D9">
        <w:rPr>
          <w:rFonts w:eastAsia="仿宋_GB2312" w:hint="eastAsia"/>
          <w:bCs/>
          <w:sz w:val="24"/>
        </w:rPr>
        <w:t>）</w:t>
      </w:r>
      <w:r w:rsidR="009527D9">
        <w:rPr>
          <w:rFonts w:eastAsia="仿宋_GB2312" w:hint="eastAsia"/>
          <w:bCs/>
          <w:sz w:val="24"/>
        </w:rPr>
        <w:t>。</w:t>
      </w:r>
      <w:r w:rsidR="009527D9">
        <w:rPr>
          <w:rFonts w:eastAsia="仿宋_GB2312"/>
          <w:bCs/>
          <w:sz w:val="24"/>
        </w:rPr>
        <w:t>修订原因：</w:t>
      </w:r>
      <w:r w:rsidR="009527D9">
        <w:rPr>
          <w:rFonts w:eastAsia="仿宋_GB2312" w:hint="eastAsia"/>
          <w:bCs/>
          <w:sz w:val="24"/>
        </w:rPr>
        <w:t>为了是标准文本的条目内容与题目吻合，将</w:t>
      </w:r>
      <w:r w:rsidR="009527D9" w:rsidRPr="009527D9">
        <w:rPr>
          <w:rFonts w:eastAsia="仿宋_GB2312" w:hint="eastAsia"/>
          <w:bCs/>
          <w:sz w:val="24"/>
        </w:rPr>
        <w:t>覆土材料</w:t>
      </w:r>
      <w:r w:rsidR="009527D9">
        <w:rPr>
          <w:rFonts w:eastAsia="仿宋_GB2312" w:hint="eastAsia"/>
          <w:bCs/>
          <w:sz w:val="24"/>
        </w:rPr>
        <w:t>删除，增加覆土材料配制。</w:t>
      </w:r>
    </w:p>
    <w:p w:rsidR="00C17F30" w:rsidRDefault="00D062B7">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w:t>
      </w:r>
      <w:r w:rsidR="00A8375C">
        <w:rPr>
          <w:rFonts w:eastAsia="仿宋_GB2312"/>
          <w:bCs/>
          <w:sz w:val="24"/>
        </w:rPr>
        <w:t>增加了产地环境（见</w:t>
      </w:r>
      <w:r w:rsidR="00A8375C">
        <w:rPr>
          <w:rFonts w:eastAsia="仿宋_GB2312"/>
          <w:bCs/>
          <w:sz w:val="24"/>
        </w:rPr>
        <w:t>4</w:t>
      </w:r>
      <w:r w:rsidR="00A8375C">
        <w:rPr>
          <w:rFonts w:eastAsia="仿宋_GB2312"/>
          <w:bCs/>
          <w:sz w:val="24"/>
        </w:rPr>
        <w:t>）。修订原因：在双孢蘑菇覆土材料制备的实际生产过程中，产地环境条件是否符合相关标准要求，是覆土材料制备合规与否的先决条件，故应对双孢蘑菇覆土材料制备的产地环境加以限定。</w:t>
      </w:r>
    </w:p>
    <w:p w:rsidR="00366270" w:rsidRDefault="00A8375C">
      <w:pPr>
        <w:spacing w:line="360" w:lineRule="auto"/>
        <w:ind w:firstLineChars="200" w:firstLine="480"/>
        <w:rPr>
          <w:rFonts w:eastAsia="仿宋_GB2312"/>
          <w:bCs/>
          <w:sz w:val="24"/>
        </w:rPr>
      </w:pPr>
      <w:r>
        <w:rPr>
          <w:rFonts w:eastAsia="仿宋_GB2312"/>
          <w:bCs/>
          <w:sz w:val="24"/>
        </w:rPr>
        <w:t>（</w:t>
      </w:r>
      <w:r w:rsidR="00D062B7">
        <w:rPr>
          <w:rFonts w:eastAsia="仿宋_GB2312" w:hint="eastAsia"/>
          <w:bCs/>
          <w:sz w:val="24"/>
        </w:rPr>
        <w:t>5</w:t>
      </w:r>
      <w:r>
        <w:rPr>
          <w:rFonts w:eastAsia="仿宋_GB2312"/>
          <w:bCs/>
          <w:sz w:val="24"/>
        </w:rPr>
        <w:t>）</w:t>
      </w:r>
      <w:r w:rsidR="00366270" w:rsidRPr="00366270">
        <w:rPr>
          <w:rFonts w:eastAsia="仿宋_GB2312" w:hint="eastAsia"/>
          <w:bCs/>
          <w:sz w:val="24"/>
        </w:rPr>
        <w:t>增加了覆土材料</w:t>
      </w:r>
      <w:r w:rsidR="00366270">
        <w:rPr>
          <w:rFonts w:eastAsia="仿宋_GB2312" w:hint="eastAsia"/>
          <w:bCs/>
          <w:sz w:val="24"/>
        </w:rPr>
        <w:t>配制</w:t>
      </w:r>
      <w:r w:rsidR="00366270" w:rsidRPr="00366270">
        <w:rPr>
          <w:rFonts w:eastAsia="仿宋_GB2312" w:hint="eastAsia"/>
          <w:bCs/>
          <w:sz w:val="24"/>
        </w:rPr>
        <w:t>（见</w:t>
      </w:r>
      <w:r w:rsidR="00366270">
        <w:rPr>
          <w:rFonts w:eastAsia="仿宋_GB2312" w:hint="eastAsia"/>
          <w:bCs/>
          <w:sz w:val="24"/>
        </w:rPr>
        <w:t>5</w:t>
      </w:r>
      <w:r w:rsidR="00366270" w:rsidRPr="00366270">
        <w:rPr>
          <w:rFonts w:eastAsia="仿宋_GB2312" w:hint="eastAsia"/>
          <w:bCs/>
          <w:sz w:val="24"/>
        </w:rPr>
        <w:t>）。修订原因：为了使标准文本</w:t>
      </w:r>
      <w:r w:rsidR="00710FB4">
        <w:rPr>
          <w:rFonts w:eastAsia="仿宋_GB2312" w:hint="eastAsia"/>
          <w:bCs/>
          <w:sz w:val="24"/>
        </w:rPr>
        <w:t>内容与标题更为吻合</w:t>
      </w:r>
      <w:r w:rsidR="00366270" w:rsidRPr="00366270">
        <w:rPr>
          <w:rFonts w:eastAsia="仿宋_GB2312" w:hint="eastAsia"/>
          <w:bCs/>
          <w:sz w:val="24"/>
        </w:rPr>
        <w:t>，增加了覆土</w:t>
      </w:r>
      <w:r w:rsidR="00710FB4" w:rsidRPr="00366270">
        <w:rPr>
          <w:rFonts w:eastAsia="仿宋_GB2312" w:hint="eastAsia"/>
          <w:bCs/>
          <w:sz w:val="24"/>
        </w:rPr>
        <w:t>材料</w:t>
      </w:r>
      <w:r w:rsidR="00710FB4">
        <w:rPr>
          <w:rFonts w:eastAsia="仿宋_GB2312" w:hint="eastAsia"/>
          <w:bCs/>
          <w:sz w:val="24"/>
        </w:rPr>
        <w:t>配制</w:t>
      </w:r>
      <w:r w:rsidR="00366270" w:rsidRPr="00366270">
        <w:rPr>
          <w:rFonts w:eastAsia="仿宋_GB2312" w:hint="eastAsia"/>
          <w:bCs/>
          <w:sz w:val="24"/>
        </w:rPr>
        <w:t>，将</w:t>
      </w:r>
      <w:r w:rsidR="00710FB4">
        <w:rPr>
          <w:rFonts w:eastAsia="仿宋_GB2312" w:hint="eastAsia"/>
          <w:bCs/>
          <w:sz w:val="24"/>
        </w:rPr>
        <w:t>原料选择和配制</w:t>
      </w:r>
      <w:r w:rsidR="00366270" w:rsidRPr="00366270">
        <w:rPr>
          <w:rFonts w:eastAsia="仿宋_GB2312" w:hint="eastAsia"/>
          <w:bCs/>
          <w:sz w:val="24"/>
        </w:rPr>
        <w:t>纳入其中。</w:t>
      </w:r>
    </w:p>
    <w:p w:rsidR="00C17F30" w:rsidRDefault="0036627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6</w:t>
      </w:r>
      <w:r>
        <w:rPr>
          <w:rFonts w:eastAsia="仿宋_GB2312" w:hint="eastAsia"/>
          <w:bCs/>
          <w:sz w:val="24"/>
        </w:rPr>
        <w:t>）</w:t>
      </w:r>
      <w:r w:rsidR="00A8375C">
        <w:rPr>
          <w:rFonts w:eastAsia="仿宋_GB2312"/>
          <w:bCs/>
          <w:sz w:val="24"/>
        </w:rPr>
        <w:t>增加了水（见</w:t>
      </w:r>
      <w:r w:rsidR="00A8375C">
        <w:rPr>
          <w:rFonts w:eastAsia="仿宋_GB2312"/>
          <w:bCs/>
          <w:sz w:val="24"/>
        </w:rPr>
        <w:t>5.</w:t>
      </w:r>
      <w:r w:rsidR="00213BE9">
        <w:rPr>
          <w:rFonts w:eastAsia="仿宋_GB2312" w:hint="eastAsia"/>
          <w:bCs/>
          <w:sz w:val="24"/>
        </w:rPr>
        <w:t>1</w:t>
      </w:r>
      <w:r w:rsidR="00A8375C">
        <w:rPr>
          <w:rFonts w:eastAsia="仿宋_GB2312"/>
          <w:bCs/>
          <w:sz w:val="24"/>
        </w:rPr>
        <w:t>.2</w:t>
      </w:r>
      <w:r w:rsidR="00A8375C">
        <w:rPr>
          <w:rFonts w:eastAsia="仿宋_GB2312"/>
          <w:bCs/>
          <w:sz w:val="24"/>
        </w:rPr>
        <w:t>）。修订原因：双孢蘑菇的子实体含水量一般在</w:t>
      </w:r>
      <w:r w:rsidR="00A8375C">
        <w:rPr>
          <w:rFonts w:eastAsia="仿宋_GB2312"/>
          <w:bCs/>
          <w:sz w:val="24"/>
        </w:rPr>
        <w:t xml:space="preserve"> 90% </w:t>
      </w:r>
      <w:r w:rsidR="00A8375C">
        <w:rPr>
          <w:rFonts w:eastAsia="仿宋_GB2312"/>
          <w:bCs/>
          <w:sz w:val="24"/>
        </w:rPr>
        <w:t>左右。子实体中水分主要来源于覆土材料和培养料，蘑菇从覆土材料中吸收水分以提高子实体的含水量是非常重要的。制备覆土材料过程中，原料和辅料都需要加水调湿，故应对水的选择加以限定描述。</w:t>
      </w:r>
    </w:p>
    <w:p w:rsidR="00C17F30" w:rsidRDefault="00A8375C">
      <w:pPr>
        <w:spacing w:line="360" w:lineRule="auto"/>
        <w:ind w:firstLineChars="200" w:firstLine="480"/>
        <w:rPr>
          <w:rFonts w:eastAsia="仿宋_GB2312"/>
          <w:bCs/>
          <w:sz w:val="24"/>
        </w:rPr>
      </w:pPr>
      <w:r>
        <w:rPr>
          <w:rFonts w:eastAsia="仿宋_GB2312" w:hint="eastAsia"/>
          <w:bCs/>
          <w:sz w:val="24"/>
        </w:rPr>
        <w:t>（</w:t>
      </w:r>
      <w:r w:rsidR="00366270">
        <w:rPr>
          <w:rFonts w:eastAsia="仿宋_GB2312" w:hint="eastAsia"/>
          <w:bCs/>
          <w:sz w:val="24"/>
        </w:rPr>
        <w:t>7</w:t>
      </w:r>
      <w:r>
        <w:rPr>
          <w:rFonts w:eastAsia="仿宋_GB2312" w:hint="eastAsia"/>
          <w:bCs/>
          <w:sz w:val="24"/>
        </w:rPr>
        <w:t>）增加了覆土</w:t>
      </w:r>
      <w:r w:rsidR="00213BE9">
        <w:rPr>
          <w:rFonts w:eastAsia="仿宋_GB2312" w:hint="eastAsia"/>
          <w:bCs/>
          <w:sz w:val="24"/>
        </w:rPr>
        <w:t>材料</w:t>
      </w:r>
      <w:r>
        <w:rPr>
          <w:rFonts w:eastAsia="仿宋_GB2312" w:hint="eastAsia"/>
          <w:bCs/>
          <w:sz w:val="24"/>
        </w:rPr>
        <w:t>使用（见</w:t>
      </w:r>
      <w:r w:rsidR="00213BE9">
        <w:rPr>
          <w:rFonts w:eastAsia="仿宋_GB2312" w:hint="eastAsia"/>
          <w:bCs/>
          <w:sz w:val="24"/>
        </w:rPr>
        <w:t>6</w:t>
      </w:r>
      <w:r>
        <w:rPr>
          <w:rFonts w:eastAsia="仿宋_GB2312" w:hint="eastAsia"/>
          <w:bCs/>
          <w:sz w:val="24"/>
        </w:rPr>
        <w:t>）。修订原因：为了使标准文本逻辑上更加条理，增加了覆土使用，将覆土前准备、覆土和覆土后管理纳入其中。</w:t>
      </w:r>
    </w:p>
    <w:p w:rsidR="00C17F30" w:rsidRDefault="00A8375C">
      <w:pPr>
        <w:spacing w:line="360" w:lineRule="auto"/>
        <w:ind w:firstLineChars="200" w:firstLine="480"/>
        <w:rPr>
          <w:rFonts w:eastAsia="仿宋_GB2312"/>
          <w:bCs/>
          <w:sz w:val="24"/>
        </w:rPr>
      </w:pPr>
      <w:r>
        <w:rPr>
          <w:rFonts w:eastAsia="仿宋_GB2312"/>
          <w:bCs/>
          <w:sz w:val="24"/>
        </w:rPr>
        <w:t>2</w:t>
      </w:r>
      <w:r>
        <w:rPr>
          <w:rFonts w:eastAsia="仿宋_GB2312"/>
          <w:bCs/>
          <w:sz w:val="24"/>
        </w:rPr>
        <w:t>、涉及表述与编辑性修改的主要有</w:t>
      </w:r>
      <w:r w:rsidR="008C770A">
        <w:rPr>
          <w:rFonts w:eastAsia="仿宋_GB2312" w:hint="eastAsia"/>
          <w:bCs/>
          <w:sz w:val="24"/>
        </w:rPr>
        <w:t>2</w:t>
      </w:r>
      <w:r>
        <w:rPr>
          <w:rFonts w:eastAsia="仿宋_GB2312"/>
          <w:bCs/>
          <w:sz w:val="24"/>
        </w:rPr>
        <w:t>项：</w:t>
      </w:r>
    </w:p>
    <w:p w:rsidR="00C17F30" w:rsidRDefault="00A8375C">
      <w:pPr>
        <w:spacing w:line="360" w:lineRule="auto"/>
        <w:ind w:firstLineChars="200" w:firstLine="480"/>
        <w:rPr>
          <w:rFonts w:eastAsia="仿宋_GB2312"/>
          <w:bCs/>
          <w:sz w:val="24"/>
        </w:rPr>
      </w:pPr>
      <w:r>
        <w:rPr>
          <w:rFonts w:eastAsia="仿宋_GB2312"/>
          <w:bCs/>
          <w:sz w:val="24"/>
        </w:rPr>
        <w:t>（</w:t>
      </w:r>
      <w:r>
        <w:rPr>
          <w:rFonts w:eastAsia="仿宋_GB2312"/>
          <w:bCs/>
          <w:sz w:val="24"/>
        </w:rPr>
        <w:t>1</w:t>
      </w:r>
      <w:r>
        <w:rPr>
          <w:rFonts w:eastAsia="仿宋_GB2312"/>
          <w:bCs/>
          <w:sz w:val="24"/>
        </w:rPr>
        <w:t>）更改了规范性文件（见</w:t>
      </w:r>
      <w:r>
        <w:rPr>
          <w:rFonts w:eastAsia="仿宋_GB2312"/>
          <w:bCs/>
          <w:sz w:val="24"/>
        </w:rPr>
        <w:t>2</w:t>
      </w:r>
      <w:r>
        <w:rPr>
          <w:rFonts w:eastAsia="仿宋_GB2312"/>
          <w:bCs/>
          <w:sz w:val="24"/>
        </w:rPr>
        <w:t>）。修订原因：部分规范性引用文件被废止、被替代或合并。</w:t>
      </w:r>
    </w:p>
    <w:p w:rsidR="0081155D" w:rsidRDefault="00A8375C">
      <w:pPr>
        <w:spacing w:line="360" w:lineRule="auto"/>
        <w:ind w:firstLineChars="200" w:firstLine="480"/>
        <w:rPr>
          <w:rFonts w:eastAsia="仿宋_GB2312"/>
          <w:bCs/>
          <w:sz w:val="24"/>
        </w:rPr>
      </w:pPr>
      <w:r>
        <w:rPr>
          <w:rFonts w:eastAsia="仿宋_GB2312"/>
          <w:bCs/>
          <w:sz w:val="24"/>
        </w:rPr>
        <w:t>（</w:t>
      </w:r>
      <w:r>
        <w:rPr>
          <w:rFonts w:eastAsia="仿宋_GB2312"/>
          <w:bCs/>
          <w:sz w:val="24"/>
        </w:rPr>
        <w:t>2</w:t>
      </w:r>
      <w:r>
        <w:rPr>
          <w:rFonts w:eastAsia="仿宋_GB2312"/>
          <w:bCs/>
          <w:sz w:val="24"/>
        </w:rPr>
        <w:t>）</w:t>
      </w:r>
      <w:r w:rsidR="0081155D" w:rsidRPr="0081155D">
        <w:rPr>
          <w:rFonts w:eastAsia="仿宋_GB2312" w:hint="eastAsia"/>
          <w:bCs/>
          <w:sz w:val="24"/>
        </w:rPr>
        <w:t>更改了辅料</w:t>
      </w:r>
      <w:r w:rsidR="008C770A" w:rsidRPr="0081155D">
        <w:rPr>
          <w:rFonts w:eastAsia="仿宋_GB2312" w:hint="eastAsia"/>
          <w:bCs/>
          <w:sz w:val="24"/>
        </w:rPr>
        <w:t>（见</w:t>
      </w:r>
      <w:r w:rsidR="008C770A" w:rsidRPr="0081155D">
        <w:rPr>
          <w:rFonts w:eastAsia="仿宋_GB2312" w:hint="eastAsia"/>
          <w:bCs/>
          <w:sz w:val="24"/>
        </w:rPr>
        <w:t>5.1.3</w:t>
      </w:r>
      <w:r w:rsidR="008C770A" w:rsidRPr="0081155D">
        <w:rPr>
          <w:rFonts w:eastAsia="仿宋_GB2312" w:hint="eastAsia"/>
          <w:bCs/>
          <w:sz w:val="24"/>
        </w:rPr>
        <w:t>，</w:t>
      </w:r>
      <w:r w:rsidR="008C770A" w:rsidRPr="0081155D">
        <w:rPr>
          <w:rFonts w:eastAsia="仿宋_GB2312" w:hint="eastAsia"/>
          <w:bCs/>
          <w:sz w:val="24"/>
        </w:rPr>
        <w:t xml:space="preserve"> 2018</w:t>
      </w:r>
      <w:r w:rsidR="008C770A" w:rsidRPr="0081155D">
        <w:rPr>
          <w:rFonts w:eastAsia="仿宋_GB2312" w:hint="eastAsia"/>
          <w:bCs/>
          <w:sz w:val="24"/>
        </w:rPr>
        <w:t>年版的</w:t>
      </w:r>
      <w:r w:rsidR="008C770A" w:rsidRPr="0081155D">
        <w:rPr>
          <w:rFonts w:eastAsia="仿宋_GB2312" w:hint="eastAsia"/>
          <w:bCs/>
          <w:sz w:val="24"/>
        </w:rPr>
        <w:t>4.2.2</w:t>
      </w:r>
      <w:r w:rsidR="008C770A" w:rsidRPr="0081155D">
        <w:rPr>
          <w:rFonts w:eastAsia="仿宋_GB2312" w:hint="eastAsia"/>
          <w:bCs/>
          <w:sz w:val="24"/>
        </w:rPr>
        <w:t>）</w:t>
      </w:r>
      <w:r w:rsidR="0081155D" w:rsidRPr="0081155D">
        <w:rPr>
          <w:rFonts w:eastAsia="仿宋_GB2312" w:hint="eastAsia"/>
          <w:bCs/>
          <w:sz w:val="24"/>
        </w:rPr>
        <w:t>，</w:t>
      </w:r>
      <w:r w:rsidR="008C770A">
        <w:rPr>
          <w:rFonts w:eastAsia="仿宋_GB2312"/>
          <w:bCs/>
          <w:sz w:val="24"/>
        </w:rPr>
        <w:t>修订原因：</w:t>
      </w:r>
      <w:r w:rsidR="008C770A">
        <w:rPr>
          <w:rFonts w:eastAsia="仿宋_GB2312" w:hint="eastAsia"/>
          <w:bCs/>
          <w:sz w:val="24"/>
        </w:rPr>
        <w:t>经试验证明，</w:t>
      </w:r>
      <w:r w:rsidR="008C770A">
        <w:rPr>
          <w:rFonts w:eastAsia="仿宋_GB2312" w:hint="eastAsia"/>
          <w:bCs/>
          <w:sz w:val="24"/>
        </w:rPr>
        <w:lastRenderedPageBreak/>
        <w:t>在</w:t>
      </w:r>
      <w:r w:rsidR="0081155D" w:rsidRPr="0081155D">
        <w:rPr>
          <w:rFonts w:eastAsia="仿宋_GB2312" w:hint="eastAsia"/>
          <w:bCs/>
          <w:sz w:val="24"/>
        </w:rPr>
        <w:t>辅料</w:t>
      </w:r>
      <w:r w:rsidR="008C770A">
        <w:rPr>
          <w:rFonts w:eastAsia="仿宋_GB2312" w:hint="eastAsia"/>
          <w:bCs/>
          <w:sz w:val="24"/>
        </w:rPr>
        <w:t>选择中增加</w:t>
      </w:r>
      <w:r w:rsidR="0081155D" w:rsidRPr="0081155D">
        <w:rPr>
          <w:rFonts w:eastAsia="仿宋_GB2312" w:hint="eastAsia"/>
          <w:bCs/>
          <w:sz w:val="24"/>
        </w:rPr>
        <w:t>谷糠或高粱壳</w:t>
      </w:r>
      <w:r w:rsidR="008C770A">
        <w:rPr>
          <w:rFonts w:eastAsia="仿宋_GB2312" w:hint="eastAsia"/>
          <w:bCs/>
          <w:sz w:val="24"/>
        </w:rPr>
        <w:t>，具有</w:t>
      </w:r>
      <w:r w:rsidR="008C770A" w:rsidRPr="008C770A">
        <w:rPr>
          <w:rFonts w:eastAsia="仿宋_GB2312" w:hint="eastAsia"/>
          <w:bCs/>
          <w:sz w:val="24"/>
        </w:rPr>
        <w:t>增产效果</w:t>
      </w:r>
      <w:r w:rsidR="0081155D">
        <w:rPr>
          <w:rFonts w:eastAsia="仿宋_GB2312" w:hint="eastAsia"/>
          <w:bCs/>
          <w:sz w:val="24"/>
        </w:rPr>
        <w:t>。</w:t>
      </w:r>
    </w:p>
    <w:p w:rsidR="0081155D" w:rsidRDefault="0081155D">
      <w:pPr>
        <w:spacing w:line="360" w:lineRule="auto"/>
        <w:ind w:firstLineChars="200" w:firstLine="480"/>
        <w:rPr>
          <w:rFonts w:eastAsia="仿宋_GB2312"/>
          <w:bCs/>
          <w:sz w:val="24"/>
        </w:rPr>
      </w:pPr>
      <w:r w:rsidRPr="0081155D">
        <w:rPr>
          <w:rFonts w:eastAsia="仿宋_GB2312" w:hint="eastAsia"/>
          <w:bCs/>
          <w:sz w:val="24"/>
        </w:rPr>
        <w:t>土壤材料理化性状见表</w:t>
      </w:r>
      <w:r w:rsidRPr="0081155D">
        <w:rPr>
          <w:rFonts w:eastAsia="仿宋_GB2312" w:hint="eastAsia"/>
          <w:bCs/>
          <w:sz w:val="24"/>
        </w:rPr>
        <w:t>1</w:t>
      </w:r>
      <w:r w:rsidRPr="0081155D">
        <w:rPr>
          <w:rFonts w:eastAsia="仿宋_GB2312" w:hint="eastAsia"/>
          <w:bCs/>
          <w:sz w:val="24"/>
        </w:rPr>
        <w:t>。</w:t>
      </w:r>
    </w:p>
    <w:p w:rsidR="0081155D" w:rsidRPr="0081155D" w:rsidRDefault="0081155D" w:rsidP="0081155D">
      <w:pPr>
        <w:spacing w:line="360" w:lineRule="auto"/>
        <w:jc w:val="center"/>
        <w:rPr>
          <w:rFonts w:eastAsia="仿宋_GB2312"/>
          <w:bCs/>
          <w:sz w:val="24"/>
        </w:rPr>
      </w:pPr>
      <w:r w:rsidRPr="0081155D">
        <w:rPr>
          <w:rFonts w:eastAsia="仿宋_GB2312" w:hint="eastAsia"/>
          <w:bCs/>
          <w:sz w:val="24"/>
        </w:rPr>
        <w:t>表</w:t>
      </w:r>
      <w:r w:rsidRPr="0081155D">
        <w:rPr>
          <w:rFonts w:eastAsia="仿宋_GB2312" w:hint="eastAsia"/>
          <w:bCs/>
          <w:sz w:val="24"/>
        </w:rPr>
        <w:t xml:space="preserve">1  </w:t>
      </w:r>
      <w:r>
        <w:rPr>
          <w:rFonts w:eastAsia="仿宋_GB2312" w:hint="eastAsia"/>
          <w:bCs/>
          <w:sz w:val="24"/>
        </w:rPr>
        <w:t>土壤</w:t>
      </w:r>
      <w:r w:rsidRPr="0081155D">
        <w:rPr>
          <w:rFonts w:eastAsia="仿宋_GB2312" w:hint="eastAsia"/>
          <w:bCs/>
          <w:sz w:val="24"/>
        </w:rPr>
        <w:t>材料理化性状</w:t>
      </w:r>
    </w:p>
    <w:tbl>
      <w:tblPr>
        <w:tblW w:w="8676" w:type="dxa"/>
        <w:jc w:val="center"/>
        <w:tblBorders>
          <w:top w:val="single" w:sz="12" w:space="0" w:color="008000"/>
          <w:bottom w:val="single" w:sz="12" w:space="0" w:color="008000"/>
        </w:tblBorders>
        <w:tblLayout w:type="fixed"/>
        <w:tblLook w:val="0000"/>
      </w:tblPr>
      <w:tblGrid>
        <w:gridCol w:w="1606"/>
        <w:gridCol w:w="715"/>
        <w:gridCol w:w="1466"/>
        <w:gridCol w:w="1313"/>
        <w:gridCol w:w="1201"/>
        <w:gridCol w:w="1400"/>
        <w:gridCol w:w="975"/>
      </w:tblGrid>
      <w:tr w:rsidR="0081155D" w:rsidRPr="008C770A" w:rsidTr="008C770A">
        <w:trPr>
          <w:jc w:val="center"/>
        </w:trPr>
        <w:tc>
          <w:tcPr>
            <w:tcW w:w="1606" w:type="dxa"/>
            <w:tcBorders>
              <w:top w:val="single" w:sz="12" w:space="0" w:color="008000"/>
              <w:bottom w:val="single" w:sz="6" w:space="0" w:color="008000"/>
              <w:right w:val="nil"/>
              <w:tl2br w:val="single" w:sz="4" w:space="0" w:color="auto"/>
            </w:tcBorders>
          </w:tcPr>
          <w:p w:rsidR="0081155D" w:rsidRPr="008C770A" w:rsidRDefault="0081155D" w:rsidP="00AC619D">
            <w:pPr>
              <w:spacing w:line="420" w:lineRule="exact"/>
              <w:jc w:val="center"/>
              <w:rPr>
                <w:sz w:val="18"/>
                <w:szCs w:val="18"/>
              </w:rPr>
            </w:pPr>
            <w:r w:rsidRPr="008C770A">
              <w:rPr>
                <w:rFonts w:hint="eastAsia"/>
                <w:sz w:val="18"/>
                <w:szCs w:val="18"/>
              </w:rPr>
              <w:t xml:space="preserve">  </w:t>
            </w:r>
            <w:r w:rsidRPr="008C770A">
              <w:rPr>
                <w:rFonts w:hint="eastAsia"/>
                <w:sz w:val="18"/>
                <w:szCs w:val="18"/>
              </w:rPr>
              <w:t>项目</w:t>
            </w:r>
          </w:p>
          <w:p w:rsidR="0081155D" w:rsidRPr="008C770A" w:rsidRDefault="0081155D" w:rsidP="008C770A">
            <w:pPr>
              <w:spacing w:line="420" w:lineRule="exact"/>
              <w:ind w:firstLineChars="50" w:firstLine="90"/>
              <w:rPr>
                <w:sz w:val="18"/>
                <w:szCs w:val="18"/>
              </w:rPr>
            </w:pPr>
            <w:r w:rsidRPr="008C770A">
              <w:rPr>
                <w:rFonts w:hint="eastAsia"/>
                <w:sz w:val="18"/>
                <w:szCs w:val="18"/>
              </w:rPr>
              <w:t>材料</w:t>
            </w:r>
          </w:p>
        </w:tc>
        <w:tc>
          <w:tcPr>
            <w:tcW w:w="715" w:type="dxa"/>
            <w:tcBorders>
              <w:top w:val="single" w:sz="12" w:space="0" w:color="008000"/>
              <w:left w:val="nil"/>
              <w:bottom w:val="single" w:sz="6" w:space="0" w:color="008000"/>
              <w:right w:val="nil"/>
            </w:tcBorders>
            <w:vAlign w:val="center"/>
          </w:tcPr>
          <w:p w:rsidR="0081155D" w:rsidRPr="008C770A" w:rsidRDefault="0081155D" w:rsidP="00AC619D">
            <w:pPr>
              <w:spacing w:line="420" w:lineRule="exact"/>
              <w:jc w:val="center"/>
              <w:rPr>
                <w:sz w:val="18"/>
                <w:szCs w:val="18"/>
              </w:rPr>
            </w:pPr>
            <w:r w:rsidRPr="008C770A">
              <w:rPr>
                <w:rFonts w:hint="eastAsia"/>
                <w:sz w:val="18"/>
                <w:szCs w:val="18"/>
              </w:rPr>
              <w:t>质地</w:t>
            </w:r>
          </w:p>
        </w:tc>
        <w:tc>
          <w:tcPr>
            <w:tcW w:w="1466" w:type="dxa"/>
            <w:tcBorders>
              <w:top w:val="single" w:sz="12" w:space="0" w:color="008000"/>
              <w:left w:val="nil"/>
              <w:bottom w:val="single" w:sz="6" w:space="0" w:color="008000"/>
              <w:right w:val="nil"/>
            </w:tcBorders>
            <w:vAlign w:val="center"/>
          </w:tcPr>
          <w:p w:rsidR="0081155D" w:rsidRPr="008C770A" w:rsidRDefault="0081155D" w:rsidP="00AC619D">
            <w:pPr>
              <w:spacing w:line="420" w:lineRule="exact"/>
              <w:jc w:val="center"/>
              <w:rPr>
                <w:sz w:val="18"/>
                <w:szCs w:val="18"/>
              </w:rPr>
            </w:pPr>
            <w:r w:rsidRPr="008C770A">
              <w:rPr>
                <w:rFonts w:hint="eastAsia"/>
                <w:sz w:val="18"/>
                <w:szCs w:val="18"/>
              </w:rPr>
              <w:t>有机质</w:t>
            </w:r>
          </w:p>
          <w:p w:rsidR="0081155D" w:rsidRPr="008C770A" w:rsidRDefault="0081155D" w:rsidP="00AC619D">
            <w:pPr>
              <w:spacing w:line="420" w:lineRule="exact"/>
              <w:jc w:val="center"/>
              <w:rPr>
                <w:sz w:val="18"/>
                <w:szCs w:val="18"/>
              </w:rPr>
            </w:pPr>
            <w:r w:rsidRPr="008C770A">
              <w:rPr>
                <w:rFonts w:hint="eastAsia"/>
                <w:sz w:val="18"/>
                <w:szCs w:val="18"/>
              </w:rPr>
              <w:t>（</w:t>
            </w:r>
            <w:r w:rsidRPr="008C770A">
              <w:rPr>
                <w:rFonts w:ascii="宋体" w:hAnsi="宋体" w:hint="eastAsia"/>
                <w:sz w:val="18"/>
                <w:szCs w:val="18"/>
              </w:rPr>
              <w:t>g·</w:t>
            </w:r>
            <w:r w:rsidRPr="008C770A">
              <w:rPr>
                <w:rFonts w:hint="eastAsia"/>
                <w:sz w:val="18"/>
                <w:szCs w:val="18"/>
              </w:rPr>
              <w:t>kg</w:t>
            </w:r>
            <w:r w:rsidRPr="008C770A">
              <w:rPr>
                <w:rFonts w:hint="eastAsia"/>
                <w:sz w:val="18"/>
                <w:szCs w:val="18"/>
                <w:vertAlign w:val="superscript"/>
              </w:rPr>
              <w:t>-1</w:t>
            </w:r>
            <w:r w:rsidRPr="008C770A">
              <w:rPr>
                <w:rFonts w:hint="eastAsia"/>
                <w:sz w:val="18"/>
                <w:szCs w:val="18"/>
              </w:rPr>
              <w:t>）</w:t>
            </w:r>
          </w:p>
        </w:tc>
        <w:tc>
          <w:tcPr>
            <w:tcW w:w="1313" w:type="dxa"/>
            <w:tcBorders>
              <w:top w:val="single" w:sz="12" w:space="0" w:color="008000"/>
              <w:left w:val="nil"/>
              <w:bottom w:val="single" w:sz="6" w:space="0" w:color="008000"/>
              <w:right w:val="nil"/>
            </w:tcBorders>
            <w:vAlign w:val="center"/>
          </w:tcPr>
          <w:p w:rsidR="0081155D" w:rsidRPr="008C770A" w:rsidRDefault="0081155D" w:rsidP="00AC619D">
            <w:pPr>
              <w:spacing w:line="420" w:lineRule="exact"/>
              <w:jc w:val="center"/>
              <w:rPr>
                <w:sz w:val="18"/>
                <w:szCs w:val="18"/>
              </w:rPr>
            </w:pPr>
            <w:r w:rsidRPr="008C770A">
              <w:rPr>
                <w:rFonts w:hint="eastAsia"/>
                <w:sz w:val="18"/>
                <w:szCs w:val="18"/>
              </w:rPr>
              <w:t>全氮</w:t>
            </w:r>
          </w:p>
          <w:p w:rsidR="0081155D" w:rsidRPr="008C770A" w:rsidRDefault="0081155D" w:rsidP="00AC619D">
            <w:pPr>
              <w:spacing w:line="420" w:lineRule="exact"/>
              <w:jc w:val="center"/>
              <w:rPr>
                <w:sz w:val="18"/>
                <w:szCs w:val="18"/>
              </w:rPr>
            </w:pPr>
            <w:r w:rsidRPr="008C770A">
              <w:rPr>
                <w:rFonts w:hint="eastAsia"/>
                <w:sz w:val="18"/>
                <w:szCs w:val="18"/>
              </w:rPr>
              <w:t>（</w:t>
            </w:r>
            <w:r w:rsidRPr="008C770A">
              <w:rPr>
                <w:rFonts w:ascii="宋体" w:hAnsi="宋体" w:hint="eastAsia"/>
                <w:sz w:val="18"/>
                <w:szCs w:val="18"/>
              </w:rPr>
              <w:t>g·</w:t>
            </w:r>
            <w:r w:rsidRPr="008C770A">
              <w:rPr>
                <w:rFonts w:hint="eastAsia"/>
                <w:sz w:val="18"/>
                <w:szCs w:val="18"/>
              </w:rPr>
              <w:t>kg</w:t>
            </w:r>
            <w:r w:rsidRPr="008C770A">
              <w:rPr>
                <w:rFonts w:hint="eastAsia"/>
                <w:sz w:val="18"/>
                <w:szCs w:val="18"/>
                <w:vertAlign w:val="superscript"/>
              </w:rPr>
              <w:t>-1</w:t>
            </w:r>
            <w:r w:rsidRPr="008C770A">
              <w:rPr>
                <w:rFonts w:hint="eastAsia"/>
                <w:sz w:val="18"/>
                <w:szCs w:val="18"/>
              </w:rPr>
              <w:t>）</w:t>
            </w:r>
          </w:p>
        </w:tc>
        <w:tc>
          <w:tcPr>
            <w:tcW w:w="1201" w:type="dxa"/>
            <w:tcBorders>
              <w:top w:val="single" w:sz="12" w:space="0" w:color="008000"/>
              <w:left w:val="nil"/>
              <w:bottom w:val="single" w:sz="6" w:space="0" w:color="008000"/>
              <w:right w:val="nil"/>
            </w:tcBorders>
            <w:vAlign w:val="center"/>
          </w:tcPr>
          <w:p w:rsidR="0081155D" w:rsidRPr="008C770A" w:rsidRDefault="0081155D" w:rsidP="00AC619D">
            <w:pPr>
              <w:spacing w:line="420" w:lineRule="exact"/>
              <w:jc w:val="center"/>
              <w:rPr>
                <w:sz w:val="18"/>
                <w:szCs w:val="18"/>
              </w:rPr>
            </w:pPr>
            <w:r w:rsidRPr="008C770A">
              <w:rPr>
                <w:rFonts w:hint="eastAsia"/>
                <w:sz w:val="18"/>
                <w:szCs w:val="18"/>
              </w:rPr>
              <w:t>pH</w:t>
            </w:r>
            <w:r w:rsidRPr="008C770A">
              <w:rPr>
                <w:rFonts w:hint="eastAsia"/>
                <w:sz w:val="18"/>
                <w:szCs w:val="18"/>
              </w:rPr>
              <w:t>值</w:t>
            </w:r>
          </w:p>
        </w:tc>
        <w:tc>
          <w:tcPr>
            <w:tcW w:w="1400" w:type="dxa"/>
            <w:tcBorders>
              <w:top w:val="single" w:sz="12" w:space="0" w:color="008000"/>
              <w:left w:val="nil"/>
              <w:bottom w:val="single" w:sz="6" w:space="0" w:color="008000"/>
              <w:right w:val="nil"/>
            </w:tcBorders>
            <w:vAlign w:val="center"/>
          </w:tcPr>
          <w:p w:rsidR="0081155D" w:rsidRPr="008C770A" w:rsidRDefault="0081155D" w:rsidP="00AC619D">
            <w:pPr>
              <w:spacing w:line="420" w:lineRule="exact"/>
              <w:jc w:val="center"/>
              <w:rPr>
                <w:sz w:val="18"/>
                <w:szCs w:val="18"/>
              </w:rPr>
            </w:pPr>
            <w:r w:rsidRPr="008C770A">
              <w:rPr>
                <w:rFonts w:hint="eastAsia"/>
                <w:sz w:val="18"/>
                <w:szCs w:val="18"/>
              </w:rPr>
              <w:t>EC</w:t>
            </w:r>
          </w:p>
          <w:p w:rsidR="0081155D" w:rsidRPr="008C770A" w:rsidRDefault="0081155D" w:rsidP="00AC619D">
            <w:pPr>
              <w:spacing w:line="420" w:lineRule="exact"/>
              <w:jc w:val="center"/>
              <w:rPr>
                <w:sz w:val="18"/>
                <w:szCs w:val="18"/>
              </w:rPr>
            </w:pPr>
            <w:r w:rsidRPr="008C770A">
              <w:rPr>
                <w:rFonts w:hint="eastAsia"/>
                <w:sz w:val="18"/>
                <w:szCs w:val="18"/>
              </w:rPr>
              <w:t xml:space="preserve"> (</w:t>
            </w:r>
            <w:r w:rsidRPr="008C770A">
              <w:rPr>
                <w:sz w:val="18"/>
                <w:szCs w:val="18"/>
              </w:rPr>
              <w:t>µ</w:t>
            </w:r>
            <w:r w:rsidRPr="008C770A">
              <w:rPr>
                <w:rFonts w:ascii="宋体" w:hAnsi="宋体" w:hint="eastAsia"/>
                <w:sz w:val="18"/>
                <w:szCs w:val="18"/>
              </w:rPr>
              <w:t>S·</w:t>
            </w:r>
            <w:r w:rsidRPr="008C770A">
              <w:rPr>
                <w:rFonts w:hint="eastAsia"/>
                <w:sz w:val="18"/>
                <w:szCs w:val="18"/>
              </w:rPr>
              <w:t>cm</w:t>
            </w:r>
            <w:r w:rsidRPr="008C770A">
              <w:rPr>
                <w:rFonts w:hint="eastAsia"/>
                <w:sz w:val="18"/>
                <w:szCs w:val="18"/>
                <w:vertAlign w:val="superscript"/>
              </w:rPr>
              <w:t>-1</w:t>
            </w:r>
            <w:r w:rsidRPr="008C770A">
              <w:rPr>
                <w:rFonts w:hint="eastAsia"/>
                <w:sz w:val="18"/>
                <w:szCs w:val="18"/>
              </w:rPr>
              <w:t>)</w:t>
            </w:r>
          </w:p>
        </w:tc>
        <w:tc>
          <w:tcPr>
            <w:tcW w:w="975" w:type="dxa"/>
            <w:tcBorders>
              <w:top w:val="single" w:sz="12" w:space="0" w:color="008000"/>
              <w:left w:val="nil"/>
              <w:bottom w:val="single" w:sz="6" w:space="0" w:color="008000"/>
            </w:tcBorders>
          </w:tcPr>
          <w:p w:rsidR="0081155D" w:rsidRPr="008C770A" w:rsidRDefault="0081155D" w:rsidP="00AC619D">
            <w:pPr>
              <w:spacing w:line="420" w:lineRule="exact"/>
              <w:jc w:val="center"/>
              <w:rPr>
                <w:sz w:val="18"/>
                <w:szCs w:val="18"/>
              </w:rPr>
            </w:pPr>
            <w:r w:rsidRPr="008C770A">
              <w:rPr>
                <w:rFonts w:hint="eastAsia"/>
                <w:sz w:val="18"/>
                <w:szCs w:val="18"/>
              </w:rPr>
              <w:t>全盐量</w:t>
            </w:r>
          </w:p>
          <w:p w:rsidR="0081155D" w:rsidRPr="008C770A" w:rsidRDefault="0081155D" w:rsidP="00AC619D">
            <w:pPr>
              <w:spacing w:line="420" w:lineRule="exact"/>
              <w:jc w:val="center"/>
              <w:rPr>
                <w:sz w:val="18"/>
                <w:szCs w:val="18"/>
              </w:rPr>
            </w:pPr>
            <w:r w:rsidRPr="008C770A">
              <w:rPr>
                <w:rFonts w:hint="eastAsia"/>
                <w:sz w:val="18"/>
                <w:szCs w:val="18"/>
              </w:rPr>
              <w:t>(%)</w:t>
            </w:r>
          </w:p>
        </w:tc>
      </w:tr>
      <w:tr w:rsidR="0081155D" w:rsidRPr="008C770A" w:rsidTr="008C770A">
        <w:trPr>
          <w:jc w:val="center"/>
        </w:trPr>
        <w:tc>
          <w:tcPr>
            <w:tcW w:w="1606" w:type="dxa"/>
            <w:tcBorders>
              <w:right w:val="nil"/>
            </w:tcBorders>
          </w:tcPr>
          <w:p w:rsidR="0081155D" w:rsidRPr="008C770A" w:rsidRDefault="0081155D" w:rsidP="00AC619D">
            <w:pPr>
              <w:spacing w:line="420" w:lineRule="exact"/>
              <w:jc w:val="left"/>
              <w:rPr>
                <w:sz w:val="18"/>
                <w:szCs w:val="18"/>
              </w:rPr>
            </w:pPr>
            <w:r w:rsidRPr="008C770A">
              <w:rPr>
                <w:rFonts w:hint="eastAsia"/>
                <w:sz w:val="18"/>
                <w:szCs w:val="18"/>
              </w:rPr>
              <w:t>草炭土</w:t>
            </w:r>
          </w:p>
        </w:tc>
        <w:tc>
          <w:tcPr>
            <w:tcW w:w="715"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w:t>
            </w:r>
          </w:p>
        </w:tc>
        <w:tc>
          <w:tcPr>
            <w:tcW w:w="1466"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430.08</w:t>
            </w:r>
          </w:p>
        </w:tc>
        <w:tc>
          <w:tcPr>
            <w:tcW w:w="1313"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16.71</w:t>
            </w:r>
          </w:p>
        </w:tc>
        <w:tc>
          <w:tcPr>
            <w:tcW w:w="1201"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6.85</w:t>
            </w:r>
          </w:p>
        </w:tc>
        <w:tc>
          <w:tcPr>
            <w:tcW w:w="1400"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264</w:t>
            </w:r>
          </w:p>
        </w:tc>
        <w:tc>
          <w:tcPr>
            <w:tcW w:w="975" w:type="dxa"/>
            <w:tcBorders>
              <w:left w:val="nil"/>
            </w:tcBorders>
          </w:tcPr>
          <w:p w:rsidR="0081155D" w:rsidRPr="008C770A" w:rsidRDefault="0081155D" w:rsidP="00AC619D">
            <w:pPr>
              <w:spacing w:line="420" w:lineRule="exact"/>
              <w:jc w:val="center"/>
              <w:rPr>
                <w:sz w:val="18"/>
                <w:szCs w:val="18"/>
              </w:rPr>
            </w:pPr>
            <w:r w:rsidRPr="008C770A">
              <w:rPr>
                <w:rFonts w:hint="eastAsia"/>
                <w:sz w:val="18"/>
                <w:szCs w:val="18"/>
              </w:rPr>
              <w:t>---</w:t>
            </w:r>
          </w:p>
        </w:tc>
      </w:tr>
      <w:tr w:rsidR="0081155D" w:rsidRPr="008C770A" w:rsidTr="008C770A">
        <w:trPr>
          <w:jc w:val="center"/>
        </w:trPr>
        <w:tc>
          <w:tcPr>
            <w:tcW w:w="1606" w:type="dxa"/>
            <w:tcBorders>
              <w:right w:val="nil"/>
            </w:tcBorders>
          </w:tcPr>
          <w:p w:rsidR="0081155D" w:rsidRPr="008C770A" w:rsidRDefault="003372CC" w:rsidP="00AC619D">
            <w:pPr>
              <w:spacing w:line="420" w:lineRule="exact"/>
              <w:jc w:val="left"/>
              <w:rPr>
                <w:sz w:val="18"/>
                <w:szCs w:val="18"/>
              </w:rPr>
            </w:pPr>
            <w:r w:rsidRPr="008C770A">
              <w:rPr>
                <w:rFonts w:ascii="宋体" w:hAnsi="宋体" w:hint="eastAsia"/>
                <w:color w:val="000000"/>
                <w:sz w:val="18"/>
                <w:szCs w:val="18"/>
              </w:rPr>
              <w:t>苏打碱化盐土</w:t>
            </w:r>
          </w:p>
        </w:tc>
        <w:tc>
          <w:tcPr>
            <w:tcW w:w="715"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砂壤</w:t>
            </w:r>
          </w:p>
        </w:tc>
        <w:tc>
          <w:tcPr>
            <w:tcW w:w="1466"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12.18</w:t>
            </w:r>
          </w:p>
        </w:tc>
        <w:tc>
          <w:tcPr>
            <w:tcW w:w="1313"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0.105</w:t>
            </w:r>
          </w:p>
        </w:tc>
        <w:tc>
          <w:tcPr>
            <w:tcW w:w="1201"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9.36</w:t>
            </w:r>
          </w:p>
        </w:tc>
        <w:tc>
          <w:tcPr>
            <w:tcW w:w="1400" w:type="dxa"/>
            <w:tcBorders>
              <w:left w:val="nil"/>
              <w:right w:val="nil"/>
            </w:tcBorders>
          </w:tcPr>
          <w:p w:rsidR="0081155D" w:rsidRPr="008C770A" w:rsidRDefault="0081155D" w:rsidP="00AC619D">
            <w:pPr>
              <w:spacing w:line="420" w:lineRule="exact"/>
              <w:jc w:val="center"/>
              <w:rPr>
                <w:sz w:val="18"/>
                <w:szCs w:val="18"/>
              </w:rPr>
            </w:pPr>
            <w:r w:rsidRPr="008C770A">
              <w:rPr>
                <w:rFonts w:hint="eastAsia"/>
                <w:sz w:val="18"/>
                <w:szCs w:val="18"/>
              </w:rPr>
              <w:t>1086</w:t>
            </w:r>
          </w:p>
        </w:tc>
        <w:tc>
          <w:tcPr>
            <w:tcW w:w="975" w:type="dxa"/>
            <w:tcBorders>
              <w:left w:val="nil"/>
            </w:tcBorders>
          </w:tcPr>
          <w:p w:rsidR="0081155D" w:rsidRPr="008C770A" w:rsidRDefault="0081155D" w:rsidP="00AC619D">
            <w:pPr>
              <w:spacing w:line="420" w:lineRule="exact"/>
              <w:jc w:val="center"/>
              <w:rPr>
                <w:sz w:val="18"/>
                <w:szCs w:val="18"/>
              </w:rPr>
            </w:pPr>
            <w:r w:rsidRPr="008C770A">
              <w:rPr>
                <w:rFonts w:hint="eastAsia"/>
                <w:sz w:val="18"/>
                <w:szCs w:val="18"/>
              </w:rPr>
              <w:t>0.19</w:t>
            </w:r>
          </w:p>
        </w:tc>
      </w:tr>
      <w:tr w:rsidR="0081155D" w:rsidRPr="008C770A" w:rsidTr="008C770A">
        <w:trPr>
          <w:jc w:val="center"/>
        </w:trPr>
        <w:tc>
          <w:tcPr>
            <w:tcW w:w="1606" w:type="dxa"/>
            <w:tcBorders>
              <w:bottom w:val="single" w:sz="12" w:space="0" w:color="008000"/>
              <w:right w:val="nil"/>
            </w:tcBorders>
          </w:tcPr>
          <w:p w:rsidR="0081155D" w:rsidRPr="008C770A" w:rsidRDefault="003372CC" w:rsidP="00AC619D">
            <w:pPr>
              <w:spacing w:line="420" w:lineRule="exact"/>
              <w:jc w:val="left"/>
              <w:rPr>
                <w:sz w:val="18"/>
                <w:szCs w:val="18"/>
              </w:rPr>
            </w:pPr>
            <w:r w:rsidRPr="008C770A">
              <w:rPr>
                <w:rFonts w:hint="eastAsia"/>
                <w:sz w:val="18"/>
                <w:szCs w:val="18"/>
              </w:rPr>
              <w:t>黄土质淡栗钙土</w:t>
            </w:r>
          </w:p>
        </w:tc>
        <w:tc>
          <w:tcPr>
            <w:tcW w:w="715" w:type="dxa"/>
            <w:tcBorders>
              <w:left w:val="nil"/>
              <w:bottom w:val="single" w:sz="12" w:space="0" w:color="008000"/>
              <w:right w:val="nil"/>
            </w:tcBorders>
          </w:tcPr>
          <w:p w:rsidR="0081155D" w:rsidRPr="008C770A" w:rsidRDefault="0081155D" w:rsidP="00AC619D">
            <w:pPr>
              <w:spacing w:line="420" w:lineRule="exact"/>
              <w:jc w:val="center"/>
              <w:rPr>
                <w:sz w:val="18"/>
                <w:szCs w:val="18"/>
              </w:rPr>
            </w:pPr>
            <w:r w:rsidRPr="008C770A">
              <w:rPr>
                <w:rFonts w:hint="eastAsia"/>
                <w:sz w:val="18"/>
                <w:szCs w:val="18"/>
              </w:rPr>
              <w:t>轻壤</w:t>
            </w:r>
          </w:p>
        </w:tc>
        <w:tc>
          <w:tcPr>
            <w:tcW w:w="1466" w:type="dxa"/>
            <w:tcBorders>
              <w:left w:val="nil"/>
              <w:bottom w:val="single" w:sz="12" w:space="0" w:color="008000"/>
              <w:right w:val="nil"/>
            </w:tcBorders>
          </w:tcPr>
          <w:p w:rsidR="0081155D" w:rsidRPr="008C770A" w:rsidRDefault="0081155D" w:rsidP="00AC619D">
            <w:pPr>
              <w:spacing w:line="420" w:lineRule="exact"/>
              <w:jc w:val="center"/>
              <w:rPr>
                <w:sz w:val="18"/>
                <w:szCs w:val="18"/>
              </w:rPr>
            </w:pPr>
            <w:r w:rsidRPr="008C770A">
              <w:rPr>
                <w:rFonts w:hint="eastAsia"/>
                <w:sz w:val="18"/>
                <w:szCs w:val="18"/>
              </w:rPr>
              <w:t>14.66</w:t>
            </w:r>
          </w:p>
        </w:tc>
        <w:tc>
          <w:tcPr>
            <w:tcW w:w="1313" w:type="dxa"/>
            <w:tcBorders>
              <w:left w:val="nil"/>
              <w:bottom w:val="single" w:sz="12" w:space="0" w:color="008000"/>
              <w:right w:val="nil"/>
            </w:tcBorders>
          </w:tcPr>
          <w:p w:rsidR="0081155D" w:rsidRPr="008C770A" w:rsidRDefault="0081155D" w:rsidP="00AC619D">
            <w:pPr>
              <w:spacing w:line="420" w:lineRule="exact"/>
              <w:jc w:val="center"/>
              <w:rPr>
                <w:sz w:val="18"/>
                <w:szCs w:val="18"/>
              </w:rPr>
            </w:pPr>
            <w:r w:rsidRPr="008C770A">
              <w:rPr>
                <w:rFonts w:hint="eastAsia"/>
                <w:sz w:val="18"/>
                <w:szCs w:val="18"/>
              </w:rPr>
              <w:t>0.180</w:t>
            </w:r>
          </w:p>
        </w:tc>
        <w:tc>
          <w:tcPr>
            <w:tcW w:w="1201" w:type="dxa"/>
            <w:tcBorders>
              <w:left w:val="nil"/>
              <w:bottom w:val="single" w:sz="12" w:space="0" w:color="008000"/>
              <w:right w:val="nil"/>
            </w:tcBorders>
          </w:tcPr>
          <w:p w:rsidR="0081155D" w:rsidRPr="008C770A" w:rsidRDefault="0081155D" w:rsidP="00AC619D">
            <w:pPr>
              <w:spacing w:line="420" w:lineRule="exact"/>
              <w:jc w:val="center"/>
              <w:rPr>
                <w:sz w:val="18"/>
                <w:szCs w:val="18"/>
              </w:rPr>
            </w:pPr>
            <w:r w:rsidRPr="008C770A">
              <w:rPr>
                <w:rFonts w:hint="eastAsia"/>
                <w:sz w:val="18"/>
                <w:szCs w:val="18"/>
              </w:rPr>
              <w:t>7.97</w:t>
            </w:r>
          </w:p>
        </w:tc>
        <w:tc>
          <w:tcPr>
            <w:tcW w:w="1400" w:type="dxa"/>
            <w:tcBorders>
              <w:left w:val="nil"/>
              <w:bottom w:val="single" w:sz="12" w:space="0" w:color="008000"/>
              <w:right w:val="nil"/>
            </w:tcBorders>
          </w:tcPr>
          <w:p w:rsidR="0081155D" w:rsidRPr="008C770A" w:rsidRDefault="0081155D" w:rsidP="00AC619D">
            <w:pPr>
              <w:spacing w:line="420" w:lineRule="exact"/>
              <w:jc w:val="center"/>
              <w:rPr>
                <w:sz w:val="18"/>
                <w:szCs w:val="18"/>
              </w:rPr>
            </w:pPr>
            <w:r w:rsidRPr="008C770A">
              <w:rPr>
                <w:rFonts w:hint="eastAsia"/>
                <w:sz w:val="18"/>
                <w:szCs w:val="18"/>
              </w:rPr>
              <w:t>167</w:t>
            </w:r>
          </w:p>
        </w:tc>
        <w:tc>
          <w:tcPr>
            <w:tcW w:w="975" w:type="dxa"/>
            <w:tcBorders>
              <w:left w:val="nil"/>
              <w:bottom w:val="single" w:sz="12" w:space="0" w:color="008000"/>
            </w:tcBorders>
          </w:tcPr>
          <w:p w:rsidR="0081155D" w:rsidRPr="008C770A" w:rsidRDefault="0081155D" w:rsidP="00AC619D">
            <w:pPr>
              <w:spacing w:line="420" w:lineRule="exact"/>
              <w:jc w:val="center"/>
              <w:rPr>
                <w:sz w:val="18"/>
                <w:szCs w:val="18"/>
              </w:rPr>
            </w:pPr>
            <w:r w:rsidRPr="008C770A">
              <w:rPr>
                <w:rFonts w:hint="eastAsia"/>
                <w:sz w:val="18"/>
                <w:szCs w:val="18"/>
              </w:rPr>
              <w:t>---</w:t>
            </w:r>
          </w:p>
        </w:tc>
      </w:tr>
    </w:tbl>
    <w:p w:rsidR="0081155D" w:rsidRDefault="0081155D">
      <w:pPr>
        <w:spacing w:line="360" w:lineRule="auto"/>
        <w:ind w:firstLineChars="200" w:firstLine="480"/>
        <w:rPr>
          <w:rFonts w:eastAsia="仿宋_GB2312"/>
          <w:bCs/>
          <w:sz w:val="24"/>
        </w:rPr>
      </w:pPr>
    </w:p>
    <w:p w:rsidR="00C17F30" w:rsidRDefault="00A8375C">
      <w:pPr>
        <w:spacing w:line="360" w:lineRule="auto"/>
        <w:ind w:firstLineChars="200" w:firstLine="480"/>
        <w:rPr>
          <w:rFonts w:eastAsia="仿宋_GB2312"/>
          <w:bCs/>
          <w:sz w:val="24"/>
        </w:rPr>
      </w:pPr>
      <w:r>
        <w:rPr>
          <w:rFonts w:eastAsia="仿宋_GB2312"/>
          <w:bCs/>
          <w:sz w:val="24"/>
        </w:rPr>
        <w:t>对覆土材料的配方进行试验，设置</w:t>
      </w:r>
      <w:r>
        <w:rPr>
          <w:rFonts w:eastAsia="仿宋_GB2312"/>
          <w:bCs/>
          <w:sz w:val="24"/>
        </w:rPr>
        <w:t>7</w:t>
      </w:r>
      <w:r>
        <w:rPr>
          <w:rFonts w:eastAsia="仿宋_GB2312"/>
          <w:bCs/>
          <w:sz w:val="24"/>
        </w:rPr>
        <w:t>个处理，</w:t>
      </w:r>
      <w:r>
        <w:rPr>
          <w:rFonts w:eastAsia="仿宋_GB2312"/>
          <w:bCs/>
          <w:sz w:val="24"/>
        </w:rPr>
        <w:t>1.</w:t>
      </w:r>
      <w:r>
        <w:rPr>
          <w:rFonts w:eastAsia="仿宋_GB2312"/>
          <w:bCs/>
          <w:sz w:val="24"/>
        </w:rPr>
        <w:t>草炭土（</w:t>
      </w:r>
      <w:r>
        <w:rPr>
          <w:rFonts w:eastAsia="仿宋_GB2312"/>
          <w:bCs/>
          <w:sz w:val="24"/>
        </w:rPr>
        <w:t>CK</w:t>
      </w:r>
      <w:r>
        <w:rPr>
          <w:rFonts w:eastAsia="仿宋_GB2312"/>
          <w:bCs/>
          <w:sz w:val="24"/>
        </w:rPr>
        <w:t>）、</w:t>
      </w:r>
      <w:r>
        <w:rPr>
          <w:rFonts w:eastAsia="仿宋_GB2312"/>
          <w:bCs/>
          <w:sz w:val="24"/>
        </w:rPr>
        <w:t>2.</w:t>
      </w:r>
      <w:r w:rsidR="003372CC">
        <w:rPr>
          <w:rFonts w:eastAsia="仿宋_GB2312" w:hint="eastAsia"/>
          <w:bCs/>
          <w:sz w:val="24"/>
        </w:rPr>
        <w:t>苏打碱化盐土</w:t>
      </w:r>
      <w:r>
        <w:rPr>
          <w:rFonts w:eastAsia="仿宋_GB2312"/>
          <w:bCs/>
          <w:sz w:val="24"/>
        </w:rPr>
        <w:t>+</w:t>
      </w:r>
      <w:r>
        <w:rPr>
          <w:rFonts w:eastAsia="仿宋_GB2312"/>
          <w:bCs/>
          <w:sz w:val="24"/>
        </w:rPr>
        <w:t>醋糟（</w:t>
      </w:r>
      <w:r>
        <w:rPr>
          <w:rFonts w:eastAsia="仿宋_GB2312"/>
          <w:bCs/>
          <w:sz w:val="24"/>
        </w:rPr>
        <w:t>YCZ</w:t>
      </w:r>
      <w:r>
        <w:rPr>
          <w:rFonts w:eastAsia="仿宋_GB2312"/>
          <w:bCs/>
          <w:sz w:val="24"/>
        </w:rPr>
        <w:t>）、</w:t>
      </w:r>
      <w:r>
        <w:rPr>
          <w:rFonts w:eastAsia="仿宋_GB2312"/>
          <w:bCs/>
          <w:sz w:val="24"/>
        </w:rPr>
        <w:t>3.</w:t>
      </w:r>
      <w:r w:rsidR="003372CC">
        <w:rPr>
          <w:rFonts w:eastAsia="仿宋_GB2312" w:hint="eastAsia"/>
          <w:bCs/>
          <w:sz w:val="24"/>
        </w:rPr>
        <w:t>苏打碱化盐土</w:t>
      </w:r>
      <w:r>
        <w:rPr>
          <w:rFonts w:eastAsia="仿宋_GB2312"/>
          <w:bCs/>
          <w:sz w:val="24"/>
        </w:rPr>
        <w:t>+</w:t>
      </w:r>
      <w:r>
        <w:rPr>
          <w:rFonts w:eastAsia="仿宋_GB2312"/>
          <w:bCs/>
          <w:sz w:val="24"/>
        </w:rPr>
        <w:t>谷糠（</w:t>
      </w:r>
      <w:r>
        <w:rPr>
          <w:rFonts w:eastAsia="仿宋_GB2312"/>
          <w:bCs/>
          <w:sz w:val="24"/>
        </w:rPr>
        <w:t>YGK</w:t>
      </w:r>
      <w:r>
        <w:rPr>
          <w:rFonts w:eastAsia="仿宋_GB2312"/>
          <w:bCs/>
          <w:sz w:val="24"/>
        </w:rPr>
        <w:t>）、</w:t>
      </w:r>
      <w:r>
        <w:rPr>
          <w:rFonts w:eastAsia="仿宋_GB2312"/>
          <w:bCs/>
          <w:sz w:val="24"/>
        </w:rPr>
        <w:t>4.</w:t>
      </w:r>
      <w:r w:rsidR="003372CC">
        <w:rPr>
          <w:rFonts w:eastAsia="仿宋_GB2312" w:hint="eastAsia"/>
          <w:bCs/>
          <w:sz w:val="24"/>
        </w:rPr>
        <w:t>苏打碱化盐土</w:t>
      </w:r>
      <w:r>
        <w:rPr>
          <w:rFonts w:eastAsia="仿宋_GB2312"/>
          <w:bCs/>
          <w:sz w:val="24"/>
        </w:rPr>
        <w:t>+</w:t>
      </w:r>
      <w:r>
        <w:rPr>
          <w:rFonts w:eastAsia="仿宋_GB2312"/>
          <w:bCs/>
          <w:sz w:val="24"/>
        </w:rPr>
        <w:t>高粱壳（</w:t>
      </w:r>
      <w:r>
        <w:rPr>
          <w:rFonts w:eastAsia="仿宋_GB2312"/>
          <w:bCs/>
          <w:sz w:val="24"/>
        </w:rPr>
        <w:t>YGL</w:t>
      </w:r>
      <w:r>
        <w:rPr>
          <w:rFonts w:eastAsia="仿宋_GB2312"/>
          <w:bCs/>
          <w:sz w:val="24"/>
        </w:rPr>
        <w:t>）、</w:t>
      </w:r>
      <w:r>
        <w:rPr>
          <w:rFonts w:eastAsia="仿宋_GB2312"/>
          <w:bCs/>
          <w:sz w:val="24"/>
        </w:rPr>
        <w:t>5.</w:t>
      </w:r>
      <w:r w:rsidR="003372CC">
        <w:rPr>
          <w:rFonts w:eastAsia="仿宋_GB2312" w:hint="eastAsia"/>
          <w:bCs/>
          <w:sz w:val="24"/>
        </w:rPr>
        <w:t>黄土质淡栗钙土</w:t>
      </w:r>
      <w:r>
        <w:rPr>
          <w:rFonts w:eastAsia="仿宋_GB2312"/>
          <w:bCs/>
          <w:sz w:val="24"/>
        </w:rPr>
        <w:t>+</w:t>
      </w:r>
      <w:r>
        <w:rPr>
          <w:rFonts w:eastAsia="仿宋_GB2312"/>
          <w:bCs/>
          <w:sz w:val="24"/>
        </w:rPr>
        <w:t>醋糟（</w:t>
      </w:r>
      <w:r>
        <w:rPr>
          <w:rFonts w:eastAsia="仿宋_GB2312"/>
          <w:bCs/>
          <w:sz w:val="24"/>
        </w:rPr>
        <w:t>LCZ</w:t>
      </w:r>
      <w:r>
        <w:rPr>
          <w:rFonts w:eastAsia="仿宋_GB2312"/>
          <w:bCs/>
          <w:sz w:val="24"/>
        </w:rPr>
        <w:t>）、</w:t>
      </w:r>
      <w:r>
        <w:rPr>
          <w:rFonts w:eastAsia="仿宋_GB2312"/>
          <w:bCs/>
          <w:sz w:val="24"/>
        </w:rPr>
        <w:t>6.</w:t>
      </w:r>
      <w:r w:rsidR="003372CC">
        <w:rPr>
          <w:rFonts w:eastAsia="仿宋_GB2312" w:hint="eastAsia"/>
          <w:bCs/>
          <w:sz w:val="24"/>
        </w:rPr>
        <w:t>黄土质淡栗钙土</w:t>
      </w:r>
      <w:r>
        <w:rPr>
          <w:rFonts w:eastAsia="仿宋_GB2312"/>
          <w:bCs/>
          <w:sz w:val="24"/>
        </w:rPr>
        <w:t>+</w:t>
      </w:r>
      <w:r>
        <w:rPr>
          <w:rFonts w:eastAsia="仿宋_GB2312"/>
          <w:bCs/>
          <w:sz w:val="24"/>
        </w:rPr>
        <w:t>谷糠（</w:t>
      </w:r>
      <w:r>
        <w:rPr>
          <w:rFonts w:eastAsia="仿宋_GB2312"/>
          <w:bCs/>
          <w:sz w:val="24"/>
        </w:rPr>
        <w:t>LGK</w:t>
      </w:r>
      <w:r>
        <w:rPr>
          <w:rFonts w:eastAsia="仿宋_GB2312"/>
          <w:bCs/>
          <w:sz w:val="24"/>
        </w:rPr>
        <w:t>）、</w:t>
      </w:r>
      <w:r>
        <w:rPr>
          <w:rFonts w:eastAsia="仿宋_GB2312"/>
          <w:bCs/>
          <w:sz w:val="24"/>
        </w:rPr>
        <w:t>7.</w:t>
      </w:r>
      <w:r w:rsidR="003372CC">
        <w:rPr>
          <w:rFonts w:eastAsia="仿宋_GB2312" w:hint="eastAsia"/>
          <w:bCs/>
          <w:sz w:val="24"/>
        </w:rPr>
        <w:t>黄土质淡栗钙土</w:t>
      </w:r>
      <w:r>
        <w:rPr>
          <w:rFonts w:eastAsia="仿宋_GB2312"/>
          <w:bCs/>
          <w:sz w:val="24"/>
        </w:rPr>
        <w:t>+</w:t>
      </w:r>
      <w:r>
        <w:rPr>
          <w:rFonts w:eastAsia="仿宋_GB2312"/>
          <w:bCs/>
          <w:sz w:val="24"/>
        </w:rPr>
        <w:t>高粱壳（</w:t>
      </w:r>
      <w:r>
        <w:rPr>
          <w:rFonts w:eastAsia="仿宋_GB2312"/>
          <w:bCs/>
          <w:sz w:val="24"/>
        </w:rPr>
        <w:t>LGL</w:t>
      </w:r>
      <w:r>
        <w:rPr>
          <w:rFonts w:eastAsia="仿宋_GB2312"/>
          <w:bCs/>
          <w:sz w:val="24"/>
        </w:rPr>
        <w:t>），小区面积</w:t>
      </w:r>
      <w:r>
        <w:rPr>
          <w:rFonts w:eastAsia="仿宋_GB2312"/>
          <w:bCs/>
          <w:sz w:val="24"/>
        </w:rPr>
        <w:t>1.5×1.4=2.1m</w:t>
      </w:r>
      <w:r>
        <w:rPr>
          <w:rFonts w:eastAsia="仿宋_GB2312"/>
          <w:bCs/>
          <w:sz w:val="24"/>
          <w:vertAlign w:val="superscript"/>
        </w:rPr>
        <w:t>2</w:t>
      </w:r>
      <w:r>
        <w:rPr>
          <w:rFonts w:eastAsia="仿宋_GB2312"/>
          <w:bCs/>
          <w:sz w:val="24"/>
        </w:rPr>
        <w:t>，每个处理重复</w:t>
      </w:r>
      <w:r>
        <w:rPr>
          <w:rFonts w:eastAsia="仿宋_GB2312"/>
          <w:bCs/>
          <w:sz w:val="24"/>
        </w:rPr>
        <w:t>3</w:t>
      </w:r>
      <w:r>
        <w:rPr>
          <w:rFonts w:eastAsia="仿宋_GB2312"/>
          <w:bCs/>
          <w:sz w:val="24"/>
        </w:rPr>
        <w:t>次。考察不同覆土配方对生长期及产量的影响。</w:t>
      </w:r>
    </w:p>
    <w:p w:rsidR="00C17F30" w:rsidRDefault="00A8375C">
      <w:pPr>
        <w:spacing w:line="360" w:lineRule="auto"/>
        <w:jc w:val="center"/>
        <w:rPr>
          <w:rFonts w:eastAsia="仿宋_GB2312"/>
          <w:bCs/>
          <w:sz w:val="24"/>
        </w:rPr>
      </w:pPr>
      <w:r>
        <w:rPr>
          <w:rFonts w:eastAsia="仿宋_GB2312"/>
          <w:bCs/>
          <w:sz w:val="24"/>
        </w:rPr>
        <w:t>表</w:t>
      </w:r>
      <w:r w:rsidR="0081155D">
        <w:rPr>
          <w:rFonts w:eastAsia="仿宋_GB2312" w:hint="eastAsia"/>
          <w:bCs/>
          <w:sz w:val="24"/>
        </w:rPr>
        <w:t>2</w:t>
      </w:r>
      <w:r>
        <w:rPr>
          <w:rFonts w:eastAsia="仿宋_GB2312"/>
          <w:bCs/>
          <w:sz w:val="24"/>
        </w:rPr>
        <w:t xml:space="preserve">   </w:t>
      </w:r>
      <w:r>
        <w:rPr>
          <w:rFonts w:eastAsia="仿宋_GB2312"/>
          <w:bCs/>
          <w:sz w:val="24"/>
        </w:rPr>
        <w:t>不同覆土</w:t>
      </w:r>
      <w:r>
        <w:rPr>
          <w:rFonts w:eastAsia="仿宋_GB2312" w:hint="eastAsia"/>
          <w:bCs/>
          <w:sz w:val="24"/>
        </w:rPr>
        <w:t>材料</w:t>
      </w:r>
      <w:r>
        <w:rPr>
          <w:rFonts w:eastAsia="仿宋_GB2312"/>
          <w:bCs/>
          <w:sz w:val="24"/>
        </w:rPr>
        <w:t>的出菇与采菇</w:t>
      </w:r>
      <w:r>
        <w:rPr>
          <w:rFonts w:eastAsia="仿宋_GB2312" w:hint="eastAsia"/>
          <w:bCs/>
          <w:sz w:val="24"/>
        </w:rPr>
        <w:t>天数（</w:t>
      </w:r>
      <w:r>
        <w:rPr>
          <w:rFonts w:eastAsia="仿宋_GB2312" w:hint="eastAsia"/>
          <w:bCs/>
          <w:sz w:val="24"/>
        </w:rPr>
        <w:t>d</w:t>
      </w:r>
      <w:r>
        <w:rPr>
          <w:rFonts w:eastAsia="仿宋_GB2312" w:hint="eastAsia"/>
          <w:bCs/>
          <w:sz w:val="24"/>
        </w:rPr>
        <w:t>）</w:t>
      </w:r>
    </w:p>
    <w:tbl>
      <w:tblPr>
        <w:tblW w:w="8536" w:type="dxa"/>
        <w:jc w:val="center"/>
        <w:tblBorders>
          <w:top w:val="single" w:sz="12" w:space="0" w:color="008000"/>
          <w:bottom w:val="single" w:sz="12" w:space="0" w:color="008000"/>
        </w:tblBorders>
        <w:tblLayout w:type="fixed"/>
        <w:tblLook w:val="04A0"/>
      </w:tblPr>
      <w:tblGrid>
        <w:gridCol w:w="706"/>
        <w:gridCol w:w="1055"/>
        <w:gridCol w:w="1022"/>
        <w:gridCol w:w="1890"/>
        <w:gridCol w:w="1959"/>
        <w:gridCol w:w="1904"/>
      </w:tblGrid>
      <w:tr w:rsidR="00C17F30">
        <w:trPr>
          <w:trHeight w:val="816"/>
          <w:jc w:val="center"/>
        </w:trPr>
        <w:tc>
          <w:tcPr>
            <w:tcW w:w="706"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sz w:val="20"/>
                <w:szCs w:val="20"/>
              </w:rPr>
              <w:t>处理</w:t>
            </w:r>
          </w:p>
        </w:tc>
        <w:tc>
          <w:tcPr>
            <w:tcW w:w="1055"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sz w:val="20"/>
                <w:szCs w:val="20"/>
              </w:rPr>
              <w:t>发菌时间</w:t>
            </w:r>
          </w:p>
        </w:tc>
        <w:tc>
          <w:tcPr>
            <w:tcW w:w="1022"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hint="eastAsia"/>
                <w:sz w:val="20"/>
                <w:szCs w:val="20"/>
              </w:rPr>
              <w:t>现</w:t>
            </w:r>
            <w:r>
              <w:rPr>
                <w:rFonts w:hAnsi="宋体"/>
                <w:sz w:val="20"/>
                <w:szCs w:val="20"/>
              </w:rPr>
              <w:t>蕾时间</w:t>
            </w:r>
          </w:p>
        </w:tc>
        <w:tc>
          <w:tcPr>
            <w:tcW w:w="1890"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sz w:val="20"/>
                <w:szCs w:val="20"/>
              </w:rPr>
              <w:t>第一潮菇</w:t>
            </w:r>
            <w:r>
              <w:rPr>
                <w:rFonts w:hAnsi="宋体" w:hint="eastAsia"/>
                <w:sz w:val="20"/>
                <w:szCs w:val="20"/>
              </w:rPr>
              <w:t>采收</w:t>
            </w:r>
            <w:r>
              <w:rPr>
                <w:rFonts w:hAnsi="宋体"/>
                <w:sz w:val="20"/>
                <w:szCs w:val="20"/>
              </w:rPr>
              <w:t>时间</w:t>
            </w:r>
          </w:p>
        </w:tc>
        <w:tc>
          <w:tcPr>
            <w:tcW w:w="1959"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sz w:val="20"/>
                <w:szCs w:val="20"/>
              </w:rPr>
              <w:t>第二潮菇</w:t>
            </w:r>
            <w:r>
              <w:rPr>
                <w:rFonts w:hAnsi="宋体" w:hint="eastAsia"/>
                <w:sz w:val="20"/>
                <w:szCs w:val="20"/>
              </w:rPr>
              <w:t>采收</w:t>
            </w:r>
            <w:r>
              <w:rPr>
                <w:rFonts w:hAnsi="宋体"/>
                <w:sz w:val="20"/>
                <w:szCs w:val="20"/>
              </w:rPr>
              <w:t>时间</w:t>
            </w:r>
          </w:p>
        </w:tc>
        <w:tc>
          <w:tcPr>
            <w:tcW w:w="1904" w:type="dxa"/>
            <w:tcBorders>
              <w:top w:val="single" w:sz="12" w:space="0" w:color="008000"/>
              <w:left w:val="nil"/>
              <w:bottom w:val="single" w:sz="6" w:space="0" w:color="008000"/>
              <w:right w:val="nil"/>
            </w:tcBorders>
            <w:vAlign w:val="center"/>
          </w:tcPr>
          <w:p w:rsidR="00C17F30" w:rsidRDefault="00A8375C">
            <w:pPr>
              <w:spacing w:line="420" w:lineRule="exact"/>
              <w:jc w:val="center"/>
              <w:rPr>
                <w:sz w:val="20"/>
                <w:szCs w:val="20"/>
              </w:rPr>
            </w:pPr>
            <w:r>
              <w:rPr>
                <w:rFonts w:hAnsi="宋体"/>
                <w:sz w:val="20"/>
                <w:szCs w:val="20"/>
              </w:rPr>
              <w:t>第三潮菇</w:t>
            </w:r>
            <w:r>
              <w:rPr>
                <w:rFonts w:hAnsi="宋体" w:hint="eastAsia"/>
                <w:sz w:val="20"/>
                <w:szCs w:val="20"/>
              </w:rPr>
              <w:t>采收</w:t>
            </w:r>
            <w:r>
              <w:rPr>
                <w:rFonts w:hAnsi="宋体"/>
                <w:sz w:val="20"/>
                <w:szCs w:val="20"/>
              </w:rPr>
              <w:t>时间</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CK</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10</w:t>
            </w:r>
            <w:r>
              <w:rPr>
                <w:sz w:val="20"/>
                <w:szCs w:val="20"/>
              </w:rPr>
              <w:t>±</w:t>
            </w:r>
            <w:r>
              <w:rPr>
                <w:rFonts w:hint="eastAsia"/>
                <w:sz w:val="20"/>
                <w:szCs w:val="20"/>
              </w:rPr>
              <w:t>0.6 a</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3</w:t>
            </w:r>
            <w:r>
              <w:rPr>
                <w:sz w:val="20"/>
                <w:szCs w:val="20"/>
              </w:rPr>
              <w:t>±0.</w:t>
            </w:r>
            <w:r>
              <w:rPr>
                <w:rFonts w:hint="eastAsia"/>
                <w:sz w:val="20"/>
                <w:szCs w:val="20"/>
              </w:rPr>
              <w:t>2 b</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5</w:t>
            </w:r>
            <w:r>
              <w:rPr>
                <w:sz w:val="20"/>
                <w:szCs w:val="20"/>
              </w:rPr>
              <w:t>±0.</w:t>
            </w:r>
            <w:r>
              <w:rPr>
                <w:rFonts w:hint="eastAsia"/>
                <w:sz w:val="20"/>
                <w:szCs w:val="20"/>
              </w:rPr>
              <w:t xml:space="preserve">3 </w:t>
            </w:r>
            <w:r>
              <w:rPr>
                <w:sz w:val="20"/>
                <w:szCs w:val="20"/>
              </w:rPr>
              <w:t>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w:t>
            </w:r>
            <w:r>
              <w:rPr>
                <w:rFonts w:hint="eastAsia"/>
                <w:sz w:val="20"/>
                <w:szCs w:val="20"/>
              </w:rPr>
              <w:t>2 b</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4±0.2</w:t>
            </w:r>
            <w:r>
              <w:rPr>
                <w:rFonts w:hint="eastAsia"/>
                <w:sz w:val="20"/>
                <w:szCs w:val="20"/>
              </w:rPr>
              <w:t xml:space="preserve"> b</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YCZ</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1</w:t>
            </w:r>
            <w:r>
              <w:rPr>
                <w:rFonts w:hint="eastAsia"/>
                <w:sz w:val="20"/>
                <w:szCs w:val="20"/>
              </w:rPr>
              <w:t>3</w:t>
            </w:r>
            <w:r>
              <w:rPr>
                <w:sz w:val="20"/>
                <w:szCs w:val="20"/>
              </w:rPr>
              <w:t>±0</w:t>
            </w:r>
            <w:r>
              <w:rPr>
                <w:rFonts w:hint="eastAsia"/>
                <w:sz w:val="20"/>
                <w:szCs w:val="20"/>
              </w:rPr>
              <w:t>.5 b</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4</w:t>
            </w:r>
            <w:r>
              <w:rPr>
                <w:sz w:val="20"/>
                <w:szCs w:val="20"/>
              </w:rPr>
              <w:t>±0.2</w:t>
            </w:r>
            <w:r>
              <w:rPr>
                <w:rFonts w:hint="eastAsia"/>
                <w:sz w:val="20"/>
                <w:szCs w:val="20"/>
              </w:rPr>
              <w:t xml:space="preserve"> </w:t>
            </w:r>
            <w:r>
              <w:rPr>
                <w:sz w:val="20"/>
                <w:szCs w:val="20"/>
              </w:rPr>
              <w:t>a</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5±0.3</w:t>
            </w:r>
            <w:r>
              <w:rPr>
                <w:rFonts w:hint="eastAsia"/>
                <w:sz w:val="20"/>
                <w:szCs w:val="20"/>
              </w:rPr>
              <w:t xml:space="preserve"> </w:t>
            </w:r>
            <w:r>
              <w:rPr>
                <w:sz w:val="20"/>
                <w:szCs w:val="20"/>
              </w:rPr>
              <w:t>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7</w:t>
            </w:r>
            <w:r>
              <w:rPr>
                <w:sz w:val="20"/>
                <w:szCs w:val="20"/>
              </w:rPr>
              <w:t>±0.</w:t>
            </w:r>
            <w:r>
              <w:rPr>
                <w:rFonts w:hint="eastAsia"/>
                <w:sz w:val="20"/>
                <w:szCs w:val="20"/>
              </w:rPr>
              <w:t xml:space="preserve">2 </w:t>
            </w:r>
            <w:r>
              <w:rPr>
                <w:sz w:val="20"/>
                <w:szCs w:val="20"/>
              </w:rPr>
              <w:t>a</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w:t>
            </w:r>
            <w:r>
              <w:rPr>
                <w:rFonts w:hint="eastAsia"/>
                <w:sz w:val="20"/>
                <w:szCs w:val="20"/>
              </w:rPr>
              <w:t>2 a</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YGK</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1</w:t>
            </w:r>
            <w:r>
              <w:rPr>
                <w:rFonts w:hint="eastAsia"/>
                <w:sz w:val="20"/>
                <w:szCs w:val="20"/>
              </w:rPr>
              <w:t>3</w:t>
            </w:r>
            <w:r>
              <w:rPr>
                <w:sz w:val="20"/>
                <w:szCs w:val="20"/>
              </w:rPr>
              <w:t>±0.6</w:t>
            </w:r>
            <w:r>
              <w:rPr>
                <w:rFonts w:hint="eastAsia"/>
                <w:sz w:val="20"/>
                <w:szCs w:val="20"/>
              </w:rPr>
              <w:t xml:space="preserve"> </w:t>
            </w:r>
            <w:r>
              <w:rPr>
                <w:sz w:val="20"/>
                <w:szCs w:val="20"/>
              </w:rPr>
              <w:t>b</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4</w:t>
            </w:r>
            <w:r>
              <w:rPr>
                <w:sz w:val="20"/>
                <w:szCs w:val="20"/>
              </w:rPr>
              <w:t>±0.2</w:t>
            </w:r>
            <w:r>
              <w:rPr>
                <w:rFonts w:hint="eastAsia"/>
                <w:sz w:val="20"/>
                <w:szCs w:val="20"/>
              </w:rPr>
              <w:t xml:space="preserve"> </w:t>
            </w:r>
            <w:r>
              <w:rPr>
                <w:sz w:val="20"/>
                <w:szCs w:val="20"/>
              </w:rPr>
              <w:t>a</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5±0.3</w:t>
            </w:r>
            <w:r>
              <w:rPr>
                <w:rFonts w:hint="eastAsia"/>
                <w:sz w:val="20"/>
                <w:szCs w:val="20"/>
              </w:rPr>
              <w:t xml:space="preserve"> </w:t>
            </w:r>
            <w:r>
              <w:rPr>
                <w:sz w:val="20"/>
                <w:szCs w:val="20"/>
              </w:rPr>
              <w:t>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6</w:t>
            </w:r>
            <w:r>
              <w:rPr>
                <w:sz w:val="20"/>
                <w:szCs w:val="20"/>
              </w:rPr>
              <w:t>±0.</w:t>
            </w:r>
            <w:r>
              <w:rPr>
                <w:rFonts w:hint="eastAsia"/>
                <w:sz w:val="20"/>
                <w:szCs w:val="20"/>
              </w:rPr>
              <w:t xml:space="preserve">2 </w:t>
            </w:r>
            <w:r>
              <w:rPr>
                <w:sz w:val="20"/>
                <w:szCs w:val="20"/>
              </w:rPr>
              <w:t>a</w:t>
            </w:r>
            <w:r>
              <w:rPr>
                <w:rFonts w:hint="eastAsia"/>
                <w:sz w:val="20"/>
                <w:szCs w:val="20"/>
              </w:rPr>
              <w:t>b</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5±0.2</w:t>
            </w:r>
            <w:r>
              <w:rPr>
                <w:rFonts w:hint="eastAsia"/>
                <w:sz w:val="20"/>
                <w:szCs w:val="20"/>
              </w:rPr>
              <w:t xml:space="preserve"> </w:t>
            </w:r>
            <w:r>
              <w:rPr>
                <w:sz w:val="20"/>
                <w:szCs w:val="20"/>
              </w:rPr>
              <w:t>a</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YGL</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1</w:t>
            </w:r>
            <w:r>
              <w:rPr>
                <w:rFonts w:hint="eastAsia"/>
                <w:sz w:val="20"/>
                <w:szCs w:val="20"/>
              </w:rPr>
              <w:t>3</w:t>
            </w:r>
            <w:r>
              <w:rPr>
                <w:sz w:val="20"/>
                <w:szCs w:val="20"/>
              </w:rPr>
              <w:t>±0.6</w:t>
            </w:r>
            <w:r>
              <w:rPr>
                <w:rFonts w:hint="eastAsia"/>
                <w:sz w:val="20"/>
                <w:szCs w:val="20"/>
              </w:rPr>
              <w:t xml:space="preserve"> </w:t>
            </w:r>
            <w:r>
              <w:rPr>
                <w:sz w:val="20"/>
                <w:szCs w:val="20"/>
              </w:rPr>
              <w:t>b</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4</w:t>
            </w:r>
            <w:r>
              <w:rPr>
                <w:sz w:val="20"/>
                <w:szCs w:val="20"/>
              </w:rPr>
              <w:t>±0.2</w:t>
            </w:r>
            <w:r>
              <w:rPr>
                <w:rFonts w:hint="eastAsia"/>
                <w:sz w:val="20"/>
                <w:szCs w:val="20"/>
              </w:rPr>
              <w:t xml:space="preserve"> </w:t>
            </w:r>
            <w:r>
              <w:rPr>
                <w:sz w:val="20"/>
                <w:szCs w:val="20"/>
              </w:rPr>
              <w:t>a</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5±0.3</w:t>
            </w:r>
            <w:r>
              <w:rPr>
                <w:rFonts w:hint="eastAsia"/>
                <w:sz w:val="20"/>
                <w:szCs w:val="20"/>
              </w:rPr>
              <w:t xml:space="preserve"> </w:t>
            </w:r>
            <w:r>
              <w:rPr>
                <w:sz w:val="20"/>
                <w:szCs w:val="20"/>
              </w:rPr>
              <w:t>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rFonts w:hint="eastAsia"/>
                <w:sz w:val="20"/>
                <w:szCs w:val="20"/>
              </w:rPr>
              <w:t>6</w:t>
            </w:r>
            <w:r>
              <w:rPr>
                <w:sz w:val="20"/>
                <w:szCs w:val="20"/>
              </w:rPr>
              <w:t>±0.2</w:t>
            </w:r>
            <w:r>
              <w:rPr>
                <w:rFonts w:hint="eastAsia"/>
                <w:sz w:val="20"/>
                <w:szCs w:val="20"/>
              </w:rPr>
              <w:t xml:space="preserve"> </w:t>
            </w:r>
            <w:r>
              <w:rPr>
                <w:sz w:val="20"/>
                <w:szCs w:val="20"/>
              </w:rPr>
              <w:t>a</w:t>
            </w:r>
            <w:r>
              <w:rPr>
                <w:rFonts w:hint="eastAsia"/>
                <w:sz w:val="20"/>
                <w:szCs w:val="20"/>
              </w:rPr>
              <w:t>b</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5±0.2</w:t>
            </w:r>
            <w:r>
              <w:rPr>
                <w:rFonts w:hint="eastAsia"/>
                <w:sz w:val="20"/>
                <w:szCs w:val="20"/>
              </w:rPr>
              <w:t xml:space="preserve"> </w:t>
            </w:r>
            <w:r>
              <w:rPr>
                <w:sz w:val="20"/>
                <w:szCs w:val="20"/>
              </w:rPr>
              <w:t>a</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LCZ</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13±0.6 b</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4±0.2 a</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5±0.3 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6±0.2 ab</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5±0.2 a</w:t>
            </w:r>
          </w:p>
        </w:tc>
      </w:tr>
      <w:tr w:rsidR="00C17F30">
        <w:trPr>
          <w:trHeight w:val="408"/>
          <w:jc w:val="center"/>
        </w:trPr>
        <w:tc>
          <w:tcPr>
            <w:tcW w:w="706"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LGK</w:t>
            </w:r>
          </w:p>
        </w:tc>
        <w:tc>
          <w:tcPr>
            <w:tcW w:w="1055"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13±0.6 b</w:t>
            </w:r>
          </w:p>
        </w:tc>
        <w:tc>
          <w:tcPr>
            <w:tcW w:w="1022"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4±0.2 a</w:t>
            </w:r>
          </w:p>
        </w:tc>
        <w:tc>
          <w:tcPr>
            <w:tcW w:w="1890"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5±0.3 a</w:t>
            </w:r>
          </w:p>
        </w:tc>
        <w:tc>
          <w:tcPr>
            <w:tcW w:w="1959"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6±0.2 ab</w:t>
            </w:r>
          </w:p>
        </w:tc>
        <w:tc>
          <w:tcPr>
            <w:tcW w:w="1904" w:type="dxa"/>
            <w:tcBorders>
              <w:top w:val="nil"/>
              <w:left w:val="nil"/>
              <w:bottom w:val="nil"/>
              <w:right w:val="nil"/>
            </w:tcBorders>
            <w:vAlign w:val="center"/>
          </w:tcPr>
          <w:p w:rsidR="00C17F30" w:rsidRDefault="00A8375C">
            <w:pPr>
              <w:spacing w:line="420" w:lineRule="exact"/>
              <w:jc w:val="center"/>
              <w:rPr>
                <w:sz w:val="20"/>
                <w:szCs w:val="20"/>
              </w:rPr>
            </w:pPr>
            <w:r>
              <w:rPr>
                <w:sz w:val="20"/>
                <w:szCs w:val="20"/>
              </w:rPr>
              <w:t>5±0.2 a</w:t>
            </w:r>
          </w:p>
        </w:tc>
      </w:tr>
      <w:tr w:rsidR="00C17F30">
        <w:trPr>
          <w:trHeight w:val="408"/>
          <w:jc w:val="center"/>
        </w:trPr>
        <w:tc>
          <w:tcPr>
            <w:tcW w:w="706"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LGL</w:t>
            </w:r>
          </w:p>
        </w:tc>
        <w:tc>
          <w:tcPr>
            <w:tcW w:w="1055"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13±0.6 b</w:t>
            </w:r>
          </w:p>
        </w:tc>
        <w:tc>
          <w:tcPr>
            <w:tcW w:w="1022"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4±0.2 a</w:t>
            </w:r>
          </w:p>
        </w:tc>
        <w:tc>
          <w:tcPr>
            <w:tcW w:w="1890"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5±0.3 a</w:t>
            </w:r>
          </w:p>
        </w:tc>
        <w:tc>
          <w:tcPr>
            <w:tcW w:w="1959"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6±0.2 ab</w:t>
            </w:r>
          </w:p>
        </w:tc>
        <w:tc>
          <w:tcPr>
            <w:tcW w:w="1904" w:type="dxa"/>
            <w:tcBorders>
              <w:top w:val="nil"/>
              <w:left w:val="nil"/>
              <w:bottom w:val="single" w:sz="12" w:space="0" w:color="008000"/>
              <w:right w:val="nil"/>
            </w:tcBorders>
            <w:vAlign w:val="center"/>
          </w:tcPr>
          <w:p w:rsidR="00C17F30" w:rsidRDefault="00A8375C">
            <w:pPr>
              <w:spacing w:line="420" w:lineRule="exact"/>
              <w:jc w:val="center"/>
              <w:rPr>
                <w:sz w:val="20"/>
                <w:szCs w:val="20"/>
              </w:rPr>
            </w:pPr>
            <w:r>
              <w:rPr>
                <w:sz w:val="20"/>
                <w:szCs w:val="20"/>
              </w:rPr>
              <w:t>5±0.2 a</w:t>
            </w:r>
          </w:p>
        </w:tc>
      </w:tr>
    </w:tbl>
    <w:p w:rsidR="00C17F30" w:rsidRDefault="00A8375C">
      <w:pPr>
        <w:spacing w:line="360" w:lineRule="auto"/>
        <w:ind w:firstLineChars="200" w:firstLine="480"/>
        <w:rPr>
          <w:rFonts w:eastAsia="仿宋_GB2312"/>
          <w:bCs/>
          <w:sz w:val="24"/>
        </w:rPr>
      </w:pPr>
      <w:r>
        <w:rPr>
          <w:rFonts w:eastAsia="仿宋_GB2312"/>
          <w:bCs/>
          <w:sz w:val="24"/>
        </w:rPr>
        <w:t>从表</w:t>
      </w:r>
      <w:r w:rsidR="0081155D">
        <w:rPr>
          <w:rFonts w:eastAsia="仿宋_GB2312" w:hint="eastAsia"/>
          <w:bCs/>
          <w:sz w:val="24"/>
        </w:rPr>
        <w:t>2</w:t>
      </w:r>
      <w:r>
        <w:rPr>
          <w:rFonts w:eastAsia="仿宋_GB2312"/>
          <w:bCs/>
          <w:sz w:val="24"/>
        </w:rPr>
        <w:t>可以看出，</w:t>
      </w:r>
      <w:r>
        <w:rPr>
          <w:rFonts w:eastAsia="仿宋_GB2312" w:hint="eastAsia"/>
          <w:bCs/>
          <w:sz w:val="24"/>
        </w:rPr>
        <w:t>覆土处理</w:t>
      </w:r>
      <w:r>
        <w:rPr>
          <w:rFonts w:eastAsia="仿宋_GB2312" w:hint="eastAsia"/>
          <w:bCs/>
          <w:sz w:val="24"/>
        </w:rPr>
        <w:t>YCZ</w:t>
      </w:r>
      <w:r>
        <w:rPr>
          <w:rFonts w:eastAsia="仿宋_GB2312" w:hint="eastAsia"/>
          <w:bCs/>
          <w:sz w:val="24"/>
        </w:rPr>
        <w:t>、</w:t>
      </w:r>
      <w:r>
        <w:rPr>
          <w:rFonts w:eastAsia="仿宋_GB2312" w:hint="eastAsia"/>
          <w:bCs/>
          <w:sz w:val="24"/>
        </w:rPr>
        <w:t>YGK</w:t>
      </w:r>
      <w:r>
        <w:rPr>
          <w:rFonts w:eastAsia="仿宋_GB2312" w:hint="eastAsia"/>
          <w:bCs/>
          <w:sz w:val="24"/>
        </w:rPr>
        <w:t>、</w:t>
      </w:r>
      <w:r>
        <w:rPr>
          <w:rFonts w:eastAsia="仿宋_GB2312" w:hint="eastAsia"/>
          <w:bCs/>
          <w:sz w:val="24"/>
        </w:rPr>
        <w:t>YGL</w:t>
      </w:r>
      <w:r>
        <w:rPr>
          <w:rFonts w:eastAsia="仿宋_GB2312" w:hint="eastAsia"/>
          <w:bCs/>
          <w:sz w:val="24"/>
        </w:rPr>
        <w:t>、</w:t>
      </w:r>
      <w:r>
        <w:rPr>
          <w:rFonts w:eastAsia="仿宋_GB2312" w:hint="eastAsia"/>
          <w:bCs/>
          <w:sz w:val="24"/>
        </w:rPr>
        <w:t>LCZ</w:t>
      </w:r>
      <w:r>
        <w:rPr>
          <w:rFonts w:eastAsia="仿宋_GB2312" w:hint="eastAsia"/>
          <w:bCs/>
          <w:sz w:val="24"/>
        </w:rPr>
        <w:t>、</w:t>
      </w:r>
      <w:r>
        <w:rPr>
          <w:rFonts w:eastAsia="仿宋_GB2312" w:hint="eastAsia"/>
          <w:bCs/>
          <w:sz w:val="24"/>
        </w:rPr>
        <w:t>LGK</w:t>
      </w:r>
      <w:r>
        <w:rPr>
          <w:rFonts w:eastAsia="仿宋_GB2312" w:hint="eastAsia"/>
          <w:bCs/>
          <w:sz w:val="24"/>
        </w:rPr>
        <w:t>和</w:t>
      </w:r>
      <w:r>
        <w:rPr>
          <w:rFonts w:eastAsia="仿宋_GB2312" w:hint="eastAsia"/>
          <w:bCs/>
          <w:sz w:val="24"/>
        </w:rPr>
        <w:t>LGL</w:t>
      </w:r>
      <w:r>
        <w:rPr>
          <w:rFonts w:eastAsia="仿宋_GB2312" w:hint="eastAsia"/>
          <w:bCs/>
          <w:sz w:val="24"/>
        </w:rPr>
        <w:t>的发菌天数比对照</w:t>
      </w:r>
      <w:r>
        <w:rPr>
          <w:rFonts w:eastAsia="仿宋_GB2312" w:hint="eastAsia"/>
          <w:bCs/>
          <w:sz w:val="24"/>
        </w:rPr>
        <w:t>CK</w:t>
      </w:r>
      <w:r>
        <w:rPr>
          <w:rFonts w:eastAsia="仿宋_GB2312" w:hint="eastAsia"/>
          <w:bCs/>
          <w:sz w:val="24"/>
        </w:rPr>
        <w:t>延长</w:t>
      </w:r>
      <w:r>
        <w:rPr>
          <w:rFonts w:eastAsia="仿宋_GB2312" w:hint="eastAsia"/>
          <w:bCs/>
          <w:sz w:val="24"/>
        </w:rPr>
        <w:t>3d</w:t>
      </w:r>
      <w:r>
        <w:rPr>
          <w:rFonts w:eastAsia="仿宋_GB2312" w:hint="eastAsia"/>
          <w:bCs/>
          <w:sz w:val="24"/>
        </w:rPr>
        <w:t>；从发满菌到现蕾各处理均需</w:t>
      </w:r>
      <w:r>
        <w:rPr>
          <w:rFonts w:eastAsia="仿宋_GB2312" w:hint="eastAsia"/>
          <w:bCs/>
          <w:sz w:val="24"/>
        </w:rPr>
        <w:t xml:space="preserve"> 4 d</w:t>
      </w:r>
      <w:r>
        <w:rPr>
          <w:rFonts w:eastAsia="仿宋_GB2312" w:hint="eastAsia"/>
          <w:bCs/>
          <w:sz w:val="24"/>
        </w:rPr>
        <w:t>，比</w:t>
      </w:r>
      <w:r>
        <w:rPr>
          <w:rFonts w:eastAsia="仿宋_GB2312" w:hint="eastAsia"/>
          <w:bCs/>
          <w:sz w:val="24"/>
        </w:rPr>
        <w:t xml:space="preserve"> CK</w:t>
      </w:r>
      <w:r>
        <w:rPr>
          <w:rFonts w:eastAsia="仿宋_GB2312" w:hint="eastAsia"/>
          <w:bCs/>
          <w:sz w:val="24"/>
        </w:rPr>
        <w:t>多</w:t>
      </w:r>
      <w:r>
        <w:rPr>
          <w:rFonts w:eastAsia="仿宋_GB2312" w:hint="eastAsia"/>
          <w:bCs/>
          <w:sz w:val="24"/>
        </w:rPr>
        <w:t>1d</w:t>
      </w:r>
      <w:r>
        <w:rPr>
          <w:rFonts w:eastAsia="仿宋_GB2312" w:hint="eastAsia"/>
          <w:bCs/>
          <w:sz w:val="24"/>
        </w:rPr>
        <w:t>；各处理的第一潮菇和第三潮菇的采收时间均为</w:t>
      </w:r>
      <w:r>
        <w:rPr>
          <w:rFonts w:eastAsia="仿宋_GB2312" w:hint="eastAsia"/>
          <w:bCs/>
          <w:sz w:val="24"/>
        </w:rPr>
        <w:t>5d</w:t>
      </w:r>
      <w:r>
        <w:rPr>
          <w:rFonts w:eastAsia="仿宋_GB2312" w:hint="eastAsia"/>
          <w:bCs/>
          <w:sz w:val="24"/>
        </w:rPr>
        <w:t>，第二潮菇采收时间各处理间略有差异。</w:t>
      </w:r>
    </w:p>
    <w:p w:rsidR="00C17F30" w:rsidRDefault="00A8375C">
      <w:pPr>
        <w:spacing w:line="360" w:lineRule="auto"/>
        <w:jc w:val="center"/>
        <w:rPr>
          <w:rFonts w:eastAsia="仿宋_GB2312"/>
          <w:bCs/>
          <w:sz w:val="24"/>
        </w:rPr>
      </w:pPr>
      <w:r>
        <w:rPr>
          <w:rFonts w:eastAsia="仿宋_GB2312"/>
          <w:bCs/>
          <w:sz w:val="24"/>
        </w:rPr>
        <w:t>表</w:t>
      </w:r>
      <w:r w:rsidR="0081155D">
        <w:rPr>
          <w:rFonts w:eastAsia="仿宋_GB2312" w:hint="eastAsia"/>
          <w:bCs/>
          <w:sz w:val="24"/>
        </w:rPr>
        <w:t>3</w:t>
      </w:r>
      <w:r>
        <w:rPr>
          <w:rFonts w:eastAsia="仿宋_GB2312"/>
          <w:bCs/>
          <w:sz w:val="24"/>
        </w:rPr>
        <w:t xml:space="preserve">  </w:t>
      </w:r>
      <w:r>
        <w:rPr>
          <w:rFonts w:eastAsia="仿宋_GB2312"/>
          <w:bCs/>
          <w:sz w:val="24"/>
        </w:rPr>
        <w:t>不同覆土基质双孢蘑菇产量</w:t>
      </w:r>
      <w:r>
        <w:rPr>
          <w:rFonts w:eastAsia="仿宋_GB2312" w:hint="eastAsia"/>
          <w:bCs/>
          <w:sz w:val="24"/>
        </w:rPr>
        <w:t>（</w:t>
      </w:r>
      <w:r>
        <w:rPr>
          <w:rFonts w:eastAsia="仿宋_GB2312"/>
          <w:bCs/>
          <w:sz w:val="24"/>
        </w:rPr>
        <w:t>kg·m</w:t>
      </w:r>
      <w:r>
        <w:rPr>
          <w:rFonts w:eastAsia="仿宋_GB2312"/>
          <w:bCs/>
          <w:sz w:val="24"/>
          <w:vertAlign w:val="superscript"/>
        </w:rPr>
        <w:t>-2</w:t>
      </w:r>
      <w:r>
        <w:rPr>
          <w:rFonts w:eastAsia="仿宋_GB2312" w:hint="eastAsia"/>
          <w:bCs/>
          <w:sz w:val="24"/>
        </w:rPr>
        <w:t>）</w:t>
      </w:r>
    </w:p>
    <w:tbl>
      <w:tblPr>
        <w:tblW w:w="8096" w:type="dxa"/>
        <w:jc w:val="center"/>
        <w:tblBorders>
          <w:top w:val="single" w:sz="6" w:space="0" w:color="008000"/>
          <w:bottom w:val="single" w:sz="12" w:space="0" w:color="008000"/>
          <w:insideH w:val="single" w:sz="6" w:space="0" w:color="008000"/>
        </w:tblBorders>
        <w:tblLayout w:type="fixed"/>
        <w:tblLook w:val="04A0"/>
      </w:tblPr>
      <w:tblGrid>
        <w:gridCol w:w="855"/>
        <w:gridCol w:w="1288"/>
        <w:gridCol w:w="1276"/>
        <w:gridCol w:w="1275"/>
        <w:gridCol w:w="1300"/>
        <w:gridCol w:w="968"/>
        <w:gridCol w:w="1134"/>
      </w:tblGrid>
      <w:tr w:rsidR="00C17F30">
        <w:trPr>
          <w:trHeight w:val="407"/>
          <w:jc w:val="center"/>
        </w:trPr>
        <w:tc>
          <w:tcPr>
            <w:tcW w:w="855"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处理</w:t>
            </w:r>
          </w:p>
        </w:tc>
        <w:tc>
          <w:tcPr>
            <w:tcW w:w="1288"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一潮菇产量</w:t>
            </w:r>
          </w:p>
        </w:tc>
        <w:tc>
          <w:tcPr>
            <w:tcW w:w="1276"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二潮菇产量</w:t>
            </w:r>
          </w:p>
        </w:tc>
        <w:tc>
          <w:tcPr>
            <w:tcW w:w="1275"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三潮菇产量</w:t>
            </w:r>
          </w:p>
        </w:tc>
        <w:tc>
          <w:tcPr>
            <w:tcW w:w="1300"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总产量</w:t>
            </w:r>
          </w:p>
        </w:tc>
        <w:tc>
          <w:tcPr>
            <w:tcW w:w="968"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增减值</w:t>
            </w:r>
            <w:r>
              <w:rPr>
                <w:color w:val="000000"/>
                <w:kern w:val="0"/>
                <w:sz w:val="20"/>
                <w:szCs w:val="20"/>
              </w:rPr>
              <w:t>±</w:t>
            </w:r>
          </w:p>
        </w:tc>
        <w:tc>
          <w:tcPr>
            <w:tcW w:w="1134" w:type="dxa"/>
            <w:tcBorders>
              <w:top w:val="single" w:sz="6" w:space="0" w:color="008000"/>
              <w:left w:val="nil"/>
              <w:bottom w:val="single" w:sz="6" w:space="0" w:color="008000"/>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增减</w:t>
            </w:r>
            <w:r>
              <w:rPr>
                <w:color w:val="000000"/>
                <w:kern w:val="0"/>
                <w:sz w:val="20"/>
                <w:szCs w:val="20"/>
              </w:rPr>
              <w:t>%</w:t>
            </w:r>
          </w:p>
        </w:tc>
      </w:tr>
      <w:tr w:rsidR="00C17F30">
        <w:trPr>
          <w:trHeight w:val="425"/>
          <w:jc w:val="center"/>
        </w:trPr>
        <w:tc>
          <w:tcPr>
            <w:tcW w:w="855" w:type="dxa"/>
            <w:tcBorders>
              <w:top w:val="single" w:sz="6" w:space="0" w:color="008000"/>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lastRenderedPageBreak/>
              <w:t>CK</w:t>
            </w:r>
          </w:p>
        </w:tc>
        <w:tc>
          <w:tcPr>
            <w:tcW w:w="1288" w:type="dxa"/>
            <w:tcBorders>
              <w:top w:val="single" w:sz="6" w:space="0" w:color="008000"/>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10.10</w:t>
            </w:r>
            <w:r>
              <w:rPr>
                <w:sz w:val="20"/>
                <w:szCs w:val="20"/>
              </w:rPr>
              <w:t>±</w:t>
            </w:r>
            <w:r>
              <w:rPr>
                <w:rFonts w:hint="eastAsia"/>
                <w:sz w:val="20"/>
                <w:szCs w:val="20"/>
              </w:rPr>
              <w:t>1.1</w:t>
            </w:r>
          </w:p>
        </w:tc>
        <w:tc>
          <w:tcPr>
            <w:tcW w:w="1276" w:type="dxa"/>
            <w:tcBorders>
              <w:top w:val="single" w:sz="6" w:space="0" w:color="008000"/>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5.79</w:t>
            </w:r>
            <w:r>
              <w:rPr>
                <w:rFonts w:hint="eastAsia"/>
                <w:color w:val="000000"/>
                <w:kern w:val="0"/>
                <w:sz w:val="20"/>
                <w:szCs w:val="20"/>
              </w:rPr>
              <w:t>±</w:t>
            </w:r>
            <w:r>
              <w:rPr>
                <w:rFonts w:hint="eastAsia"/>
                <w:color w:val="000000"/>
                <w:kern w:val="0"/>
                <w:sz w:val="20"/>
                <w:szCs w:val="20"/>
              </w:rPr>
              <w:t>0.9</w:t>
            </w:r>
          </w:p>
        </w:tc>
        <w:tc>
          <w:tcPr>
            <w:tcW w:w="1275" w:type="dxa"/>
            <w:tcBorders>
              <w:top w:val="single" w:sz="6" w:space="0" w:color="008000"/>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2.17</w:t>
            </w:r>
            <w:r>
              <w:rPr>
                <w:rFonts w:hint="eastAsia"/>
                <w:color w:val="000000"/>
                <w:kern w:val="0"/>
                <w:sz w:val="20"/>
                <w:szCs w:val="20"/>
              </w:rPr>
              <w:t>±</w:t>
            </w:r>
            <w:r>
              <w:rPr>
                <w:rFonts w:hint="eastAsia"/>
                <w:color w:val="000000"/>
                <w:kern w:val="0"/>
                <w:sz w:val="20"/>
                <w:szCs w:val="20"/>
              </w:rPr>
              <w:t>1.1</w:t>
            </w:r>
          </w:p>
        </w:tc>
        <w:tc>
          <w:tcPr>
            <w:tcW w:w="1300" w:type="dxa"/>
            <w:tcBorders>
              <w:top w:val="single" w:sz="6" w:space="0" w:color="008000"/>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18.06</w:t>
            </w:r>
            <w:r>
              <w:rPr>
                <w:rFonts w:hint="eastAsia"/>
                <w:color w:val="000000"/>
                <w:kern w:val="0"/>
                <w:sz w:val="20"/>
                <w:szCs w:val="20"/>
              </w:rPr>
              <w:t>±</w:t>
            </w:r>
            <w:r>
              <w:rPr>
                <w:rFonts w:hint="eastAsia"/>
                <w:color w:val="000000"/>
                <w:kern w:val="0"/>
                <w:sz w:val="20"/>
                <w:szCs w:val="20"/>
              </w:rPr>
              <w:t>1.4 c</w:t>
            </w:r>
          </w:p>
        </w:tc>
        <w:tc>
          <w:tcPr>
            <w:tcW w:w="968" w:type="dxa"/>
            <w:tcBorders>
              <w:top w:val="single" w:sz="6" w:space="0" w:color="008000"/>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w:t>
            </w:r>
          </w:p>
        </w:tc>
        <w:tc>
          <w:tcPr>
            <w:tcW w:w="1134" w:type="dxa"/>
            <w:tcBorders>
              <w:top w:val="single" w:sz="6" w:space="0" w:color="008000"/>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w:t>
            </w:r>
          </w:p>
        </w:tc>
      </w:tr>
      <w:tr w:rsidR="00C17F30">
        <w:trPr>
          <w:trHeight w:val="425"/>
          <w:jc w:val="center"/>
        </w:trPr>
        <w:tc>
          <w:tcPr>
            <w:tcW w:w="85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YCZ</w:t>
            </w:r>
          </w:p>
        </w:tc>
        <w:tc>
          <w:tcPr>
            <w:tcW w:w="1288"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9.03</w:t>
            </w:r>
            <w:r>
              <w:rPr>
                <w:sz w:val="20"/>
                <w:szCs w:val="20"/>
              </w:rPr>
              <w:t>±</w:t>
            </w:r>
            <w:r>
              <w:rPr>
                <w:rFonts w:hint="eastAsia"/>
                <w:sz w:val="20"/>
                <w:szCs w:val="20"/>
              </w:rPr>
              <w:t>1.2</w:t>
            </w:r>
          </w:p>
        </w:tc>
        <w:tc>
          <w:tcPr>
            <w:tcW w:w="1276"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8.25</w:t>
            </w:r>
            <w:r>
              <w:rPr>
                <w:rFonts w:hint="eastAsia"/>
                <w:color w:val="000000"/>
                <w:kern w:val="0"/>
                <w:sz w:val="20"/>
                <w:szCs w:val="20"/>
              </w:rPr>
              <w:t>±</w:t>
            </w:r>
            <w:r>
              <w:rPr>
                <w:rFonts w:hint="eastAsia"/>
                <w:color w:val="000000"/>
                <w:kern w:val="0"/>
                <w:sz w:val="20"/>
                <w:szCs w:val="20"/>
              </w:rPr>
              <w:t>0.9</w:t>
            </w:r>
          </w:p>
        </w:tc>
        <w:tc>
          <w:tcPr>
            <w:tcW w:w="127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3.17</w:t>
            </w:r>
            <w:r>
              <w:rPr>
                <w:rFonts w:hint="eastAsia"/>
                <w:color w:val="000000"/>
                <w:kern w:val="0"/>
                <w:sz w:val="20"/>
                <w:szCs w:val="20"/>
              </w:rPr>
              <w:t>±</w:t>
            </w:r>
            <w:r>
              <w:rPr>
                <w:rFonts w:hint="eastAsia"/>
                <w:color w:val="000000"/>
                <w:kern w:val="0"/>
                <w:sz w:val="20"/>
                <w:szCs w:val="20"/>
              </w:rPr>
              <w:t>0.9</w:t>
            </w:r>
          </w:p>
        </w:tc>
        <w:tc>
          <w:tcPr>
            <w:tcW w:w="1300"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20.31</w:t>
            </w:r>
            <w:r>
              <w:rPr>
                <w:rFonts w:hint="eastAsia"/>
                <w:color w:val="000000"/>
                <w:kern w:val="0"/>
                <w:sz w:val="20"/>
                <w:szCs w:val="20"/>
              </w:rPr>
              <w:t>±</w:t>
            </w:r>
            <w:r>
              <w:rPr>
                <w:rFonts w:hint="eastAsia"/>
                <w:color w:val="000000"/>
                <w:kern w:val="0"/>
                <w:sz w:val="20"/>
                <w:szCs w:val="20"/>
              </w:rPr>
              <w:t xml:space="preserve">1.1 b </w:t>
            </w:r>
          </w:p>
        </w:tc>
        <w:tc>
          <w:tcPr>
            <w:tcW w:w="968"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+2.25</w:t>
            </w:r>
          </w:p>
        </w:tc>
        <w:tc>
          <w:tcPr>
            <w:tcW w:w="1134"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12.5</w:t>
            </w:r>
          </w:p>
        </w:tc>
      </w:tr>
      <w:tr w:rsidR="00C17F30">
        <w:trPr>
          <w:trHeight w:val="425"/>
          <w:jc w:val="center"/>
        </w:trPr>
        <w:tc>
          <w:tcPr>
            <w:tcW w:w="85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YGK</w:t>
            </w:r>
          </w:p>
        </w:tc>
        <w:tc>
          <w:tcPr>
            <w:tcW w:w="1288"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10.04</w:t>
            </w:r>
            <w:r>
              <w:rPr>
                <w:rFonts w:hint="eastAsia"/>
                <w:color w:val="000000"/>
                <w:sz w:val="20"/>
                <w:szCs w:val="20"/>
              </w:rPr>
              <w:t>±</w:t>
            </w:r>
            <w:r>
              <w:rPr>
                <w:rFonts w:hint="eastAsia"/>
                <w:color w:val="000000"/>
                <w:sz w:val="20"/>
                <w:szCs w:val="20"/>
              </w:rPr>
              <w:t>0.9</w:t>
            </w:r>
          </w:p>
        </w:tc>
        <w:tc>
          <w:tcPr>
            <w:tcW w:w="1276"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8.56</w:t>
            </w:r>
            <w:r>
              <w:rPr>
                <w:rFonts w:hint="eastAsia"/>
                <w:color w:val="000000"/>
                <w:kern w:val="0"/>
                <w:sz w:val="20"/>
                <w:szCs w:val="20"/>
              </w:rPr>
              <w:t>±</w:t>
            </w:r>
            <w:r>
              <w:rPr>
                <w:rFonts w:hint="eastAsia"/>
                <w:color w:val="000000"/>
                <w:kern w:val="0"/>
                <w:sz w:val="20"/>
                <w:szCs w:val="20"/>
              </w:rPr>
              <w:t>1.2</w:t>
            </w:r>
          </w:p>
        </w:tc>
        <w:tc>
          <w:tcPr>
            <w:tcW w:w="127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2.60</w:t>
            </w:r>
            <w:r>
              <w:rPr>
                <w:rFonts w:hint="eastAsia"/>
                <w:color w:val="000000"/>
                <w:kern w:val="0"/>
                <w:sz w:val="20"/>
                <w:szCs w:val="20"/>
              </w:rPr>
              <w:t>±</w:t>
            </w:r>
            <w:r>
              <w:rPr>
                <w:rFonts w:hint="eastAsia"/>
                <w:color w:val="000000"/>
                <w:kern w:val="0"/>
                <w:sz w:val="20"/>
                <w:szCs w:val="20"/>
              </w:rPr>
              <w:t>1.0</w:t>
            </w:r>
          </w:p>
        </w:tc>
        <w:tc>
          <w:tcPr>
            <w:tcW w:w="1300"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21.25</w:t>
            </w:r>
            <w:r>
              <w:rPr>
                <w:rFonts w:hint="eastAsia"/>
                <w:color w:val="000000"/>
                <w:kern w:val="0"/>
                <w:sz w:val="20"/>
                <w:szCs w:val="20"/>
              </w:rPr>
              <w:t>±</w:t>
            </w:r>
            <w:r>
              <w:rPr>
                <w:rFonts w:hint="eastAsia"/>
                <w:color w:val="000000"/>
                <w:kern w:val="0"/>
                <w:sz w:val="20"/>
                <w:szCs w:val="20"/>
              </w:rPr>
              <w:t>0.9 a</w:t>
            </w:r>
          </w:p>
        </w:tc>
        <w:tc>
          <w:tcPr>
            <w:tcW w:w="968"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+3.19</w:t>
            </w:r>
          </w:p>
        </w:tc>
        <w:tc>
          <w:tcPr>
            <w:tcW w:w="1134"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17.7</w:t>
            </w:r>
          </w:p>
        </w:tc>
      </w:tr>
      <w:tr w:rsidR="00C17F30">
        <w:trPr>
          <w:trHeight w:val="425"/>
          <w:jc w:val="center"/>
        </w:trPr>
        <w:tc>
          <w:tcPr>
            <w:tcW w:w="85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YGL</w:t>
            </w:r>
          </w:p>
        </w:tc>
        <w:tc>
          <w:tcPr>
            <w:tcW w:w="1288"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9.20</w:t>
            </w:r>
            <w:r>
              <w:rPr>
                <w:rFonts w:hint="eastAsia"/>
                <w:color w:val="000000"/>
                <w:sz w:val="20"/>
                <w:szCs w:val="20"/>
              </w:rPr>
              <w:t>±</w:t>
            </w:r>
            <w:r>
              <w:rPr>
                <w:rFonts w:hint="eastAsia"/>
                <w:color w:val="000000"/>
                <w:sz w:val="20"/>
                <w:szCs w:val="20"/>
              </w:rPr>
              <w:t>1.3</w:t>
            </w:r>
          </w:p>
        </w:tc>
        <w:tc>
          <w:tcPr>
            <w:tcW w:w="1276"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8.35</w:t>
            </w:r>
            <w:r>
              <w:rPr>
                <w:rFonts w:hint="eastAsia"/>
                <w:color w:val="000000"/>
                <w:kern w:val="0"/>
                <w:sz w:val="20"/>
                <w:szCs w:val="20"/>
              </w:rPr>
              <w:t>±</w:t>
            </w:r>
            <w:r>
              <w:rPr>
                <w:rFonts w:hint="eastAsia"/>
                <w:color w:val="000000"/>
                <w:kern w:val="0"/>
                <w:sz w:val="20"/>
                <w:szCs w:val="20"/>
              </w:rPr>
              <w:t>1.2</w:t>
            </w:r>
          </w:p>
        </w:tc>
        <w:tc>
          <w:tcPr>
            <w:tcW w:w="127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2.83</w:t>
            </w:r>
            <w:r>
              <w:rPr>
                <w:rFonts w:hint="eastAsia"/>
                <w:color w:val="000000"/>
                <w:kern w:val="0"/>
                <w:sz w:val="20"/>
                <w:szCs w:val="20"/>
              </w:rPr>
              <w:t>±</w:t>
            </w:r>
            <w:r>
              <w:rPr>
                <w:rFonts w:hint="eastAsia"/>
                <w:color w:val="000000"/>
                <w:kern w:val="0"/>
                <w:sz w:val="20"/>
                <w:szCs w:val="20"/>
              </w:rPr>
              <w:t>0.9</w:t>
            </w:r>
          </w:p>
        </w:tc>
        <w:tc>
          <w:tcPr>
            <w:tcW w:w="1300"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20.37</w:t>
            </w:r>
            <w:r>
              <w:rPr>
                <w:rFonts w:hint="eastAsia"/>
                <w:color w:val="000000"/>
                <w:kern w:val="0"/>
                <w:sz w:val="20"/>
                <w:szCs w:val="20"/>
              </w:rPr>
              <w:t>±</w:t>
            </w:r>
            <w:r>
              <w:rPr>
                <w:rFonts w:hint="eastAsia"/>
                <w:color w:val="000000"/>
                <w:kern w:val="0"/>
                <w:sz w:val="20"/>
                <w:szCs w:val="20"/>
              </w:rPr>
              <w:t>0.8 b</w:t>
            </w:r>
          </w:p>
        </w:tc>
        <w:tc>
          <w:tcPr>
            <w:tcW w:w="968"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+2.31</w:t>
            </w:r>
          </w:p>
        </w:tc>
        <w:tc>
          <w:tcPr>
            <w:tcW w:w="1134"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12.8</w:t>
            </w:r>
          </w:p>
        </w:tc>
      </w:tr>
      <w:tr w:rsidR="00C17F30">
        <w:trPr>
          <w:trHeight w:val="425"/>
          <w:jc w:val="center"/>
        </w:trPr>
        <w:tc>
          <w:tcPr>
            <w:tcW w:w="85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LCZ</w:t>
            </w:r>
          </w:p>
        </w:tc>
        <w:tc>
          <w:tcPr>
            <w:tcW w:w="1288"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9.33</w:t>
            </w:r>
            <w:r>
              <w:rPr>
                <w:rFonts w:hint="eastAsia"/>
                <w:color w:val="000000"/>
                <w:sz w:val="20"/>
                <w:szCs w:val="20"/>
              </w:rPr>
              <w:t>±</w:t>
            </w:r>
            <w:r>
              <w:rPr>
                <w:rFonts w:hint="eastAsia"/>
                <w:color w:val="000000"/>
                <w:sz w:val="20"/>
                <w:szCs w:val="20"/>
              </w:rPr>
              <w:t>0.8</w:t>
            </w:r>
          </w:p>
        </w:tc>
        <w:tc>
          <w:tcPr>
            <w:tcW w:w="1276"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6.53</w:t>
            </w:r>
            <w:r>
              <w:rPr>
                <w:rFonts w:hint="eastAsia"/>
                <w:color w:val="000000"/>
                <w:kern w:val="0"/>
                <w:sz w:val="20"/>
                <w:szCs w:val="20"/>
              </w:rPr>
              <w:t>±</w:t>
            </w:r>
            <w:r>
              <w:rPr>
                <w:rFonts w:hint="eastAsia"/>
                <w:color w:val="000000"/>
                <w:kern w:val="0"/>
                <w:sz w:val="20"/>
                <w:szCs w:val="20"/>
              </w:rPr>
              <w:t>0.5</w:t>
            </w:r>
          </w:p>
        </w:tc>
        <w:tc>
          <w:tcPr>
            <w:tcW w:w="127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3.10</w:t>
            </w:r>
            <w:r>
              <w:rPr>
                <w:rFonts w:hint="eastAsia"/>
                <w:color w:val="000000"/>
                <w:kern w:val="0"/>
                <w:sz w:val="20"/>
                <w:szCs w:val="20"/>
              </w:rPr>
              <w:t>±</w:t>
            </w:r>
            <w:r>
              <w:rPr>
                <w:rFonts w:hint="eastAsia"/>
                <w:color w:val="000000"/>
                <w:kern w:val="0"/>
                <w:sz w:val="20"/>
                <w:szCs w:val="20"/>
              </w:rPr>
              <w:t>0.5</w:t>
            </w:r>
          </w:p>
        </w:tc>
        <w:tc>
          <w:tcPr>
            <w:tcW w:w="1300"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18.96</w:t>
            </w:r>
            <w:r>
              <w:rPr>
                <w:rFonts w:hint="eastAsia"/>
                <w:color w:val="000000"/>
                <w:kern w:val="0"/>
                <w:sz w:val="20"/>
                <w:szCs w:val="20"/>
              </w:rPr>
              <w:t>±</w:t>
            </w:r>
            <w:r>
              <w:rPr>
                <w:rFonts w:hint="eastAsia"/>
                <w:color w:val="000000"/>
                <w:kern w:val="0"/>
                <w:sz w:val="20"/>
                <w:szCs w:val="20"/>
              </w:rPr>
              <w:t>0.5 c</w:t>
            </w:r>
          </w:p>
        </w:tc>
        <w:tc>
          <w:tcPr>
            <w:tcW w:w="968"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+0.90</w:t>
            </w:r>
          </w:p>
        </w:tc>
        <w:tc>
          <w:tcPr>
            <w:tcW w:w="1134"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5.0</w:t>
            </w:r>
          </w:p>
        </w:tc>
      </w:tr>
      <w:tr w:rsidR="00C17F30">
        <w:trPr>
          <w:trHeight w:val="425"/>
          <w:jc w:val="center"/>
        </w:trPr>
        <w:tc>
          <w:tcPr>
            <w:tcW w:w="85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LGK</w:t>
            </w:r>
          </w:p>
        </w:tc>
        <w:tc>
          <w:tcPr>
            <w:tcW w:w="1288"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sz w:val="20"/>
                <w:szCs w:val="20"/>
              </w:rPr>
              <w:t>10.32</w:t>
            </w:r>
            <w:r>
              <w:rPr>
                <w:rFonts w:hint="eastAsia"/>
                <w:color w:val="000000"/>
                <w:sz w:val="20"/>
                <w:szCs w:val="20"/>
              </w:rPr>
              <w:t>±</w:t>
            </w:r>
            <w:r>
              <w:rPr>
                <w:rFonts w:hint="eastAsia"/>
                <w:color w:val="000000"/>
                <w:sz w:val="20"/>
                <w:szCs w:val="20"/>
              </w:rPr>
              <w:t>0.3</w:t>
            </w:r>
          </w:p>
        </w:tc>
        <w:tc>
          <w:tcPr>
            <w:tcW w:w="1276"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7.14</w:t>
            </w:r>
            <w:r>
              <w:rPr>
                <w:rFonts w:hint="eastAsia"/>
                <w:color w:val="000000"/>
                <w:kern w:val="0"/>
                <w:sz w:val="20"/>
                <w:szCs w:val="20"/>
              </w:rPr>
              <w:t>±</w:t>
            </w:r>
            <w:r>
              <w:rPr>
                <w:rFonts w:hint="eastAsia"/>
                <w:color w:val="000000"/>
                <w:kern w:val="0"/>
                <w:sz w:val="20"/>
                <w:szCs w:val="20"/>
              </w:rPr>
              <w:t>0.6</w:t>
            </w:r>
          </w:p>
        </w:tc>
        <w:tc>
          <w:tcPr>
            <w:tcW w:w="1275"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3.18</w:t>
            </w:r>
            <w:r>
              <w:rPr>
                <w:rFonts w:hint="eastAsia"/>
                <w:color w:val="000000"/>
                <w:kern w:val="0"/>
                <w:sz w:val="20"/>
                <w:szCs w:val="20"/>
              </w:rPr>
              <w:t>±</w:t>
            </w:r>
            <w:r>
              <w:rPr>
                <w:rFonts w:hint="eastAsia"/>
                <w:color w:val="000000"/>
                <w:kern w:val="0"/>
                <w:sz w:val="20"/>
                <w:szCs w:val="20"/>
              </w:rPr>
              <w:t>0.3</w:t>
            </w:r>
          </w:p>
        </w:tc>
        <w:tc>
          <w:tcPr>
            <w:tcW w:w="1300" w:type="dxa"/>
            <w:tcBorders>
              <w:top w:val="nil"/>
              <w:left w:val="nil"/>
              <w:bottom w:val="nil"/>
              <w:right w:val="nil"/>
            </w:tcBorders>
            <w:vAlign w:val="center"/>
          </w:tcPr>
          <w:p w:rsidR="00C17F30" w:rsidRDefault="00A8375C">
            <w:pPr>
              <w:spacing w:line="420" w:lineRule="exact"/>
              <w:jc w:val="center"/>
              <w:rPr>
                <w:color w:val="000000"/>
                <w:sz w:val="20"/>
                <w:szCs w:val="20"/>
              </w:rPr>
            </w:pPr>
            <w:r>
              <w:rPr>
                <w:color w:val="000000"/>
                <w:kern w:val="0"/>
                <w:sz w:val="20"/>
                <w:szCs w:val="20"/>
              </w:rPr>
              <w:t>20.65</w:t>
            </w:r>
            <w:r>
              <w:rPr>
                <w:rFonts w:hint="eastAsia"/>
                <w:color w:val="000000"/>
                <w:kern w:val="0"/>
                <w:sz w:val="20"/>
                <w:szCs w:val="20"/>
              </w:rPr>
              <w:t>±</w:t>
            </w:r>
            <w:r>
              <w:rPr>
                <w:rFonts w:hint="eastAsia"/>
                <w:color w:val="000000"/>
                <w:kern w:val="0"/>
                <w:sz w:val="20"/>
                <w:szCs w:val="20"/>
              </w:rPr>
              <w:t>0.5 b</w:t>
            </w:r>
          </w:p>
        </w:tc>
        <w:tc>
          <w:tcPr>
            <w:tcW w:w="968"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+2.59</w:t>
            </w:r>
          </w:p>
        </w:tc>
        <w:tc>
          <w:tcPr>
            <w:tcW w:w="1134" w:type="dxa"/>
            <w:tcBorders>
              <w:top w:val="nil"/>
              <w:left w:val="nil"/>
              <w:bottom w:val="nil"/>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14.3</w:t>
            </w:r>
          </w:p>
        </w:tc>
      </w:tr>
      <w:tr w:rsidR="00C17F30">
        <w:trPr>
          <w:trHeight w:val="425"/>
          <w:jc w:val="center"/>
        </w:trPr>
        <w:tc>
          <w:tcPr>
            <w:tcW w:w="855" w:type="dxa"/>
            <w:tcBorders>
              <w:top w:val="nil"/>
              <w:left w:val="nil"/>
              <w:bottom w:val="single" w:sz="12"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LGL</w:t>
            </w:r>
          </w:p>
        </w:tc>
        <w:tc>
          <w:tcPr>
            <w:tcW w:w="1288" w:type="dxa"/>
            <w:tcBorders>
              <w:top w:val="nil"/>
              <w:left w:val="nil"/>
              <w:bottom w:val="single" w:sz="12" w:space="0" w:color="008000"/>
              <w:right w:val="nil"/>
            </w:tcBorders>
            <w:vAlign w:val="center"/>
          </w:tcPr>
          <w:p w:rsidR="00C17F30" w:rsidRDefault="00A8375C">
            <w:pPr>
              <w:spacing w:line="420" w:lineRule="exact"/>
              <w:jc w:val="center"/>
              <w:rPr>
                <w:color w:val="000000"/>
                <w:sz w:val="20"/>
                <w:szCs w:val="20"/>
              </w:rPr>
            </w:pPr>
            <w:r>
              <w:rPr>
                <w:color w:val="000000"/>
                <w:sz w:val="20"/>
                <w:szCs w:val="20"/>
              </w:rPr>
              <w:t>9.26</w:t>
            </w:r>
            <w:r>
              <w:rPr>
                <w:rFonts w:hint="eastAsia"/>
                <w:color w:val="000000"/>
                <w:sz w:val="20"/>
                <w:szCs w:val="20"/>
              </w:rPr>
              <w:t>±</w:t>
            </w:r>
            <w:r>
              <w:rPr>
                <w:rFonts w:hint="eastAsia"/>
                <w:color w:val="000000"/>
                <w:sz w:val="20"/>
                <w:szCs w:val="20"/>
              </w:rPr>
              <w:t>0.5</w:t>
            </w:r>
          </w:p>
        </w:tc>
        <w:tc>
          <w:tcPr>
            <w:tcW w:w="1276" w:type="dxa"/>
            <w:tcBorders>
              <w:top w:val="nil"/>
              <w:left w:val="nil"/>
              <w:bottom w:val="single" w:sz="12" w:space="0" w:color="008000"/>
              <w:right w:val="nil"/>
            </w:tcBorders>
            <w:vAlign w:val="center"/>
          </w:tcPr>
          <w:p w:rsidR="00C17F30" w:rsidRDefault="00A8375C">
            <w:pPr>
              <w:spacing w:line="420" w:lineRule="exact"/>
              <w:jc w:val="center"/>
              <w:rPr>
                <w:color w:val="000000"/>
                <w:sz w:val="20"/>
                <w:szCs w:val="20"/>
              </w:rPr>
            </w:pPr>
            <w:r>
              <w:rPr>
                <w:color w:val="000000"/>
                <w:kern w:val="0"/>
                <w:sz w:val="20"/>
                <w:szCs w:val="20"/>
              </w:rPr>
              <w:t>6.90</w:t>
            </w:r>
            <w:r>
              <w:rPr>
                <w:rFonts w:hint="eastAsia"/>
                <w:color w:val="000000"/>
                <w:kern w:val="0"/>
                <w:sz w:val="20"/>
                <w:szCs w:val="20"/>
              </w:rPr>
              <w:t>±</w:t>
            </w:r>
            <w:r>
              <w:rPr>
                <w:rFonts w:hint="eastAsia"/>
                <w:color w:val="000000"/>
                <w:kern w:val="0"/>
                <w:sz w:val="20"/>
                <w:szCs w:val="20"/>
              </w:rPr>
              <w:t>0.5</w:t>
            </w:r>
          </w:p>
        </w:tc>
        <w:tc>
          <w:tcPr>
            <w:tcW w:w="1275" w:type="dxa"/>
            <w:tcBorders>
              <w:top w:val="nil"/>
              <w:left w:val="nil"/>
              <w:bottom w:val="single" w:sz="12" w:space="0" w:color="008000"/>
              <w:right w:val="nil"/>
            </w:tcBorders>
            <w:vAlign w:val="center"/>
          </w:tcPr>
          <w:p w:rsidR="00C17F30" w:rsidRDefault="00A8375C">
            <w:pPr>
              <w:spacing w:line="420" w:lineRule="exact"/>
              <w:jc w:val="center"/>
              <w:rPr>
                <w:color w:val="000000"/>
                <w:sz w:val="20"/>
                <w:szCs w:val="20"/>
              </w:rPr>
            </w:pPr>
            <w:r>
              <w:rPr>
                <w:color w:val="000000"/>
                <w:kern w:val="0"/>
                <w:sz w:val="20"/>
                <w:szCs w:val="20"/>
              </w:rPr>
              <w:t>2.33</w:t>
            </w:r>
            <w:r>
              <w:rPr>
                <w:rFonts w:hint="eastAsia"/>
                <w:color w:val="000000"/>
                <w:kern w:val="0"/>
                <w:sz w:val="20"/>
                <w:szCs w:val="20"/>
              </w:rPr>
              <w:t>±</w:t>
            </w:r>
            <w:r>
              <w:rPr>
                <w:rFonts w:hint="eastAsia"/>
                <w:color w:val="000000"/>
                <w:kern w:val="0"/>
                <w:sz w:val="20"/>
                <w:szCs w:val="20"/>
              </w:rPr>
              <w:t>0.5</w:t>
            </w:r>
          </w:p>
        </w:tc>
        <w:tc>
          <w:tcPr>
            <w:tcW w:w="1300" w:type="dxa"/>
            <w:tcBorders>
              <w:top w:val="nil"/>
              <w:left w:val="nil"/>
              <w:bottom w:val="single" w:sz="12" w:space="0" w:color="008000"/>
              <w:right w:val="nil"/>
            </w:tcBorders>
            <w:vAlign w:val="center"/>
          </w:tcPr>
          <w:p w:rsidR="00C17F30" w:rsidRDefault="00A8375C">
            <w:pPr>
              <w:spacing w:line="420" w:lineRule="exact"/>
              <w:jc w:val="center"/>
              <w:rPr>
                <w:color w:val="000000"/>
                <w:sz w:val="20"/>
                <w:szCs w:val="20"/>
              </w:rPr>
            </w:pPr>
            <w:r>
              <w:rPr>
                <w:color w:val="000000"/>
                <w:kern w:val="0"/>
                <w:sz w:val="20"/>
                <w:szCs w:val="20"/>
              </w:rPr>
              <w:t>18.50</w:t>
            </w:r>
            <w:r>
              <w:rPr>
                <w:rFonts w:hint="eastAsia"/>
                <w:color w:val="000000"/>
                <w:kern w:val="0"/>
                <w:sz w:val="20"/>
                <w:szCs w:val="20"/>
              </w:rPr>
              <w:t>±</w:t>
            </w:r>
            <w:r>
              <w:rPr>
                <w:rFonts w:hint="eastAsia"/>
                <w:color w:val="000000"/>
                <w:kern w:val="0"/>
                <w:sz w:val="20"/>
                <w:szCs w:val="20"/>
              </w:rPr>
              <w:t>0.6 c</w:t>
            </w:r>
          </w:p>
        </w:tc>
        <w:tc>
          <w:tcPr>
            <w:tcW w:w="968" w:type="dxa"/>
            <w:tcBorders>
              <w:top w:val="nil"/>
              <w:left w:val="nil"/>
              <w:bottom w:val="single" w:sz="12" w:space="0" w:color="008000"/>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+0.44</w:t>
            </w:r>
          </w:p>
        </w:tc>
        <w:tc>
          <w:tcPr>
            <w:tcW w:w="1134" w:type="dxa"/>
            <w:tcBorders>
              <w:top w:val="nil"/>
              <w:left w:val="nil"/>
              <w:bottom w:val="single" w:sz="12" w:space="0" w:color="008000"/>
              <w:right w:val="nil"/>
            </w:tcBorders>
            <w:vAlign w:val="center"/>
          </w:tcPr>
          <w:p w:rsidR="00C17F30" w:rsidRDefault="00A8375C">
            <w:pPr>
              <w:spacing w:line="420" w:lineRule="exact"/>
              <w:jc w:val="center"/>
              <w:rPr>
                <w:color w:val="000000"/>
                <w:kern w:val="0"/>
                <w:sz w:val="20"/>
                <w:szCs w:val="20"/>
              </w:rPr>
            </w:pPr>
            <w:r>
              <w:rPr>
                <w:color w:val="000000"/>
                <w:kern w:val="0"/>
                <w:sz w:val="20"/>
                <w:szCs w:val="20"/>
              </w:rPr>
              <w:t>2.4</w:t>
            </w:r>
          </w:p>
        </w:tc>
      </w:tr>
    </w:tbl>
    <w:p w:rsidR="00C17F30" w:rsidRDefault="00A8375C">
      <w:pPr>
        <w:spacing w:line="360" w:lineRule="auto"/>
        <w:ind w:firstLineChars="200" w:firstLine="480"/>
        <w:rPr>
          <w:rFonts w:eastAsia="仿宋_GB2312"/>
          <w:bCs/>
          <w:sz w:val="24"/>
        </w:rPr>
      </w:pPr>
      <w:r>
        <w:rPr>
          <w:rFonts w:eastAsia="仿宋_GB2312"/>
          <w:bCs/>
          <w:sz w:val="24"/>
        </w:rPr>
        <w:t>由表</w:t>
      </w:r>
      <w:r w:rsidR="0081155D">
        <w:rPr>
          <w:rFonts w:eastAsia="仿宋_GB2312" w:hint="eastAsia"/>
          <w:bCs/>
          <w:sz w:val="24"/>
        </w:rPr>
        <w:t>3</w:t>
      </w:r>
      <w:r>
        <w:rPr>
          <w:rFonts w:eastAsia="仿宋_GB2312"/>
          <w:bCs/>
          <w:sz w:val="24"/>
        </w:rPr>
        <w:t>可知，一潮菇产量，</w:t>
      </w:r>
      <w:r>
        <w:rPr>
          <w:rFonts w:eastAsia="仿宋_GB2312"/>
          <w:bCs/>
          <w:sz w:val="24"/>
        </w:rPr>
        <w:t>LGK</w:t>
      </w:r>
      <w:r>
        <w:rPr>
          <w:rFonts w:eastAsia="仿宋_GB2312"/>
          <w:bCs/>
          <w:sz w:val="24"/>
        </w:rPr>
        <w:t>高于</w:t>
      </w:r>
      <w:r>
        <w:rPr>
          <w:rFonts w:eastAsia="仿宋_GB2312"/>
          <w:bCs/>
          <w:sz w:val="24"/>
        </w:rPr>
        <w:t>CK</w:t>
      </w:r>
      <w:r>
        <w:rPr>
          <w:rFonts w:eastAsia="仿宋_GB2312"/>
          <w:bCs/>
          <w:sz w:val="24"/>
        </w:rPr>
        <w:t>。二潮菇产量，</w:t>
      </w:r>
      <w:r>
        <w:rPr>
          <w:rFonts w:eastAsia="仿宋_GB2312"/>
          <w:bCs/>
          <w:sz w:val="24"/>
        </w:rPr>
        <w:t>YCZ</w:t>
      </w:r>
      <w:r>
        <w:rPr>
          <w:rFonts w:eastAsia="仿宋_GB2312"/>
          <w:bCs/>
          <w:sz w:val="24"/>
        </w:rPr>
        <w:t>、</w:t>
      </w:r>
      <w:r>
        <w:rPr>
          <w:rFonts w:eastAsia="仿宋_GB2312"/>
          <w:bCs/>
          <w:sz w:val="24"/>
        </w:rPr>
        <w:t>YGK</w:t>
      </w:r>
      <w:r>
        <w:rPr>
          <w:rFonts w:eastAsia="仿宋_GB2312"/>
          <w:bCs/>
          <w:sz w:val="24"/>
        </w:rPr>
        <w:t>、</w:t>
      </w:r>
      <w:r>
        <w:rPr>
          <w:rFonts w:eastAsia="仿宋_GB2312"/>
          <w:bCs/>
          <w:sz w:val="24"/>
        </w:rPr>
        <w:t>YGL</w:t>
      </w:r>
      <w:r>
        <w:rPr>
          <w:rFonts w:eastAsia="仿宋_GB2312"/>
          <w:bCs/>
          <w:sz w:val="24"/>
        </w:rPr>
        <w:t>、</w:t>
      </w:r>
      <w:r>
        <w:rPr>
          <w:rFonts w:eastAsia="仿宋_GB2312"/>
          <w:bCs/>
          <w:sz w:val="24"/>
        </w:rPr>
        <w:t>LCZ</w:t>
      </w:r>
      <w:r>
        <w:rPr>
          <w:rFonts w:eastAsia="仿宋_GB2312"/>
          <w:bCs/>
          <w:sz w:val="24"/>
        </w:rPr>
        <w:t>、</w:t>
      </w:r>
      <w:r>
        <w:rPr>
          <w:rFonts w:eastAsia="仿宋_GB2312"/>
          <w:bCs/>
          <w:sz w:val="24"/>
        </w:rPr>
        <w:t>LGK</w:t>
      </w:r>
      <w:r>
        <w:rPr>
          <w:rFonts w:eastAsia="仿宋_GB2312"/>
          <w:bCs/>
          <w:sz w:val="24"/>
        </w:rPr>
        <w:t>和</w:t>
      </w:r>
      <w:r>
        <w:rPr>
          <w:rFonts w:eastAsia="仿宋_GB2312"/>
          <w:bCs/>
          <w:sz w:val="24"/>
        </w:rPr>
        <w:t>LGL6</w:t>
      </w:r>
      <w:r>
        <w:rPr>
          <w:rFonts w:eastAsia="仿宋_GB2312"/>
          <w:bCs/>
          <w:sz w:val="24"/>
        </w:rPr>
        <w:t>个处理产量均高于</w:t>
      </w:r>
      <w:r>
        <w:rPr>
          <w:rFonts w:eastAsia="仿宋_GB2312"/>
          <w:bCs/>
          <w:sz w:val="24"/>
        </w:rPr>
        <w:t>CK</w:t>
      </w:r>
      <w:r>
        <w:rPr>
          <w:rFonts w:eastAsia="仿宋_GB2312"/>
          <w:bCs/>
          <w:sz w:val="24"/>
        </w:rPr>
        <w:t>，其中，</w:t>
      </w:r>
      <w:r>
        <w:rPr>
          <w:rFonts w:eastAsia="仿宋_GB2312"/>
          <w:bCs/>
          <w:sz w:val="24"/>
        </w:rPr>
        <w:t>YGK</w:t>
      </w:r>
      <w:r>
        <w:rPr>
          <w:rFonts w:eastAsia="仿宋_GB2312"/>
          <w:bCs/>
          <w:sz w:val="24"/>
        </w:rPr>
        <w:t>处理产量最高为</w:t>
      </w:r>
      <w:r>
        <w:rPr>
          <w:rFonts w:eastAsia="仿宋_GB2312"/>
          <w:bCs/>
          <w:sz w:val="24"/>
        </w:rPr>
        <w:t>8.56 kg·m</w:t>
      </w:r>
      <w:r>
        <w:rPr>
          <w:rFonts w:eastAsia="仿宋_GB2312"/>
          <w:bCs/>
          <w:sz w:val="24"/>
          <w:vertAlign w:val="superscript"/>
        </w:rPr>
        <w:t>-2</w:t>
      </w:r>
      <w:r>
        <w:rPr>
          <w:rFonts w:eastAsia="仿宋_GB2312"/>
          <w:bCs/>
          <w:sz w:val="24"/>
        </w:rPr>
        <w:t>，比对照</w:t>
      </w:r>
      <w:r>
        <w:rPr>
          <w:rFonts w:eastAsia="仿宋_GB2312"/>
          <w:bCs/>
          <w:sz w:val="24"/>
        </w:rPr>
        <w:t>CK</w:t>
      </w:r>
      <w:r>
        <w:rPr>
          <w:rFonts w:eastAsia="仿宋_GB2312"/>
          <w:bCs/>
          <w:sz w:val="24"/>
        </w:rPr>
        <w:t>增加了</w:t>
      </w:r>
      <w:r>
        <w:rPr>
          <w:rFonts w:eastAsia="仿宋_GB2312"/>
          <w:bCs/>
          <w:sz w:val="24"/>
        </w:rPr>
        <w:t>2.77 kg·m</w:t>
      </w:r>
      <w:r>
        <w:rPr>
          <w:rFonts w:eastAsia="仿宋_GB2312"/>
          <w:bCs/>
          <w:sz w:val="24"/>
          <w:vertAlign w:val="superscript"/>
        </w:rPr>
        <w:t>-2</w:t>
      </w:r>
      <w:r>
        <w:rPr>
          <w:rFonts w:eastAsia="仿宋_GB2312"/>
          <w:bCs/>
          <w:sz w:val="24"/>
        </w:rPr>
        <w:t>。三潮菇产量，上述</w:t>
      </w:r>
      <w:r>
        <w:rPr>
          <w:rFonts w:eastAsia="仿宋_GB2312"/>
          <w:bCs/>
          <w:sz w:val="24"/>
        </w:rPr>
        <w:t>6</w:t>
      </w:r>
      <w:r>
        <w:rPr>
          <w:rFonts w:eastAsia="仿宋_GB2312"/>
          <w:bCs/>
          <w:sz w:val="24"/>
        </w:rPr>
        <w:t>个处理产量均高于</w:t>
      </w:r>
      <w:r>
        <w:rPr>
          <w:rFonts w:eastAsia="仿宋_GB2312"/>
          <w:bCs/>
          <w:sz w:val="24"/>
        </w:rPr>
        <w:t>CK</w:t>
      </w:r>
      <w:r>
        <w:rPr>
          <w:rFonts w:eastAsia="仿宋_GB2312"/>
          <w:bCs/>
          <w:sz w:val="24"/>
        </w:rPr>
        <w:t>，其中处理</w:t>
      </w:r>
      <w:r>
        <w:rPr>
          <w:rFonts w:eastAsia="仿宋_GB2312"/>
          <w:bCs/>
          <w:sz w:val="24"/>
        </w:rPr>
        <w:t>LGK</w:t>
      </w:r>
      <w:r>
        <w:rPr>
          <w:rFonts w:eastAsia="仿宋_GB2312"/>
          <w:bCs/>
          <w:sz w:val="24"/>
        </w:rPr>
        <w:t>产量最高，为</w:t>
      </w:r>
      <w:r>
        <w:rPr>
          <w:rFonts w:eastAsia="仿宋_GB2312"/>
          <w:bCs/>
          <w:sz w:val="24"/>
        </w:rPr>
        <w:t>3.18 kg·m</w:t>
      </w:r>
      <w:r>
        <w:rPr>
          <w:rFonts w:eastAsia="仿宋_GB2312"/>
          <w:bCs/>
          <w:sz w:val="24"/>
          <w:vertAlign w:val="superscript"/>
        </w:rPr>
        <w:t>-2</w:t>
      </w:r>
      <w:r>
        <w:rPr>
          <w:rFonts w:eastAsia="仿宋_GB2312"/>
          <w:bCs/>
          <w:sz w:val="24"/>
        </w:rPr>
        <w:t>，比</w:t>
      </w:r>
      <w:r>
        <w:rPr>
          <w:rFonts w:eastAsia="仿宋_GB2312"/>
          <w:bCs/>
          <w:sz w:val="24"/>
        </w:rPr>
        <w:t>CK</w:t>
      </w:r>
      <w:r>
        <w:rPr>
          <w:rFonts w:eastAsia="仿宋_GB2312"/>
          <w:bCs/>
          <w:sz w:val="24"/>
        </w:rPr>
        <w:t>增加</w:t>
      </w:r>
      <w:r>
        <w:rPr>
          <w:rFonts w:eastAsia="仿宋_GB2312"/>
          <w:bCs/>
          <w:sz w:val="24"/>
        </w:rPr>
        <w:t>1.01 kg·m</w:t>
      </w:r>
      <w:r>
        <w:rPr>
          <w:rFonts w:eastAsia="仿宋_GB2312"/>
          <w:bCs/>
          <w:sz w:val="24"/>
          <w:vertAlign w:val="superscript"/>
        </w:rPr>
        <w:t>-2</w:t>
      </w:r>
      <w:r>
        <w:rPr>
          <w:rFonts w:eastAsia="仿宋_GB2312"/>
          <w:bCs/>
          <w:sz w:val="24"/>
        </w:rPr>
        <w:t>。</w:t>
      </w:r>
      <w:r w:rsidR="003372CC">
        <w:rPr>
          <w:rFonts w:eastAsia="仿宋_GB2312" w:hint="eastAsia"/>
          <w:bCs/>
          <w:sz w:val="24"/>
        </w:rPr>
        <w:t>苏打碱化盐土</w:t>
      </w:r>
      <w:r>
        <w:rPr>
          <w:rFonts w:eastAsia="仿宋_GB2312"/>
          <w:bCs/>
          <w:sz w:val="24"/>
        </w:rPr>
        <w:t>、</w:t>
      </w:r>
      <w:r w:rsidR="003372CC">
        <w:rPr>
          <w:rFonts w:eastAsia="仿宋_GB2312" w:hint="eastAsia"/>
          <w:bCs/>
          <w:sz w:val="24"/>
        </w:rPr>
        <w:t>黄土质淡栗钙土</w:t>
      </w:r>
      <w:r>
        <w:rPr>
          <w:rFonts w:eastAsia="仿宋_GB2312"/>
          <w:bCs/>
          <w:sz w:val="24"/>
        </w:rPr>
        <w:t>分别添加醋糟、谷糠、高粱壳的</w:t>
      </w:r>
      <w:r>
        <w:rPr>
          <w:rFonts w:eastAsia="仿宋_GB2312"/>
          <w:bCs/>
          <w:sz w:val="24"/>
        </w:rPr>
        <w:t>6</w:t>
      </w:r>
      <w:r>
        <w:rPr>
          <w:rFonts w:eastAsia="仿宋_GB2312"/>
          <w:bCs/>
          <w:sz w:val="24"/>
        </w:rPr>
        <w:t>个处理总产量均高于草炭土，</w:t>
      </w:r>
      <w:r>
        <w:rPr>
          <w:rFonts w:eastAsia="仿宋_GB2312"/>
          <w:bCs/>
          <w:sz w:val="24"/>
        </w:rPr>
        <w:t>CK</w:t>
      </w:r>
      <w:r>
        <w:rPr>
          <w:rFonts w:eastAsia="仿宋_GB2312"/>
          <w:bCs/>
          <w:sz w:val="24"/>
        </w:rPr>
        <w:t>总产量最低为</w:t>
      </w:r>
      <w:r>
        <w:rPr>
          <w:rFonts w:eastAsia="仿宋_GB2312"/>
          <w:bCs/>
          <w:sz w:val="24"/>
        </w:rPr>
        <w:t>18.06 kg·m</w:t>
      </w:r>
      <w:r>
        <w:rPr>
          <w:rFonts w:eastAsia="仿宋_GB2312"/>
          <w:bCs/>
          <w:sz w:val="24"/>
          <w:vertAlign w:val="superscript"/>
        </w:rPr>
        <w:t>-2</w:t>
      </w:r>
      <w:r>
        <w:rPr>
          <w:rFonts w:eastAsia="仿宋_GB2312"/>
          <w:bCs/>
          <w:sz w:val="24"/>
        </w:rPr>
        <w:t>，处理</w:t>
      </w:r>
      <w:r>
        <w:rPr>
          <w:rFonts w:eastAsia="仿宋_GB2312"/>
          <w:bCs/>
          <w:sz w:val="24"/>
        </w:rPr>
        <w:t>YCZ</w:t>
      </w:r>
      <w:r>
        <w:rPr>
          <w:rFonts w:eastAsia="仿宋_GB2312"/>
          <w:bCs/>
          <w:sz w:val="24"/>
        </w:rPr>
        <w:t>、</w:t>
      </w:r>
      <w:r>
        <w:rPr>
          <w:rFonts w:eastAsia="仿宋_GB2312"/>
          <w:bCs/>
          <w:sz w:val="24"/>
        </w:rPr>
        <w:t>YGK</w:t>
      </w:r>
      <w:r>
        <w:rPr>
          <w:rFonts w:eastAsia="仿宋_GB2312"/>
          <w:bCs/>
          <w:sz w:val="24"/>
        </w:rPr>
        <w:t>、</w:t>
      </w:r>
      <w:r>
        <w:rPr>
          <w:rFonts w:eastAsia="仿宋_GB2312"/>
          <w:bCs/>
          <w:sz w:val="24"/>
        </w:rPr>
        <w:t>YGL</w:t>
      </w:r>
      <w:r>
        <w:rPr>
          <w:rFonts w:eastAsia="仿宋_GB2312"/>
          <w:bCs/>
          <w:sz w:val="24"/>
        </w:rPr>
        <w:t>，分别增加了</w:t>
      </w:r>
      <w:r>
        <w:rPr>
          <w:rFonts w:eastAsia="仿宋_GB2312"/>
          <w:bCs/>
          <w:sz w:val="24"/>
        </w:rPr>
        <w:t>2.25 kg·m</w:t>
      </w:r>
      <w:r>
        <w:rPr>
          <w:rFonts w:eastAsia="仿宋_GB2312"/>
          <w:bCs/>
          <w:sz w:val="24"/>
          <w:vertAlign w:val="superscript"/>
        </w:rPr>
        <w:t>-2</w:t>
      </w:r>
      <w:r>
        <w:rPr>
          <w:rFonts w:eastAsia="仿宋_GB2312"/>
          <w:bCs/>
          <w:sz w:val="24"/>
        </w:rPr>
        <w:t>、</w:t>
      </w:r>
      <w:r>
        <w:rPr>
          <w:rFonts w:eastAsia="仿宋_GB2312"/>
          <w:bCs/>
          <w:sz w:val="24"/>
        </w:rPr>
        <w:t>3.19 kg·m</w:t>
      </w:r>
      <w:r>
        <w:rPr>
          <w:rFonts w:eastAsia="仿宋_GB2312"/>
          <w:bCs/>
          <w:sz w:val="24"/>
          <w:vertAlign w:val="superscript"/>
        </w:rPr>
        <w:t>-2</w:t>
      </w:r>
      <w:r>
        <w:rPr>
          <w:rFonts w:eastAsia="仿宋_GB2312"/>
          <w:bCs/>
          <w:sz w:val="24"/>
        </w:rPr>
        <w:t>、</w:t>
      </w:r>
      <w:r>
        <w:rPr>
          <w:rFonts w:eastAsia="仿宋_GB2312"/>
          <w:bCs/>
          <w:sz w:val="24"/>
        </w:rPr>
        <w:t>2.31 kg·m</w:t>
      </w:r>
      <w:r>
        <w:rPr>
          <w:rFonts w:eastAsia="仿宋_GB2312"/>
          <w:bCs/>
          <w:sz w:val="24"/>
          <w:vertAlign w:val="superscript"/>
        </w:rPr>
        <w:t>-2</w:t>
      </w:r>
      <w:r>
        <w:rPr>
          <w:rFonts w:eastAsia="仿宋_GB2312"/>
          <w:bCs/>
          <w:sz w:val="24"/>
        </w:rPr>
        <w:t>，增长率</w:t>
      </w:r>
      <w:r>
        <w:rPr>
          <w:rFonts w:eastAsia="仿宋_GB2312"/>
          <w:bCs/>
          <w:sz w:val="24"/>
        </w:rPr>
        <w:t>12.5%</w:t>
      </w:r>
      <w:r>
        <w:rPr>
          <w:rFonts w:eastAsia="仿宋_GB2312"/>
          <w:bCs/>
          <w:sz w:val="24"/>
        </w:rPr>
        <w:t>、</w:t>
      </w:r>
      <w:r>
        <w:rPr>
          <w:rFonts w:eastAsia="仿宋_GB2312"/>
          <w:bCs/>
          <w:sz w:val="24"/>
        </w:rPr>
        <w:t>17.7%</w:t>
      </w:r>
      <w:r>
        <w:rPr>
          <w:rFonts w:eastAsia="仿宋_GB2312"/>
          <w:bCs/>
          <w:sz w:val="24"/>
        </w:rPr>
        <w:t>、</w:t>
      </w:r>
      <w:r>
        <w:rPr>
          <w:rFonts w:eastAsia="仿宋_GB2312"/>
          <w:bCs/>
          <w:sz w:val="24"/>
        </w:rPr>
        <w:t>12.8%</w:t>
      </w:r>
      <w:r>
        <w:rPr>
          <w:rFonts w:eastAsia="仿宋_GB2312"/>
          <w:bCs/>
          <w:sz w:val="24"/>
        </w:rPr>
        <w:t>。其中，</w:t>
      </w:r>
      <w:r>
        <w:rPr>
          <w:rFonts w:eastAsia="仿宋_GB2312"/>
          <w:bCs/>
          <w:sz w:val="24"/>
        </w:rPr>
        <w:t xml:space="preserve"> YGK</w:t>
      </w:r>
      <w:r>
        <w:rPr>
          <w:rFonts w:eastAsia="仿宋_GB2312"/>
          <w:bCs/>
          <w:sz w:val="24"/>
        </w:rPr>
        <w:t>总产量最高，为</w:t>
      </w:r>
      <w:r>
        <w:rPr>
          <w:rFonts w:eastAsia="仿宋_GB2312"/>
          <w:bCs/>
          <w:sz w:val="24"/>
        </w:rPr>
        <w:t>21.25 kg·m</w:t>
      </w:r>
      <w:r>
        <w:rPr>
          <w:rFonts w:eastAsia="仿宋_GB2312"/>
          <w:bCs/>
          <w:sz w:val="24"/>
          <w:vertAlign w:val="superscript"/>
        </w:rPr>
        <w:t>-2</w:t>
      </w:r>
      <w:r>
        <w:rPr>
          <w:rFonts w:eastAsia="仿宋_GB2312"/>
          <w:bCs/>
          <w:sz w:val="24"/>
        </w:rPr>
        <w:t>，与</w:t>
      </w:r>
      <w:r>
        <w:rPr>
          <w:rFonts w:eastAsia="仿宋_GB2312"/>
          <w:bCs/>
          <w:sz w:val="24"/>
        </w:rPr>
        <w:t>CK</w:t>
      </w:r>
      <w:r>
        <w:rPr>
          <w:rFonts w:eastAsia="仿宋_GB2312"/>
          <w:bCs/>
          <w:sz w:val="24"/>
        </w:rPr>
        <w:t>差异极显著，</w:t>
      </w:r>
      <w:r>
        <w:rPr>
          <w:rFonts w:eastAsia="仿宋_GB2312"/>
          <w:bCs/>
          <w:sz w:val="24"/>
        </w:rPr>
        <w:t xml:space="preserve">YCZ </w:t>
      </w:r>
      <w:r>
        <w:rPr>
          <w:rFonts w:eastAsia="仿宋_GB2312"/>
          <w:bCs/>
          <w:sz w:val="24"/>
        </w:rPr>
        <w:t>和</w:t>
      </w:r>
      <w:r>
        <w:rPr>
          <w:rFonts w:eastAsia="仿宋_GB2312"/>
          <w:bCs/>
          <w:sz w:val="24"/>
        </w:rPr>
        <w:t>YGL</w:t>
      </w:r>
      <w:r>
        <w:rPr>
          <w:rFonts w:eastAsia="仿宋_GB2312"/>
          <w:bCs/>
          <w:sz w:val="24"/>
        </w:rPr>
        <w:t>与</w:t>
      </w:r>
      <w:r>
        <w:rPr>
          <w:rFonts w:eastAsia="仿宋_GB2312"/>
          <w:bCs/>
          <w:sz w:val="24"/>
        </w:rPr>
        <w:t>CK</w:t>
      </w:r>
      <w:r>
        <w:rPr>
          <w:rFonts w:eastAsia="仿宋_GB2312"/>
          <w:bCs/>
          <w:sz w:val="24"/>
        </w:rPr>
        <w:t>差异显著，处理</w:t>
      </w:r>
      <w:r>
        <w:rPr>
          <w:rFonts w:eastAsia="仿宋_GB2312"/>
          <w:bCs/>
          <w:sz w:val="24"/>
        </w:rPr>
        <w:t>LCZ</w:t>
      </w:r>
      <w:r>
        <w:rPr>
          <w:rFonts w:eastAsia="仿宋_GB2312"/>
          <w:bCs/>
          <w:sz w:val="24"/>
        </w:rPr>
        <w:t>、</w:t>
      </w:r>
      <w:r>
        <w:rPr>
          <w:rFonts w:eastAsia="仿宋_GB2312"/>
          <w:bCs/>
          <w:sz w:val="24"/>
        </w:rPr>
        <w:t>LGK</w:t>
      </w:r>
      <w:r>
        <w:rPr>
          <w:rFonts w:eastAsia="仿宋_GB2312"/>
          <w:bCs/>
          <w:sz w:val="24"/>
        </w:rPr>
        <w:t>、</w:t>
      </w:r>
      <w:r>
        <w:rPr>
          <w:rFonts w:eastAsia="仿宋_GB2312"/>
          <w:bCs/>
          <w:sz w:val="24"/>
        </w:rPr>
        <w:t>LGL</w:t>
      </w:r>
      <w:r>
        <w:rPr>
          <w:rFonts w:eastAsia="仿宋_GB2312"/>
          <w:bCs/>
          <w:sz w:val="24"/>
        </w:rPr>
        <w:t>，比</w:t>
      </w:r>
      <w:r>
        <w:rPr>
          <w:rFonts w:eastAsia="仿宋_GB2312"/>
          <w:bCs/>
          <w:sz w:val="24"/>
        </w:rPr>
        <w:t>CK</w:t>
      </w:r>
      <w:r>
        <w:rPr>
          <w:rFonts w:eastAsia="仿宋_GB2312"/>
          <w:bCs/>
          <w:sz w:val="24"/>
        </w:rPr>
        <w:t>分别增加了</w:t>
      </w:r>
      <w:r>
        <w:rPr>
          <w:rFonts w:eastAsia="仿宋_GB2312"/>
          <w:bCs/>
          <w:sz w:val="24"/>
        </w:rPr>
        <w:t>0.90 kg·m</w:t>
      </w:r>
      <w:r>
        <w:rPr>
          <w:rFonts w:eastAsia="仿宋_GB2312"/>
          <w:bCs/>
          <w:sz w:val="24"/>
          <w:vertAlign w:val="superscript"/>
        </w:rPr>
        <w:t>-2</w:t>
      </w:r>
      <w:r>
        <w:rPr>
          <w:rFonts w:eastAsia="仿宋_GB2312"/>
          <w:bCs/>
          <w:sz w:val="24"/>
        </w:rPr>
        <w:t>、</w:t>
      </w:r>
      <w:r>
        <w:rPr>
          <w:rFonts w:eastAsia="仿宋_GB2312"/>
          <w:bCs/>
          <w:sz w:val="24"/>
        </w:rPr>
        <w:t>2.59 kg·m</w:t>
      </w:r>
      <w:r>
        <w:rPr>
          <w:rFonts w:eastAsia="仿宋_GB2312"/>
          <w:bCs/>
          <w:sz w:val="24"/>
          <w:vertAlign w:val="superscript"/>
        </w:rPr>
        <w:t>-2</w:t>
      </w:r>
      <w:r>
        <w:rPr>
          <w:rFonts w:eastAsia="仿宋_GB2312"/>
          <w:bCs/>
          <w:sz w:val="24"/>
        </w:rPr>
        <w:t>、</w:t>
      </w:r>
      <w:r>
        <w:rPr>
          <w:rFonts w:eastAsia="仿宋_GB2312"/>
          <w:bCs/>
          <w:sz w:val="24"/>
        </w:rPr>
        <w:t>0.44 kg·m</w:t>
      </w:r>
      <w:r>
        <w:rPr>
          <w:rFonts w:eastAsia="仿宋_GB2312"/>
          <w:bCs/>
          <w:sz w:val="24"/>
          <w:vertAlign w:val="superscript"/>
        </w:rPr>
        <w:t>-2</w:t>
      </w:r>
      <w:r>
        <w:rPr>
          <w:rFonts w:eastAsia="仿宋_GB2312"/>
          <w:bCs/>
          <w:sz w:val="24"/>
        </w:rPr>
        <w:t>，增长率分别为</w:t>
      </w:r>
      <w:r>
        <w:rPr>
          <w:rFonts w:eastAsia="仿宋_GB2312"/>
          <w:bCs/>
          <w:sz w:val="24"/>
        </w:rPr>
        <w:t>5.0%</w:t>
      </w:r>
      <w:r>
        <w:rPr>
          <w:rFonts w:eastAsia="仿宋_GB2312"/>
          <w:bCs/>
          <w:sz w:val="24"/>
        </w:rPr>
        <w:t>、</w:t>
      </w:r>
      <w:r>
        <w:rPr>
          <w:rFonts w:eastAsia="仿宋_GB2312"/>
          <w:bCs/>
          <w:sz w:val="24"/>
        </w:rPr>
        <w:t>14.30%</w:t>
      </w:r>
      <w:r>
        <w:rPr>
          <w:rFonts w:eastAsia="仿宋_GB2312"/>
          <w:bCs/>
          <w:sz w:val="24"/>
        </w:rPr>
        <w:t>、</w:t>
      </w:r>
      <w:r>
        <w:rPr>
          <w:rFonts w:eastAsia="仿宋_GB2312"/>
          <w:bCs/>
          <w:sz w:val="24"/>
        </w:rPr>
        <w:t>2.40%</w:t>
      </w:r>
      <w:r>
        <w:rPr>
          <w:rFonts w:eastAsia="仿宋_GB2312"/>
          <w:bCs/>
          <w:sz w:val="24"/>
        </w:rPr>
        <w:t>，</w:t>
      </w:r>
      <w:r>
        <w:rPr>
          <w:rFonts w:eastAsia="仿宋_GB2312"/>
          <w:bCs/>
          <w:sz w:val="24"/>
        </w:rPr>
        <w:t>LGK</w:t>
      </w:r>
      <w:r>
        <w:rPr>
          <w:rFonts w:eastAsia="仿宋_GB2312"/>
          <w:bCs/>
          <w:sz w:val="24"/>
        </w:rPr>
        <w:t>与</w:t>
      </w:r>
      <w:r>
        <w:rPr>
          <w:rFonts w:eastAsia="仿宋_GB2312"/>
          <w:bCs/>
          <w:sz w:val="24"/>
        </w:rPr>
        <w:t>CK</w:t>
      </w:r>
      <w:r>
        <w:rPr>
          <w:rFonts w:eastAsia="仿宋_GB2312"/>
          <w:bCs/>
          <w:sz w:val="24"/>
        </w:rPr>
        <w:t>差异显著，</w:t>
      </w:r>
      <w:r>
        <w:rPr>
          <w:rFonts w:eastAsia="仿宋_GB2312"/>
          <w:bCs/>
          <w:sz w:val="24"/>
        </w:rPr>
        <w:t>LCZ</w:t>
      </w:r>
      <w:r>
        <w:rPr>
          <w:rFonts w:eastAsia="仿宋_GB2312"/>
          <w:bCs/>
          <w:sz w:val="24"/>
        </w:rPr>
        <w:t>和</w:t>
      </w:r>
      <w:r>
        <w:rPr>
          <w:rFonts w:eastAsia="仿宋_GB2312"/>
          <w:bCs/>
          <w:sz w:val="24"/>
        </w:rPr>
        <w:t>LGL</w:t>
      </w:r>
      <w:r>
        <w:rPr>
          <w:rFonts w:eastAsia="仿宋_GB2312"/>
          <w:bCs/>
          <w:sz w:val="24"/>
        </w:rPr>
        <w:t>与</w:t>
      </w:r>
      <w:r>
        <w:rPr>
          <w:rFonts w:eastAsia="仿宋_GB2312"/>
          <w:bCs/>
          <w:sz w:val="24"/>
        </w:rPr>
        <w:t>CK</w:t>
      </w:r>
      <w:r>
        <w:rPr>
          <w:rFonts w:eastAsia="仿宋_GB2312"/>
          <w:bCs/>
          <w:sz w:val="24"/>
        </w:rPr>
        <w:t>差异不显著，说明</w:t>
      </w:r>
      <w:r w:rsidR="003372CC">
        <w:rPr>
          <w:rFonts w:eastAsia="仿宋_GB2312" w:hint="eastAsia"/>
          <w:bCs/>
          <w:sz w:val="24"/>
        </w:rPr>
        <w:t>苏打碱化盐土</w:t>
      </w:r>
      <w:r>
        <w:rPr>
          <w:rFonts w:eastAsia="仿宋_GB2312"/>
          <w:bCs/>
          <w:sz w:val="24"/>
        </w:rPr>
        <w:t>分别添加醋糟、谷糠、高粱壳做覆土材料，增产效果明显。</w:t>
      </w:r>
    </w:p>
    <w:p w:rsidR="00C17F30" w:rsidRDefault="00A8375C">
      <w:pPr>
        <w:spacing w:line="360" w:lineRule="auto"/>
        <w:ind w:firstLineChars="200" w:firstLine="480"/>
        <w:rPr>
          <w:rFonts w:eastAsia="仿宋_GB2312"/>
          <w:bCs/>
          <w:sz w:val="24"/>
        </w:rPr>
      </w:pPr>
      <w:r>
        <w:rPr>
          <w:rFonts w:eastAsia="仿宋_GB2312" w:hint="eastAsia"/>
          <w:bCs/>
          <w:sz w:val="24"/>
        </w:rPr>
        <w:t>综上所述，</w:t>
      </w:r>
      <w:r>
        <w:rPr>
          <w:rFonts w:eastAsia="仿宋_GB2312"/>
          <w:bCs/>
          <w:sz w:val="24"/>
        </w:rPr>
        <w:t>在覆土材料的配方里增加</w:t>
      </w:r>
      <w:r w:rsidR="003372CC">
        <w:rPr>
          <w:rFonts w:eastAsia="仿宋_GB2312" w:hint="eastAsia"/>
          <w:bCs/>
          <w:sz w:val="24"/>
        </w:rPr>
        <w:t>苏打碱化盐土</w:t>
      </w:r>
      <w:r>
        <w:rPr>
          <w:rFonts w:eastAsia="仿宋_GB2312" w:hint="eastAsia"/>
          <w:bCs/>
          <w:sz w:val="24"/>
        </w:rPr>
        <w:t>、</w:t>
      </w:r>
      <w:r w:rsidR="003372CC">
        <w:rPr>
          <w:rFonts w:eastAsia="仿宋_GB2312" w:hint="eastAsia"/>
          <w:bCs/>
          <w:sz w:val="24"/>
        </w:rPr>
        <w:t>黄土质淡栗钙土</w:t>
      </w:r>
      <w:r>
        <w:rPr>
          <w:rFonts w:eastAsia="仿宋_GB2312" w:hint="eastAsia"/>
          <w:bCs/>
          <w:sz w:val="24"/>
        </w:rPr>
        <w:t>添加</w:t>
      </w:r>
      <w:r>
        <w:rPr>
          <w:rFonts w:eastAsia="仿宋_GB2312" w:hint="eastAsia"/>
          <w:bCs/>
          <w:sz w:val="24"/>
        </w:rPr>
        <w:t>45 kg/m</w:t>
      </w:r>
      <w:r>
        <w:rPr>
          <w:rFonts w:eastAsia="仿宋_GB2312" w:hint="eastAsia"/>
          <w:bCs/>
          <w:sz w:val="24"/>
          <w:vertAlign w:val="superscript"/>
        </w:rPr>
        <w:t>3</w:t>
      </w:r>
      <w:r>
        <w:rPr>
          <w:rFonts w:eastAsia="仿宋_GB2312" w:hint="eastAsia"/>
          <w:bCs/>
          <w:sz w:val="24"/>
        </w:rPr>
        <w:t>的</w:t>
      </w:r>
      <w:r>
        <w:rPr>
          <w:rFonts w:eastAsia="仿宋_GB2312"/>
          <w:bCs/>
          <w:sz w:val="24"/>
        </w:rPr>
        <w:t>谷糠</w:t>
      </w:r>
      <w:r>
        <w:rPr>
          <w:rFonts w:eastAsia="仿宋_GB2312" w:hint="eastAsia"/>
          <w:bCs/>
          <w:sz w:val="24"/>
        </w:rPr>
        <w:t>或</w:t>
      </w:r>
      <w:r>
        <w:rPr>
          <w:rFonts w:eastAsia="仿宋_GB2312"/>
          <w:bCs/>
          <w:sz w:val="24"/>
        </w:rPr>
        <w:t>高粱壳。</w:t>
      </w:r>
    </w:p>
    <w:p w:rsidR="00C17F30" w:rsidRDefault="00A8375C">
      <w:pPr>
        <w:spacing w:line="360" w:lineRule="auto"/>
        <w:ind w:firstLineChars="200" w:firstLine="480"/>
        <w:outlineLvl w:val="0"/>
        <w:rPr>
          <w:rFonts w:eastAsia="黑体"/>
          <w:sz w:val="24"/>
        </w:rPr>
      </w:pPr>
      <w:r>
        <w:rPr>
          <w:rFonts w:eastAsia="黑体"/>
          <w:sz w:val="24"/>
        </w:rPr>
        <w:t>六、重大意见分歧的处理依据和结果</w:t>
      </w:r>
    </w:p>
    <w:p w:rsidR="00C17F30" w:rsidRDefault="00A8375C">
      <w:pPr>
        <w:spacing w:line="360" w:lineRule="auto"/>
        <w:ind w:firstLineChars="200" w:firstLine="480"/>
        <w:jc w:val="left"/>
        <w:rPr>
          <w:rFonts w:eastAsia="仿宋_GB2312"/>
          <w:sz w:val="24"/>
        </w:rPr>
      </w:pPr>
      <w:r>
        <w:rPr>
          <w:rFonts w:eastAsia="仿宋_GB2312"/>
          <w:sz w:val="24"/>
        </w:rPr>
        <w:t>本标准在起草过程中与多家高校、科研机构及双孢蘑菇生产企业进行沟通，在征求意见过程中未出现重大分歧意见。</w:t>
      </w:r>
    </w:p>
    <w:p w:rsidR="00C17F30" w:rsidRDefault="00A8375C">
      <w:pPr>
        <w:spacing w:line="360" w:lineRule="auto"/>
        <w:ind w:firstLineChars="200" w:firstLine="480"/>
        <w:outlineLvl w:val="0"/>
        <w:rPr>
          <w:rFonts w:eastAsia="黑体"/>
          <w:sz w:val="24"/>
        </w:rPr>
      </w:pPr>
      <w:r>
        <w:rPr>
          <w:rFonts w:eastAsia="黑体"/>
          <w:sz w:val="24"/>
        </w:rPr>
        <w:t>七、采标情况，是否合规引用或采用国际标准和国外先进标准，以及与国内外同类标准水平的对比情况</w:t>
      </w:r>
    </w:p>
    <w:p w:rsidR="00C17F30" w:rsidRDefault="00A8375C">
      <w:pPr>
        <w:spacing w:line="360" w:lineRule="auto"/>
        <w:ind w:firstLineChars="200" w:firstLine="480"/>
        <w:rPr>
          <w:rFonts w:eastAsia="仿宋_GB2312"/>
          <w:bCs/>
          <w:sz w:val="24"/>
        </w:rPr>
      </w:pPr>
      <w:r>
        <w:rPr>
          <w:rFonts w:eastAsia="仿宋_GB2312"/>
          <w:bCs/>
          <w:sz w:val="24"/>
        </w:rPr>
        <w:t>本标准未引用或采用国际标准和国外先进标准。</w:t>
      </w:r>
    </w:p>
    <w:p w:rsidR="00C17F30" w:rsidRDefault="00A8375C">
      <w:pPr>
        <w:spacing w:line="360" w:lineRule="auto"/>
        <w:ind w:firstLineChars="200" w:firstLine="480"/>
        <w:rPr>
          <w:rFonts w:eastAsia="仿宋_GB2312"/>
          <w:bCs/>
          <w:sz w:val="24"/>
        </w:rPr>
      </w:pPr>
      <w:r>
        <w:rPr>
          <w:rFonts w:eastAsia="仿宋_GB2312"/>
          <w:bCs/>
          <w:sz w:val="24"/>
        </w:rPr>
        <w:t>目前，现行有效的关于双孢蘑菇的标准中，国家标准</w:t>
      </w:r>
      <w:r>
        <w:rPr>
          <w:rFonts w:eastAsia="仿宋_GB2312"/>
          <w:bCs/>
          <w:sz w:val="24"/>
        </w:rPr>
        <w:t>2</w:t>
      </w:r>
      <w:r>
        <w:rPr>
          <w:rFonts w:eastAsia="仿宋_GB2312"/>
          <w:bCs/>
          <w:sz w:val="24"/>
        </w:rPr>
        <w:t>项，行业标准</w:t>
      </w:r>
      <w:r>
        <w:rPr>
          <w:rFonts w:eastAsia="仿宋_GB2312"/>
          <w:bCs/>
          <w:sz w:val="24"/>
        </w:rPr>
        <w:t>8</w:t>
      </w:r>
      <w:r>
        <w:rPr>
          <w:rFonts w:eastAsia="仿宋_GB2312"/>
          <w:bCs/>
          <w:sz w:val="24"/>
        </w:rPr>
        <w:t>项，地方标准</w:t>
      </w:r>
      <w:r>
        <w:rPr>
          <w:rFonts w:eastAsia="仿宋_GB2312"/>
          <w:bCs/>
          <w:sz w:val="24"/>
        </w:rPr>
        <w:t>20</w:t>
      </w:r>
      <w:r>
        <w:rPr>
          <w:rFonts w:eastAsia="仿宋_GB2312"/>
          <w:bCs/>
          <w:sz w:val="24"/>
        </w:rPr>
        <w:t>项，团体标准</w:t>
      </w:r>
      <w:r>
        <w:rPr>
          <w:rFonts w:eastAsia="仿宋_GB2312"/>
          <w:bCs/>
          <w:sz w:val="24"/>
        </w:rPr>
        <w:t>4</w:t>
      </w:r>
      <w:r>
        <w:rPr>
          <w:rFonts w:eastAsia="仿宋_GB2312"/>
          <w:bCs/>
          <w:sz w:val="24"/>
        </w:rPr>
        <w:t>项，内容多集中在双孢蘑菇菌种生产、栽培技术、病虫害防治、采收加工及等级规格，未见有关于覆土材料的相关标准发布。</w:t>
      </w:r>
    </w:p>
    <w:p w:rsidR="00C17F30" w:rsidRDefault="00A8375C">
      <w:pPr>
        <w:spacing w:line="360" w:lineRule="auto"/>
        <w:ind w:firstLineChars="200" w:firstLine="480"/>
        <w:rPr>
          <w:rFonts w:eastAsia="仿宋_GB2312"/>
          <w:bCs/>
          <w:sz w:val="24"/>
        </w:rPr>
      </w:pPr>
      <w:r>
        <w:rPr>
          <w:rFonts w:eastAsia="仿宋_GB2312"/>
          <w:bCs/>
          <w:sz w:val="24"/>
        </w:rPr>
        <w:lastRenderedPageBreak/>
        <w:t>本标准严格遵循国家标准、行业标准在食用菌生产方面的相关规定、也借鉴了其它省市的一些经验，与现行的国家标准、行业标准及其它省市的地方标准相比较，突出了以下几个方面的内容。</w:t>
      </w:r>
    </w:p>
    <w:p w:rsidR="00C17F30" w:rsidRDefault="00A8375C">
      <w:pPr>
        <w:spacing w:line="360" w:lineRule="auto"/>
        <w:ind w:firstLineChars="200" w:firstLine="480"/>
        <w:rPr>
          <w:rFonts w:eastAsia="仿宋_GB2312"/>
          <w:bCs/>
          <w:sz w:val="24"/>
        </w:rPr>
      </w:pPr>
      <w:r>
        <w:rPr>
          <w:rFonts w:eastAsia="仿宋_GB2312"/>
          <w:bCs/>
          <w:sz w:val="24"/>
        </w:rPr>
        <w:t xml:space="preserve">1. </w:t>
      </w:r>
      <w:r>
        <w:rPr>
          <w:rFonts w:eastAsia="仿宋_GB2312"/>
          <w:bCs/>
          <w:sz w:val="24"/>
        </w:rPr>
        <w:t>结合山西省土壤特点，创造性地利用本地土壤和农业废弃物作为覆土材料，用于双孢蘑菇生产，实现了原料本地化和资源的循环利用，有效提高设施农业生产效率。</w:t>
      </w:r>
    </w:p>
    <w:p w:rsidR="00C17F30" w:rsidRDefault="00A8375C">
      <w:pPr>
        <w:spacing w:line="360" w:lineRule="auto"/>
        <w:ind w:firstLineChars="200" w:firstLine="480"/>
        <w:rPr>
          <w:rFonts w:eastAsia="仿宋_GB2312"/>
          <w:bCs/>
          <w:sz w:val="24"/>
        </w:rPr>
      </w:pPr>
      <w:r>
        <w:rPr>
          <w:rFonts w:eastAsia="仿宋_GB2312"/>
          <w:bCs/>
          <w:sz w:val="24"/>
        </w:rPr>
        <w:t xml:space="preserve">2. </w:t>
      </w:r>
      <w:r>
        <w:rPr>
          <w:rFonts w:eastAsia="仿宋_GB2312"/>
          <w:bCs/>
          <w:sz w:val="24"/>
        </w:rPr>
        <w:t>充分利用了本地原料资源，规范双孢蘑菇覆土材料配制及覆土管理环节，实现以</w:t>
      </w:r>
      <w:r w:rsidR="003372CC">
        <w:rPr>
          <w:rFonts w:eastAsia="仿宋_GB2312" w:hint="eastAsia"/>
          <w:bCs/>
          <w:sz w:val="24"/>
        </w:rPr>
        <w:t>苏打碱化盐土</w:t>
      </w:r>
      <w:r>
        <w:rPr>
          <w:rFonts w:eastAsia="仿宋_GB2312"/>
          <w:bCs/>
          <w:sz w:val="24"/>
        </w:rPr>
        <w:t>或</w:t>
      </w:r>
      <w:r w:rsidR="003372CC">
        <w:rPr>
          <w:rFonts w:eastAsia="仿宋_GB2312" w:hint="eastAsia"/>
          <w:bCs/>
          <w:sz w:val="24"/>
        </w:rPr>
        <w:t>黄土质淡栗钙土</w:t>
      </w:r>
      <w:r>
        <w:rPr>
          <w:rFonts w:eastAsia="仿宋_GB2312"/>
          <w:bCs/>
          <w:sz w:val="24"/>
        </w:rPr>
        <w:t>作为覆土材料进行双孢蘑菇标准化生产，突出标准的区域性、针对性及可操作性，有效降低了生产成本。</w:t>
      </w:r>
    </w:p>
    <w:p w:rsidR="00C17F30" w:rsidRDefault="00A8375C">
      <w:pPr>
        <w:spacing w:line="360" w:lineRule="auto"/>
        <w:ind w:firstLineChars="200" w:firstLine="480"/>
        <w:outlineLvl w:val="0"/>
        <w:rPr>
          <w:rFonts w:eastAsia="黑体"/>
          <w:sz w:val="24"/>
        </w:rPr>
      </w:pPr>
      <w:r>
        <w:rPr>
          <w:rFonts w:eastAsia="黑体"/>
          <w:sz w:val="24"/>
        </w:rPr>
        <w:t>八、作为推荐性标准或者强制性标准的建议及其理由。</w:t>
      </w:r>
    </w:p>
    <w:p w:rsidR="00C17F30" w:rsidRDefault="00A8375C">
      <w:pPr>
        <w:spacing w:line="360" w:lineRule="auto"/>
        <w:ind w:firstLineChars="200" w:firstLine="480"/>
        <w:jc w:val="left"/>
        <w:rPr>
          <w:rFonts w:eastAsia="仿宋_GB2312"/>
          <w:sz w:val="24"/>
        </w:rPr>
      </w:pPr>
      <w:r>
        <w:rPr>
          <w:rFonts w:eastAsia="仿宋_GB2312"/>
          <w:sz w:val="24"/>
        </w:rPr>
        <w:t>建议本标准为推荐性标准。</w:t>
      </w:r>
    </w:p>
    <w:p w:rsidR="00C17F30" w:rsidRDefault="00A8375C">
      <w:pPr>
        <w:spacing w:line="360" w:lineRule="auto"/>
        <w:ind w:firstLineChars="200" w:firstLine="480"/>
        <w:jc w:val="left"/>
        <w:rPr>
          <w:rFonts w:eastAsia="仿宋_GB2312"/>
          <w:sz w:val="24"/>
        </w:rPr>
      </w:pPr>
      <w:r>
        <w:rPr>
          <w:rFonts w:eastAsia="仿宋_GB2312"/>
          <w:sz w:val="24"/>
        </w:rPr>
        <w:t>本标准的实施和推广还可给相关主管部门提供管理依据，给生产者提供参照标准，必将有利于我省双孢蘑菇产业更加健康规范地发展。</w:t>
      </w:r>
    </w:p>
    <w:p w:rsidR="00C17F30" w:rsidRDefault="00A8375C">
      <w:pPr>
        <w:spacing w:line="360" w:lineRule="auto"/>
        <w:ind w:firstLineChars="200" w:firstLine="480"/>
        <w:outlineLvl w:val="0"/>
        <w:rPr>
          <w:rFonts w:eastAsia="黑体"/>
          <w:sz w:val="24"/>
        </w:rPr>
      </w:pPr>
      <w:r>
        <w:rPr>
          <w:rFonts w:eastAsia="黑体"/>
          <w:sz w:val="24"/>
        </w:rPr>
        <w:t>九、实施标准的措施建议</w:t>
      </w:r>
    </w:p>
    <w:p w:rsidR="00C17F30" w:rsidRDefault="00A8375C">
      <w:pPr>
        <w:spacing w:line="360" w:lineRule="auto"/>
        <w:ind w:firstLineChars="200" w:firstLine="480"/>
        <w:jc w:val="left"/>
        <w:rPr>
          <w:rFonts w:eastAsia="仿宋_GB2312"/>
          <w:sz w:val="24"/>
        </w:rPr>
        <w:sectPr w:rsidR="00C17F30">
          <w:footerReference w:type="default" r:id="rId7"/>
          <w:pgSz w:w="11906" w:h="16838"/>
          <w:pgMar w:top="1440" w:right="1803" w:bottom="1440" w:left="1803" w:header="851" w:footer="992" w:gutter="0"/>
          <w:pgNumType w:start="1"/>
          <w:cols w:space="0"/>
          <w:titlePg/>
          <w:docGrid w:type="lines" w:linePitch="319"/>
        </w:sectPr>
      </w:pPr>
      <w:r>
        <w:rPr>
          <w:rFonts w:eastAsia="仿宋_GB2312"/>
          <w:sz w:val="24"/>
        </w:rPr>
        <w:t>为使标准更好地发挥技术指导作用，提高双孢蘑菇覆土材料制备技术水平，一是要进一步提高对标准重要性的认识，二是加强对标准应用单位生产人员的技术和岗位培训，三是因地制宜开展形式多样的宣贯培训工作，切实取得成效，确保从事有关主要管理人员和技术人员普遍得到培训，提高贯彻执行标准的自觉性，扩大双孢蘑菇覆土材料制备技术的推广、实施。</w:t>
      </w:r>
    </w:p>
    <w:p w:rsidR="00C17F30" w:rsidRDefault="00A8375C">
      <w:pPr>
        <w:spacing w:line="360" w:lineRule="auto"/>
        <w:ind w:firstLineChars="200" w:firstLine="480"/>
        <w:jc w:val="left"/>
        <w:rPr>
          <w:rFonts w:eastAsia="仿宋_GB2312"/>
          <w:sz w:val="24"/>
        </w:rPr>
      </w:pPr>
      <w:r>
        <w:rPr>
          <w:rFonts w:eastAsia="仿宋_GB2312"/>
          <w:sz w:val="24"/>
        </w:rPr>
        <w:lastRenderedPageBreak/>
        <w:t>附表</w:t>
      </w:r>
    </w:p>
    <w:p w:rsidR="00C17F30" w:rsidRDefault="00A8375C">
      <w:pPr>
        <w:jc w:val="center"/>
        <w:rPr>
          <w:rFonts w:eastAsia="仿宋_GB2312"/>
          <w:sz w:val="24"/>
        </w:rPr>
      </w:pPr>
      <w:r>
        <w:rPr>
          <w:rFonts w:eastAsia="仿宋_GB2312"/>
          <w:sz w:val="24"/>
        </w:rPr>
        <w:t>《双孢蘑菇覆土材料配制及使用技术规程》地方标准征求意见汇总处理表</w:t>
      </w:r>
    </w:p>
    <w:p w:rsidR="00C17F30" w:rsidRDefault="00A8375C">
      <w:pPr>
        <w:jc w:val="left"/>
        <w:rPr>
          <w:szCs w:val="21"/>
        </w:rPr>
      </w:pPr>
      <w:r>
        <w:rPr>
          <w:szCs w:val="21"/>
        </w:rPr>
        <w:t>起草单位：山西农业大学</w:t>
      </w:r>
      <w:r>
        <w:rPr>
          <w:szCs w:val="21"/>
        </w:rPr>
        <w:t xml:space="preserve">                 </w:t>
      </w:r>
      <w:r>
        <w:rPr>
          <w:szCs w:val="21"/>
        </w:rPr>
        <w:t>承办人：南晓洁</w:t>
      </w:r>
      <w:r>
        <w:rPr>
          <w:szCs w:val="21"/>
        </w:rPr>
        <w:t xml:space="preserve">                      </w:t>
      </w:r>
      <w:r>
        <w:rPr>
          <w:szCs w:val="21"/>
        </w:rPr>
        <w:t>联系电话：</w:t>
      </w:r>
      <w:r>
        <w:rPr>
          <w:szCs w:val="21"/>
        </w:rPr>
        <w:t xml:space="preserve">13623619618      </w:t>
      </w:r>
      <w:r>
        <w:rPr>
          <w:szCs w:val="21"/>
        </w:rPr>
        <w:t>填写时间</w:t>
      </w:r>
      <w:r>
        <w:rPr>
          <w:szCs w:val="21"/>
        </w:rPr>
        <w:t xml:space="preserve">  2024</w:t>
      </w:r>
      <w:r>
        <w:rPr>
          <w:szCs w:val="21"/>
        </w:rPr>
        <w:t>年</w:t>
      </w:r>
      <w:r>
        <w:rPr>
          <w:szCs w:val="21"/>
        </w:rPr>
        <w:t xml:space="preserve"> 1 </w:t>
      </w:r>
      <w:r>
        <w:rPr>
          <w:szCs w:val="21"/>
        </w:rPr>
        <w:t>月</w:t>
      </w:r>
      <w:r>
        <w:rPr>
          <w:szCs w:val="21"/>
        </w:rPr>
        <w:t xml:space="preserve"> 5 </w:t>
      </w:r>
      <w:r>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816"/>
        <w:gridCol w:w="1608"/>
        <w:gridCol w:w="5217"/>
        <w:gridCol w:w="4374"/>
        <w:gridCol w:w="1220"/>
        <w:gridCol w:w="1080"/>
      </w:tblGrid>
      <w:tr w:rsidR="00C17F30">
        <w:trPr>
          <w:trHeight w:val="562"/>
          <w:jc w:val="center"/>
        </w:trPr>
        <w:tc>
          <w:tcPr>
            <w:tcW w:w="816" w:type="dxa"/>
            <w:vAlign w:val="center"/>
          </w:tcPr>
          <w:p w:rsidR="00C17F30" w:rsidRDefault="00A8375C">
            <w:pPr>
              <w:contextualSpacing/>
              <w:jc w:val="center"/>
              <w:rPr>
                <w:szCs w:val="21"/>
              </w:rPr>
            </w:pPr>
            <w:r>
              <w:rPr>
                <w:szCs w:val="21"/>
              </w:rPr>
              <w:t>序号</w:t>
            </w:r>
          </w:p>
        </w:tc>
        <w:tc>
          <w:tcPr>
            <w:tcW w:w="1608" w:type="dxa"/>
            <w:vAlign w:val="center"/>
          </w:tcPr>
          <w:p w:rsidR="00C17F30" w:rsidRDefault="00A8375C">
            <w:pPr>
              <w:contextualSpacing/>
              <w:jc w:val="center"/>
              <w:rPr>
                <w:szCs w:val="21"/>
              </w:rPr>
            </w:pPr>
            <w:r>
              <w:rPr>
                <w:szCs w:val="21"/>
              </w:rPr>
              <w:t>章条编号</w:t>
            </w:r>
          </w:p>
        </w:tc>
        <w:tc>
          <w:tcPr>
            <w:tcW w:w="5217" w:type="dxa"/>
            <w:vAlign w:val="center"/>
          </w:tcPr>
          <w:p w:rsidR="00C17F30" w:rsidRDefault="00A8375C">
            <w:pPr>
              <w:ind w:firstLine="420"/>
              <w:contextualSpacing/>
              <w:jc w:val="center"/>
              <w:rPr>
                <w:szCs w:val="21"/>
              </w:rPr>
            </w:pPr>
            <w:r>
              <w:rPr>
                <w:szCs w:val="21"/>
              </w:rPr>
              <w:t>意见内容</w:t>
            </w:r>
          </w:p>
        </w:tc>
        <w:tc>
          <w:tcPr>
            <w:tcW w:w="4374" w:type="dxa"/>
            <w:vAlign w:val="center"/>
          </w:tcPr>
          <w:p w:rsidR="00C17F30" w:rsidRDefault="00A8375C">
            <w:pPr>
              <w:contextualSpacing/>
              <w:jc w:val="center"/>
              <w:rPr>
                <w:szCs w:val="21"/>
              </w:rPr>
            </w:pPr>
            <w:r>
              <w:rPr>
                <w:szCs w:val="21"/>
              </w:rPr>
              <w:t>提出单位</w:t>
            </w:r>
          </w:p>
        </w:tc>
        <w:tc>
          <w:tcPr>
            <w:tcW w:w="1220" w:type="dxa"/>
            <w:vAlign w:val="center"/>
          </w:tcPr>
          <w:p w:rsidR="00C17F30" w:rsidRDefault="00A8375C">
            <w:pPr>
              <w:contextualSpacing/>
              <w:jc w:val="center"/>
              <w:rPr>
                <w:szCs w:val="21"/>
              </w:rPr>
            </w:pPr>
            <w:r>
              <w:rPr>
                <w:szCs w:val="21"/>
              </w:rPr>
              <w:t>处理意见</w:t>
            </w:r>
          </w:p>
        </w:tc>
        <w:tc>
          <w:tcPr>
            <w:tcW w:w="1080" w:type="dxa"/>
            <w:vAlign w:val="center"/>
          </w:tcPr>
          <w:p w:rsidR="00C17F30" w:rsidRDefault="00A8375C">
            <w:pPr>
              <w:ind w:firstLineChars="95" w:firstLine="199"/>
              <w:contextualSpacing/>
              <w:rPr>
                <w:szCs w:val="21"/>
              </w:rPr>
            </w:pPr>
            <w:r>
              <w:rPr>
                <w:szCs w:val="21"/>
              </w:rPr>
              <w:t>备注</w:t>
            </w:r>
          </w:p>
        </w:tc>
      </w:tr>
      <w:tr w:rsidR="00C17F30">
        <w:trPr>
          <w:trHeight w:val="850"/>
          <w:jc w:val="center"/>
        </w:trPr>
        <w:tc>
          <w:tcPr>
            <w:tcW w:w="816" w:type="dxa"/>
            <w:vAlign w:val="center"/>
          </w:tcPr>
          <w:p w:rsidR="00C17F30" w:rsidRDefault="00A8375C">
            <w:pPr>
              <w:contextualSpacing/>
              <w:jc w:val="center"/>
              <w:rPr>
                <w:szCs w:val="21"/>
              </w:rPr>
            </w:pPr>
            <w:r>
              <w:rPr>
                <w:szCs w:val="21"/>
              </w:rPr>
              <w:t>1</w:t>
            </w:r>
          </w:p>
        </w:tc>
        <w:tc>
          <w:tcPr>
            <w:tcW w:w="1608" w:type="dxa"/>
            <w:vAlign w:val="center"/>
          </w:tcPr>
          <w:p w:rsidR="00C17F30" w:rsidRDefault="00A8375C">
            <w:pPr>
              <w:snapToGrid w:val="0"/>
              <w:spacing w:line="360" w:lineRule="auto"/>
              <w:jc w:val="center"/>
              <w:rPr>
                <w:szCs w:val="21"/>
              </w:rPr>
            </w:pPr>
            <w:r>
              <w:rPr>
                <w:szCs w:val="21"/>
              </w:rPr>
              <w:t>2</w:t>
            </w:r>
          </w:p>
        </w:tc>
        <w:tc>
          <w:tcPr>
            <w:tcW w:w="5217" w:type="dxa"/>
            <w:vAlign w:val="center"/>
          </w:tcPr>
          <w:p w:rsidR="00C17F30" w:rsidRDefault="00A8375C">
            <w:pPr>
              <w:snapToGrid w:val="0"/>
              <w:spacing w:line="360" w:lineRule="auto"/>
              <w:jc w:val="left"/>
              <w:rPr>
                <w:szCs w:val="21"/>
              </w:rPr>
            </w:pPr>
            <w:r>
              <w:rPr>
                <w:szCs w:val="21"/>
              </w:rPr>
              <w:t>将规范性引用文件更新至最新版本</w:t>
            </w:r>
          </w:p>
        </w:tc>
        <w:tc>
          <w:tcPr>
            <w:tcW w:w="4374" w:type="dxa"/>
            <w:vAlign w:val="center"/>
          </w:tcPr>
          <w:p w:rsidR="00C17F30" w:rsidRDefault="00A8375C">
            <w:pPr>
              <w:spacing w:line="320" w:lineRule="exact"/>
              <w:jc w:val="center"/>
              <w:rPr>
                <w:color w:val="000000"/>
                <w:szCs w:val="21"/>
              </w:rPr>
            </w:pPr>
            <w:r>
              <w:rPr>
                <w:szCs w:val="21"/>
              </w:rPr>
              <w:t>山西省医药与生命科学研究院</w:t>
            </w:r>
          </w:p>
        </w:tc>
        <w:tc>
          <w:tcPr>
            <w:tcW w:w="1220" w:type="dxa"/>
            <w:vAlign w:val="center"/>
          </w:tcPr>
          <w:p w:rsidR="00C17F30" w:rsidRDefault="00A8375C">
            <w:pPr>
              <w:spacing w:line="320" w:lineRule="exact"/>
              <w:jc w:val="center"/>
              <w:rPr>
                <w:color w:val="000000"/>
                <w:szCs w:val="21"/>
              </w:rPr>
            </w:pPr>
            <w:r>
              <w:rPr>
                <w:color w:val="000000"/>
                <w:szCs w:val="21"/>
              </w:rPr>
              <w:t>采纳</w:t>
            </w:r>
          </w:p>
        </w:tc>
        <w:tc>
          <w:tcPr>
            <w:tcW w:w="1080" w:type="dxa"/>
            <w:vAlign w:val="center"/>
          </w:tcPr>
          <w:p w:rsidR="00C17F30" w:rsidRDefault="00C17F30">
            <w:pPr>
              <w:ind w:firstLine="420"/>
              <w:contextualSpacing/>
              <w:jc w:val="center"/>
              <w:rPr>
                <w:szCs w:val="21"/>
              </w:rPr>
            </w:pPr>
          </w:p>
        </w:tc>
      </w:tr>
      <w:tr w:rsidR="00C17F30">
        <w:trPr>
          <w:trHeight w:val="850"/>
          <w:jc w:val="center"/>
        </w:trPr>
        <w:tc>
          <w:tcPr>
            <w:tcW w:w="816" w:type="dxa"/>
            <w:vAlign w:val="center"/>
          </w:tcPr>
          <w:p w:rsidR="00C17F30" w:rsidRDefault="00A8375C">
            <w:pPr>
              <w:contextualSpacing/>
              <w:jc w:val="center"/>
              <w:rPr>
                <w:szCs w:val="21"/>
              </w:rPr>
            </w:pPr>
            <w:r>
              <w:rPr>
                <w:szCs w:val="21"/>
              </w:rPr>
              <w:t>2</w:t>
            </w:r>
          </w:p>
        </w:tc>
        <w:tc>
          <w:tcPr>
            <w:tcW w:w="1608" w:type="dxa"/>
            <w:vAlign w:val="center"/>
          </w:tcPr>
          <w:p w:rsidR="00C17F30" w:rsidRDefault="00A8375C">
            <w:pPr>
              <w:spacing w:line="320" w:lineRule="exact"/>
              <w:jc w:val="center"/>
              <w:rPr>
                <w:color w:val="000000"/>
                <w:szCs w:val="21"/>
              </w:rPr>
            </w:pPr>
            <w:r>
              <w:rPr>
                <w:rFonts w:eastAsia="仿宋_GB2312"/>
                <w:color w:val="000000"/>
                <w:szCs w:val="21"/>
              </w:rPr>
              <w:t>4</w:t>
            </w:r>
          </w:p>
        </w:tc>
        <w:tc>
          <w:tcPr>
            <w:tcW w:w="5217" w:type="dxa"/>
            <w:vAlign w:val="center"/>
          </w:tcPr>
          <w:p w:rsidR="00C17F30" w:rsidRDefault="00A8375C">
            <w:pPr>
              <w:spacing w:line="320" w:lineRule="exact"/>
              <w:jc w:val="left"/>
              <w:rPr>
                <w:color w:val="000000"/>
                <w:szCs w:val="21"/>
              </w:rPr>
            </w:pPr>
            <w:r>
              <w:rPr>
                <w:color w:val="000000"/>
                <w:szCs w:val="21"/>
              </w:rPr>
              <w:t>增加产地环境相关内容</w:t>
            </w:r>
          </w:p>
        </w:tc>
        <w:tc>
          <w:tcPr>
            <w:tcW w:w="4374" w:type="dxa"/>
            <w:vAlign w:val="center"/>
          </w:tcPr>
          <w:p w:rsidR="00C17F30" w:rsidRDefault="00A8375C">
            <w:pPr>
              <w:snapToGrid w:val="0"/>
              <w:spacing w:line="360" w:lineRule="auto"/>
              <w:jc w:val="center"/>
              <w:rPr>
                <w:szCs w:val="21"/>
              </w:rPr>
            </w:pPr>
            <w:r>
              <w:rPr>
                <w:szCs w:val="21"/>
              </w:rPr>
              <w:t>山西农业大学食品科学与工程学院</w:t>
            </w:r>
          </w:p>
        </w:tc>
        <w:tc>
          <w:tcPr>
            <w:tcW w:w="1220" w:type="dxa"/>
            <w:vAlign w:val="center"/>
          </w:tcPr>
          <w:p w:rsidR="00C17F30" w:rsidRDefault="00A8375C">
            <w:pPr>
              <w:jc w:val="center"/>
            </w:pPr>
            <w:r>
              <w:rPr>
                <w:color w:val="000000"/>
                <w:szCs w:val="21"/>
              </w:rPr>
              <w:t>采纳</w:t>
            </w:r>
          </w:p>
        </w:tc>
        <w:tc>
          <w:tcPr>
            <w:tcW w:w="1080" w:type="dxa"/>
            <w:vAlign w:val="center"/>
          </w:tcPr>
          <w:p w:rsidR="00C17F30" w:rsidRDefault="00C17F30">
            <w:pPr>
              <w:ind w:firstLine="420"/>
              <w:contextualSpacing/>
              <w:jc w:val="center"/>
              <w:rPr>
                <w:szCs w:val="21"/>
              </w:rPr>
            </w:pPr>
          </w:p>
        </w:tc>
      </w:tr>
      <w:tr w:rsidR="00C17F30">
        <w:trPr>
          <w:trHeight w:val="924"/>
          <w:jc w:val="center"/>
        </w:trPr>
        <w:tc>
          <w:tcPr>
            <w:tcW w:w="816" w:type="dxa"/>
            <w:vAlign w:val="center"/>
          </w:tcPr>
          <w:p w:rsidR="00C17F30" w:rsidRDefault="00A8375C">
            <w:pPr>
              <w:contextualSpacing/>
              <w:jc w:val="center"/>
              <w:rPr>
                <w:szCs w:val="21"/>
              </w:rPr>
            </w:pPr>
            <w:r>
              <w:rPr>
                <w:szCs w:val="21"/>
              </w:rPr>
              <w:t>3</w:t>
            </w:r>
          </w:p>
        </w:tc>
        <w:tc>
          <w:tcPr>
            <w:tcW w:w="1608" w:type="dxa"/>
            <w:vAlign w:val="center"/>
          </w:tcPr>
          <w:p w:rsidR="00C17F30" w:rsidRDefault="00A8375C">
            <w:pPr>
              <w:spacing w:line="320" w:lineRule="exact"/>
              <w:jc w:val="center"/>
              <w:rPr>
                <w:color w:val="000000"/>
                <w:szCs w:val="21"/>
              </w:rPr>
            </w:pPr>
            <w:r>
              <w:rPr>
                <w:rFonts w:eastAsia="仿宋_GB2312"/>
                <w:color w:val="000000"/>
                <w:szCs w:val="21"/>
              </w:rPr>
              <w:t>5.2.2</w:t>
            </w:r>
          </w:p>
        </w:tc>
        <w:tc>
          <w:tcPr>
            <w:tcW w:w="5217" w:type="dxa"/>
            <w:vAlign w:val="center"/>
          </w:tcPr>
          <w:p w:rsidR="00C17F30" w:rsidRDefault="00A8375C">
            <w:pPr>
              <w:spacing w:line="320" w:lineRule="exact"/>
              <w:jc w:val="left"/>
              <w:rPr>
                <w:color w:val="000000"/>
                <w:szCs w:val="21"/>
              </w:rPr>
            </w:pPr>
            <w:r>
              <w:rPr>
                <w:szCs w:val="22"/>
              </w:rPr>
              <w:t>增加水的选择</w:t>
            </w:r>
          </w:p>
        </w:tc>
        <w:tc>
          <w:tcPr>
            <w:tcW w:w="4374" w:type="dxa"/>
            <w:vAlign w:val="center"/>
          </w:tcPr>
          <w:p w:rsidR="00C17F30" w:rsidRDefault="00A8375C">
            <w:pPr>
              <w:snapToGrid w:val="0"/>
              <w:spacing w:line="360" w:lineRule="auto"/>
              <w:jc w:val="center"/>
              <w:rPr>
                <w:szCs w:val="21"/>
              </w:rPr>
            </w:pPr>
            <w:r>
              <w:rPr>
                <w:szCs w:val="21"/>
              </w:rPr>
              <w:t>山西班泽食用菌种植有限公司</w:t>
            </w:r>
          </w:p>
        </w:tc>
        <w:tc>
          <w:tcPr>
            <w:tcW w:w="1220" w:type="dxa"/>
            <w:vAlign w:val="center"/>
          </w:tcPr>
          <w:p w:rsidR="00C17F30" w:rsidRDefault="00A8375C">
            <w:pPr>
              <w:jc w:val="center"/>
            </w:pPr>
            <w:r>
              <w:rPr>
                <w:color w:val="000000"/>
                <w:szCs w:val="21"/>
              </w:rPr>
              <w:t>采纳</w:t>
            </w:r>
          </w:p>
        </w:tc>
        <w:tc>
          <w:tcPr>
            <w:tcW w:w="1080" w:type="dxa"/>
            <w:vAlign w:val="center"/>
          </w:tcPr>
          <w:p w:rsidR="00C17F30" w:rsidRDefault="00C17F30">
            <w:pPr>
              <w:ind w:firstLine="420"/>
              <w:contextualSpacing/>
              <w:jc w:val="center"/>
              <w:rPr>
                <w:szCs w:val="21"/>
              </w:rPr>
            </w:pPr>
          </w:p>
        </w:tc>
      </w:tr>
      <w:tr w:rsidR="00C17F30">
        <w:trPr>
          <w:trHeight w:val="924"/>
          <w:jc w:val="center"/>
        </w:trPr>
        <w:tc>
          <w:tcPr>
            <w:tcW w:w="816" w:type="dxa"/>
            <w:vAlign w:val="center"/>
          </w:tcPr>
          <w:p w:rsidR="00C17F30" w:rsidRDefault="00A8375C">
            <w:pPr>
              <w:contextualSpacing/>
              <w:jc w:val="center"/>
              <w:rPr>
                <w:szCs w:val="21"/>
              </w:rPr>
            </w:pPr>
            <w:r>
              <w:rPr>
                <w:szCs w:val="21"/>
              </w:rPr>
              <w:t>4</w:t>
            </w:r>
          </w:p>
        </w:tc>
        <w:tc>
          <w:tcPr>
            <w:tcW w:w="1608" w:type="dxa"/>
            <w:vAlign w:val="center"/>
          </w:tcPr>
          <w:p w:rsidR="00C17F30" w:rsidRDefault="0037287A">
            <w:pPr>
              <w:spacing w:line="320" w:lineRule="exact"/>
              <w:jc w:val="center"/>
              <w:rPr>
                <w:color w:val="000000"/>
                <w:szCs w:val="21"/>
              </w:rPr>
            </w:pPr>
            <w:r>
              <w:rPr>
                <w:rFonts w:hint="eastAsia"/>
                <w:color w:val="000000"/>
                <w:szCs w:val="21"/>
              </w:rPr>
              <w:t>5</w:t>
            </w:r>
          </w:p>
        </w:tc>
        <w:tc>
          <w:tcPr>
            <w:tcW w:w="5217" w:type="dxa"/>
            <w:vAlign w:val="center"/>
          </w:tcPr>
          <w:p w:rsidR="00C17F30" w:rsidRDefault="00A8375C" w:rsidP="0037287A">
            <w:pPr>
              <w:spacing w:line="320" w:lineRule="exact"/>
              <w:rPr>
                <w:szCs w:val="22"/>
              </w:rPr>
            </w:pPr>
            <w:r>
              <w:rPr>
                <w:rFonts w:hint="eastAsia"/>
                <w:szCs w:val="22"/>
              </w:rPr>
              <w:t>将“覆土材料的</w:t>
            </w:r>
            <w:r w:rsidR="0037287A">
              <w:rPr>
                <w:rFonts w:hint="eastAsia"/>
                <w:szCs w:val="22"/>
              </w:rPr>
              <w:t>配制</w:t>
            </w:r>
            <w:r>
              <w:rPr>
                <w:rFonts w:hint="eastAsia"/>
                <w:szCs w:val="22"/>
              </w:rPr>
              <w:t>”的相关内容进行条理化描述</w:t>
            </w:r>
          </w:p>
        </w:tc>
        <w:tc>
          <w:tcPr>
            <w:tcW w:w="4374" w:type="dxa"/>
            <w:vAlign w:val="center"/>
          </w:tcPr>
          <w:p w:rsidR="00C17F30" w:rsidRDefault="00A8375C">
            <w:pPr>
              <w:snapToGrid w:val="0"/>
              <w:spacing w:line="360" w:lineRule="auto"/>
              <w:jc w:val="center"/>
              <w:rPr>
                <w:szCs w:val="22"/>
              </w:rPr>
            </w:pPr>
            <w:r>
              <w:rPr>
                <w:szCs w:val="22"/>
              </w:rPr>
              <w:t>晋中市百果农副产品农民专业合作社</w:t>
            </w:r>
          </w:p>
        </w:tc>
        <w:tc>
          <w:tcPr>
            <w:tcW w:w="1220" w:type="dxa"/>
            <w:vAlign w:val="center"/>
          </w:tcPr>
          <w:p w:rsidR="00C17F30" w:rsidRDefault="00A8375C">
            <w:pPr>
              <w:jc w:val="center"/>
            </w:pPr>
            <w:r>
              <w:rPr>
                <w:color w:val="000000"/>
                <w:szCs w:val="21"/>
              </w:rPr>
              <w:t>采纳</w:t>
            </w:r>
          </w:p>
        </w:tc>
        <w:tc>
          <w:tcPr>
            <w:tcW w:w="1080" w:type="dxa"/>
            <w:vAlign w:val="center"/>
          </w:tcPr>
          <w:p w:rsidR="00C17F30" w:rsidRDefault="00C17F30">
            <w:pPr>
              <w:ind w:firstLine="420"/>
              <w:contextualSpacing/>
              <w:jc w:val="center"/>
              <w:rPr>
                <w:szCs w:val="21"/>
              </w:rPr>
            </w:pPr>
          </w:p>
        </w:tc>
      </w:tr>
      <w:tr w:rsidR="00C17F30">
        <w:trPr>
          <w:trHeight w:val="935"/>
          <w:jc w:val="center"/>
        </w:trPr>
        <w:tc>
          <w:tcPr>
            <w:tcW w:w="816" w:type="dxa"/>
            <w:vAlign w:val="center"/>
          </w:tcPr>
          <w:p w:rsidR="00C17F30" w:rsidRDefault="00A8375C">
            <w:pPr>
              <w:contextualSpacing/>
              <w:jc w:val="center"/>
              <w:rPr>
                <w:szCs w:val="21"/>
              </w:rPr>
            </w:pPr>
            <w:r>
              <w:rPr>
                <w:szCs w:val="21"/>
              </w:rPr>
              <w:t>5</w:t>
            </w:r>
          </w:p>
        </w:tc>
        <w:tc>
          <w:tcPr>
            <w:tcW w:w="1608" w:type="dxa"/>
            <w:vAlign w:val="center"/>
          </w:tcPr>
          <w:p w:rsidR="00C17F30" w:rsidRDefault="0037287A">
            <w:pPr>
              <w:snapToGrid w:val="0"/>
              <w:spacing w:line="360" w:lineRule="auto"/>
              <w:jc w:val="center"/>
              <w:rPr>
                <w:szCs w:val="21"/>
              </w:rPr>
            </w:pPr>
            <w:r>
              <w:rPr>
                <w:rFonts w:hint="eastAsia"/>
                <w:szCs w:val="21"/>
              </w:rPr>
              <w:t>6</w:t>
            </w:r>
            <w:r w:rsidR="00A8375C">
              <w:rPr>
                <w:rFonts w:hint="eastAsia"/>
                <w:szCs w:val="21"/>
              </w:rPr>
              <w:t>.2.2</w:t>
            </w:r>
          </w:p>
        </w:tc>
        <w:tc>
          <w:tcPr>
            <w:tcW w:w="5217" w:type="dxa"/>
            <w:vAlign w:val="center"/>
          </w:tcPr>
          <w:p w:rsidR="00C17F30" w:rsidRDefault="00A8375C" w:rsidP="0037287A">
            <w:pPr>
              <w:snapToGrid w:val="0"/>
              <w:spacing w:line="360" w:lineRule="auto"/>
              <w:jc w:val="left"/>
              <w:rPr>
                <w:szCs w:val="21"/>
              </w:rPr>
            </w:pPr>
            <w:r>
              <w:rPr>
                <w:color w:val="000000"/>
                <w:szCs w:val="21"/>
              </w:rPr>
              <w:t>将</w:t>
            </w:r>
            <w:r>
              <w:rPr>
                <w:color w:val="000000"/>
                <w:szCs w:val="21"/>
              </w:rPr>
              <w:t>“</w:t>
            </w:r>
            <w:r>
              <w:rPr>
                <w:color w:val="000000"/>
                <w:szCs w:val="21"/>
              </w:rPr>
              <w:t>覆土方法</w:t>
            </w:r>
            <w:r>
              <w:rPr>
                <w:color w:val="000000"/>
                <w:szCs w:val="21"/>
              </w:rPr>
              <w:t>”</w:t>
            </w:r>
            <w:r>
              <w:rPr>
                <w:color w:val="000000"/>
                <w:szCs w:val="21"/>
              </w:rPr>
              <w:t>的相关内容进行</w:t>
            </w:r>
            <w:r w:rsidR="0037287A">
              <w:rPr>
                <w:rFonts w:hint="eastAsia"/>
                <w:color w:val="000000"/>
                <w:szCs w:val="21"/>
              </w:rPr>
              <w:t>规范</w:t>
            </w:r>
            <w:r>
              <w:rPr>
                <w:color w:val="000000"/>
                <w:szCs w:val="21"/>
              </w:rPr>
              <w:t>描述</w:t>
            </w:r>
          </w:p>
        </w:tc>
        <w:tc>
          <w:tcPr>
            <w:tcW w:w="4374" w:type="dxa"/>
            <w:vAlign w:val="center"/>
          </w:tcPr>
          <w:p w:rsidR="00C17F30" w:rsidRDefault="00A8375C">
            <w:pPr>
              <w:spacing w:line="320" w:lineRule="exact"/>
              <w:jc w:val="center"/>
              <w:rPr>
                <w:color w:val="000000"/>
                <w:szCs w:val="21"/>
              </w:rPr>
            </w:pPr>
            <w:r>
              <w:rPr>
                <w:color w:val="000000"/>
                <w:szCs w:val="21"/>
              </w:rPr>
              <w:t>山西省园艺产业发展中心</w:t>
            </w:r>
          </w:p>
        </w:tc>
        <w:tc>
          <w:tcPr>
            <w:tcW w:w="1220" w:type="dxa"/>
            <w:vAlign w:val="center"/>
          </w:tcPr>
          <w:p w:rsidR="00C17F30" w:rsidRDefault="00A8375C">
            <w:pPr>
              <w:spacing w:line="320" w:lineRule="exact"/>
              <w:jc w:val="center"/>
              <w:rPr>
                <w:color w:val="000000"/>
                <w:szCs w:val="21"/>
              </w:rPr>
            </w:pPr>
            <w:r>
              <w:rPr>
                <w:color w:val="000000"/>
                <w:szCs w:val="21"/>
              </w:rPr>
              <w:t>采纳</w:t>
            </w:r>
          </w:p>
        </w:tc>
        <w:tc>
          <w:tcPr>
            <w:tcW w:w="1080" w:type="dxa"/>
            <w:vAlign w:val="center"/>
          </w:tcPr>
          <w:p w:rsidR="00C17F30" w:rsidRDefault="00C17F30">
            <w:pPr>
              <w:ind w:firstLine="420"/>
              <w:contextualSpacing/>
              <w:jc w:val="center"/>
              <w:rPr>
                <w:szCs w:val="21"/>
              </w:rPr>
            </w:pPr>
          </w:p>
        </w:tc>
      </w:tr>
      <w:tr w:rsidR="00C17F30">
        <w:trPr>
          <w:trHeight w:val="989"/>
          <w:jc w:val="center"/>
        </w:trPr>
        <w:tc>
          <w:tcPr>
            <w:tcW w:w="14315" w:type="dxa"/>
            <w:gridSpan w:val="6"/>
            <w:vAlign w:val="center"/>
          </w:tcPr>
          <w:p w:rsidR="00C17F30" w:rsidRDefault="00A8375C" w:rsidP="0037287A">
            <w:pPr>
              <w:spacing w:beforeLines="50"/>
              <w:rPr>
                <w:szCs w:val="21"/>
              </w:rPr>
            </w:pPr>
            <w:r>
              <w:rPr>
                <w:szCs w:val="21"/>
              </w:rPr>
              <w:t>说明：</w:t>
            </w:r>
            <w:r>
              <w:rPr>
                <w:szCs w:val="21"/>
              </w:rPr>
              <w:t>1.</w:t>
            </w:r>
            <w:r>
              <w:rPr>
                <w:szCs w:val="21"/>
              </w:rPr>
              <w:t>针对明确回复无意见的单位，请在</w:t>
            </w:r>
            <w:r>
              <w:rPr>
                <w:szCs w:val="21"/>
              </w:rPr>
              <w:t>“</w:t>
            </w:r>
            <w:r>
              <w:rPr>
                <w:szCs w:val="21"/>
              </w:rPr>
              <w:t>意见内容</w:t>
            </w:r>
            <w:r>
              <w:rPr>
                <w:szCs w:val="21"/>
              </w:rPr>
              <w:t>”</w:t>
            </w:r>
            <w:r>
              <w:rPr>
                <w:szCs w:val="21"/>
              </w:rPr>
              <w:t>中注明无意见，在</w:t>
            </w:r>
            <w:r>
              <w:rPr>
                <w:szCs w:val="21"/>
              </w:rPr>
              <w:t>“</w:t>
            </w:r>
            <w:r>
              <w:rPr>
                <w:szCs w:val="21"/>
              </w:rPr>
              <w:t>提出单位</w:t>
            </w:r>
            <w:r>
              <w:rPr>
                <w:szCs w:val="21"/>
              </w:rPr>
              <w:t>”</w:t>
            </w:r>
            <w:r>
              <w:rPr>
                <w:szCs w:val="21"/>
              </w:rPr>
              <w:t>中列出无意见单位的名称。</w:t>
            </w:r>
          </w:p>
          <w:p w:rsidR="00C17F30" w:rsidRDefault="00A8375C" w:rsidP="0037287A">
            <w:pPr>
              <w:spacing w:beforeLines="50"/>
              <w:ind w:firstLineChars="300" w:firstLine="630"/>
              <w:rPr>
                <w:szCs w:val="21"/>
              </w:rPr>
            </w:pPr>
            <w:r>
              <w:rPr>
                <w:szCs w:val="21"/>
              </w:rPr>
              <w:t>2.</w:t>
            </w:r>
            <w:r>
              <w:rPr>
                <w:szCs w:val="21"/>
              </w:rPr>
              <w:t>发送征求意见稿单位数</w:t>
            </w:r>
            <w:r>
              <w:rPr>
                <w:szCs w:val="21"/>
              </w:rPr>
              <w:t>5</w:t>
            </w:r>
            <w:r>
              <w:rPr>
                <w:szCs w:val="21"/>
              </w:rPr>
              <w:t>个；回到征求意见稿回函的单位</w:t>
            </w:r>
            <w:r>
              <w:rPr>
                <w:szCs w:val="21"/>
              </w:rPr>
              <w:t>5</w:t>
            </w:r>
            <w:r>
              <w:rPr>
                <w:szCs w:val="21"/>
              </w:rPr>
              <w:t>个，收到征求意见稿并提出意见的单位数</w:t>
            </w:r>
            <w:r>
              <w:rPr>
                <w:szCs w:val="21"/>
              </w:rPr>
              <w:t>5</w:t>
            </w:r>
            <w:r>
              <w:rPr>
                <w:szCs w:val="21"/>
              </w:rPr>
              <w:t>个；没有回函的单位数</w:t>
            </w:r>
            <w:r>
              <w:rPr>
                <w:szCs w:val="21"/>
              </w:rPr>
              <w:t>0</w:t>
            </w:r>
            <w:r>
              <w:rPr>
                <w:szCs w:val="21"/>
              </w:rPr>
              <w:t>个；共收到</w:t>
            </w:r>
            <w:r>
              <w:rPr>
                <w:szCs w:val="21"/>
              </w:rPr>
              <w:t>5</w:t>
            </w:r>
            <w:r>
              <w:rPr>
                <w:szCs w:val="21"/>
              </w:rPr>
              <w:t>条意见，采纳</w:t>
            </w:r>
            <w:r>
              <w:rPr>
                <w:szCs w:val="21"/>
              </w:rPr>
              <w:t>5</w:t>
            </w:r>
            <w:r>
              <w:rPr>
                <w:szCs w:val="21"/>
              </w:rPr>
              <w:t>条意见，部分采纳</w:t>
            </w:r>
            <w:r>
              <w:rPr>
                <w:szCs w:val="21"/>
              </w:rPr>
              <w:t>0</w:t>
            </w:r>
            <w:r>
              <w:rPr>
                <w:szCs w:val="21"/>
              </w:rPr>
              <w:t>条意见，未采纳</w:t>
            </w:r>
            <w:r>
              <w:rPr>
                <w:szCs w:val="21"/>
              </w:rPr>
              <w:t>0</w:t>
            </w:r>
            <w:r>
              <w:rPr>
                <w:szCs w:val="21"/>
              </w:rPr>
              <w:t>条意见。</w:t>
            </w:r>
          </w:p>
          <w:p w:rsidR="00C17F30" w:rsidRDefault="00C17F30">
            <w:pPr>
              <w:ind w:firstLine="420"/>
              <w:contextualSpacing/>
              <w:jc w:val="center"/>
              <w:rPr>
                <w:szCs w:val="21"/>
              </w:rPr>
            </w:pPr>
          </w:p>
        </w:tc>
      </w:tr>
    </w:tbl>
    <w:p w:rsidR="00C17F30" w:rsidRDefault="00C17F30">
      <w:pPr>
        <w:tabs>
          <w:tab w:val="left" w:pos="1223"/>
        </w:tabs>
        <w:rPr>
          <w:rFonts w:eastAsia="仿宋_GB2312"/>
          <w:sz w:val="24"/>
        </w:rPr>
      </w:pPr>
    </w:p>
    <w:sectPr w:rsidR="00C17F30" w:rsidSect="005630A2">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05A" w:rsidRDefault="004E305A">
      <w:r>
        <w:separator/>
      </w:r>
    </w:p>
  </w:endnote>
  <w:endnote w:type="continuationSeparator" w:id="0">
    <w:p w:rsidR="004E305A" w:rsidRDefault="004E305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F30" w:rsidRDefault="00772561">
    <w:pPr>
      <w:pStyle w:val="aa"/>
      <w:jc w:val="center"/>
    </w:pPr>
    <w:r w:rsidRPr="00772561">
      <w:fldChar w:fldCharType="begin"/>
    </w:r>
    <w:r w:rsidR="00A8375C">
      <w:instrText>PAGE   \* MERGEFORMAT</w:instrText>
    </w:r>
    <w:r w:rsidRPr="00772561">
      <w:fldChar w:fldCharType="separate"/>
    </w:r>
    <w:r w:rsidR="0037287A" w:rsidRPr="0037287A">
      <w:rPr>
        <w:noProof/>
        <w:lang w:val="zh-CN"/>
      </w:rPr>
      <w:t>9</w:t>
    </w:r>
    <w:r>
      <w:rPr>
        <w:lang w:val="zh-CN"/>
      </w:rPr>
      <w:fldChar w:fldCharType="end"/>
    </w:r>
  </w:p>
  <w:p w:rsidR="00C17F30" w:rsidRDefault="00C17F3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05A" w:rsidRDefault="004E305A">
      <w:r>
        <w:separator/>
      </w:r>
    </w:p>
  </w:footnote>
  <w:footnote w:type="continuationSeparator" w:id="0">
    <w:p w:rsidR="004E305A" w:rsidRDefault="004E3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NotTrackMoves/>
  <w:defaultTabStop w:val="420"/>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underlineTabInNumList/>
  </w:compat>
  <w:docVars>
    <w:docVar w:name="commondata" w:val="eyJoZGlkIjoiMzE4ODMzY2RjMTkyMDIwNjgxNzc2NjgzYmM5NmRlOTU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A5987"/>
    <w:rsid w:val="000B59DE"/>
    <w:rsid w:val="000C1548"/>
    <w:rsid w:val="000C203B"/>
    <w:rsid w:val="000C24FA"/>
    <w:rsid w:val="000C2F16"/>
    <w:rsid w:val="000C3919"/>
    <w:rsid w:val="000C5AE1"/>
    <w:rsid w:val="000C62FE"/>
    <w:rsid w:val="000D7E22"/>
    <w:rsid w:val="000E0029"/>
    <w:rsid w:val="000E0518"/>
    <w:rsid w:val="000E3D3C"/>
    <w:rsid w:val="000E5DDF"/>
    <w:rsid w:val="00104D9E"/>
    <w:rsid w:val="001079E4"/>
    <w:rsid w:val="00114B28"/>
    <w:rsid w:val="001230E6"/>
    <w:rsid w:val="001331E6"/>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B182E"/>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3BE9"/>
    <w:rsid w:val="00215FD5"/>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24E1"/>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372CC"/>
    <w:rsid w:val="00342A32"/>
    <w:rsid w:val="003439A2"/>
    <w:rsid w:val="00344D61"/>
    <w:rsid w:val="003469EC"/>
    <w:rsid w:val="00347085"/>
    <w:rsid w:val="003509C0"/>
    <w:rsid w:val="003556E4"/>
    <w:rsid w:val="0036351B"/>
    <w:rsid w:val="00366032"/>
    <w:rsid w:val="00366270"/>
    <w:rsid w:val="003705E8"/>
    <w:rsid w:val="00371543"/>
    <w:rsid w:val="003716D4"/>
    <w:rsid w:val="0037287A"/>
    <w:rsid w:val="003925B2"/>
    <w:rsid w:val="00394B25"/>
    <w:rsid w:val="0039560A"/>
    <w:rsid w:val="003963FB"/>
    <w:rsid w:val="003A21FE"/>
    <w:rsid w:val="003A4743"/>
    <w:rsid w:val="003A5C65"/>
    <w:rsid w:val="003B0DE6"/>
    <w:rsid w:val="003B17F4"/>
    <w:rsid w:val="003B1D77"/>
    <w:rsid w:val="003B71B0"/>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249C"/>
    <w:rsid w:val="004943B6"/>
    <w:rsid w:val="00494F67"/>
    <w:rsid w:val="00495DCD"/>
    <w:rsid w:val="004A0CC0"/>
    <w:rsid w:val="004A2295"/>
    <w:rsid w:val="004A6D81"/>
    <w:rsid w:val="004A7E24"/>
    <w:rsid w:val="004B7966"/>
    <w:rsid w:val="004B7B8C"/>
    <w:rsid w:val="004C2ECC"/>
    <w:rsid w:val="004D3627"/>
    <w:rsid w:val="004D4066"/>
    <w:rsid w:val="004D62AF"/>
    <w:rsid w:val="004D692D"/>
    <w:rsid w:val="004E305A"/>
    <w:rsid w:val="004E42DA"/>
    <w:rsid w:val="004E45D5"/>
    <w:rsid w:val="004E531D"/>
    <w:rsid w:val="004E5AFA"/>
    <w:rsid w:val="004F10CE"/>
    <w:rsid w:val="004F4490"/>
    <w:rsid w:val="004F4EF5"/>
    <w:rsid w:val="004F5A13"/>
    <w:rsid w:val="004F6A63"/>
    <w:rsid w:val="00504A7B"/>
    <w:rsid w:val="0050538B"/>
    <w:rsid w:val="005119FA"/>
    <w:rsid w:val="00511E79"/>
    <w:rsid w:val="00513F60"/>
    <w:rsid w:val="005165DC"/>
    <w:rsid w:val="00532EC9"/>
    <w:rsid w:val="0053409C"/>
    <w:rsid w:val="0053513E"/>
    <w:rsid w:val="005354BE"/>
    <w:rsid w:val="00535FC3"/>
    <w:rsid w:val="00536728"/>
    <w:rsid w:val="005630A2"/>
    <w:rsid w:val="0056323B"/>
    <w:rsid w:val="00573771"/>
    <w:rsid w:val="005800ED"/>
    <w:rsid w:val="005811F3"/>
    <w:rsid w:val="00582DEA"/>
    <w:rsid w:val="00583FCC"/>
    <w:rsid w:val="0058589E"/>
    <w:rsid w:val="0059142D"/>
    <w:rsid w:val="005915E3"/>
    <w:rsid w:val="00597C60"/>
    <w:rsid w:val="005A0ED2"/>
    <w:rsid w:val="005A3C89"/>
    <w:rsid w:val="005A42A5"/>
    <w:rsid w:val="005B07C8"/>
    <w:rsid w:val="005B1473"/>
    <w:rsid w:val="005B2700"/>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0546"/>
    <w:rsid w:val="0066172F"/>
    <w:rsid w:val="00662AD1"/>
    <w:rsid w:val="00663745"/>
    <w:rsid w:val="00670B31"/>
    <w:rsid w:val="006756E6"/>
    <w:rsid w:val="00681B1B"/>
    <w:rsid w:val="0068404D"/>
    <w:rsid w:val="00691427"/>
    <w:rsid w:val="006915F6"/>
    <w:rsid w:val="006918FB"/>
    <w:rsid w:val="00691C59"/>
    <w:rsid w:val="00693173"/>
    <w:rsid w:val="0069327F"/>
    <w:rsid w:val="0069777F"/>
    <w:rsid w:val="006A4784"/>
    <w:rsid w:val="006A5225"/>
    <w:rsid w:val="006A7107"/>
    <w:rsid w:val="006B3E2E"/>
    <w:rsid w:val="006B4EAE"/>
    <w:rsid w:val="006C472E"/>
    <w:rsid w:val="006C7054"/>
    <w:rsid w:val="006D0FBE"/>
    <w:rsid w:val="006D1116"/>
    <w:rsid w:val="006E02DD"/>
    <w:rsid w:val="006E1129"/>
    <w:rsid w:val="006E553B"/>
    <w:rsid w:val="006F4E12"/>
    <w:rsid w:val="00702811"/>
    <w:rsid w:val="00706BC0"/>
    <w:rsid w:val="00710FB4"/>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561"/>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5B1B"/>
    <w:rsid w:val="00807629"/>
    <w:rsid w:val="0081155D"/>
    <w:rsid w:val="008125DA"/>
    <w:rsid w:val="00817229"/>
    <w:rsid w:val="00820DFB"/>
    <w:rsid w:val="00821F58"/>
    <w:rsid w:val="008263E7"/>
    <w:rsid w:val="008306CD"/>
    <w:rsid w:val="00840427"/>
    <w:rsid w:val="00841E5F"/>
    <w:rsid w:val="008449F5"/>
    <w:rsid w:val="0084546C"/>
    <w:rsid w:val="008471EC"/>
    <w:rsid w:val="008519FE"/>
    <w:rsid w:val="00856ECE"/>
    <w:rsid w:val="00862581"/>
    <w:rsid w:val="00863825"/>
    <w:rsid w:val="008729C9"/>
    <w:rsid w:val="00874B45"/>
    <w:rsid w:val="00880EC6"/>
    <w:rsid w:val="00884A91"/>
    <w:rsid w:val="008935DA"/>
    <w:rsid w:val="008A07BC"/>
    <w:rsid w:val="008A1B81"/>
    <w:rsid w:val="008A36A4"/>
    <w:rsid w:val="008A699E"/>
    <w:rsid w:val="008A6D37"/>
    <w:rsid w:val="008B07B9"/>
    <w:rsid w:val="008B7F7F"/>
    <w:rsid w:val="008C1D81"/>
    <w:rsid w:val="008C4583"/>
    <w:rsid w:val="008C770A"/>
    <w:rsid w:val="008D0017"/>
    <w:rsid w:val="008E256F"/>
    <w:rsid w:val="008E454E"/>
    <w:rsid w:val="008F1AAD"/>
    <w:rsid w:val="008F5288"/>
    <w:rsid w:val="0090158A"/>
    <w:rsid w:val="0091113A"/>
    <w:rsid w:val="00915F25"/>
    <w:rsid w:val="009166F0"/>
    <w:rsid w:val="00916E3B"/>
    <w:rsid w:val="00920385"/>
    <w:rsid w:val="009211BD"/>
    <w:rsid w:val="0092160B"/>
    <w:rsid w:val="0092398C"/>
    <w:rsid w:val="0092627B"/>
    <w:rsid w:val="00934199"/>
    <w:rsid w:val="009358E1"/>
    <w:rsid w:val="00936A6B"/>
    <w:rsid w:val="009527D9"/>
    <w:rsid w:val="00953792"/>
    <w:rsid w:val="0096542E"/>
    <w:rsid w:val="009705E2"/>
    <w:rsid w:val="00975940"/>
    <w:rsid w:val="0098254B"/>
    <w:rsid w:val="00983D55"/>
    <w:rsid w:val="0098417D"/>
    <w:rsid w:val="009875C5"/>
    <w:rsid w:val="00991DF6"/>
    <w:rsid w:val="0099572B"/>
    <w:rsid w:val="00996196"/>
    <w:rsid w:val="0099787D"/>
    <w:rsid w:val="009A2FA1"/>
    <w:rsid w:val="009B4E35"/>
    <w:rsid w:val="009B6A3C"/>
    <w:rsid w:val="009C3329"/>
    <w:rsid w:val="009C558A"/>
    <w:rsid w:val="009C596B"/>
    <w:rsid w:val="009C5E73"/>
    <w:rsid w:val="009D5C90"/>
    <w:rsid w:val="009F1169"/>
    <w:rsid w:val="009F39E8"/>
    <w:rsid w:val="009F75FD"/>
    <w:rsid w:val="00A05B2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8375C"/>
    <w:rsid w:val="00A86DE7"/>
    <w:rsid w:val="00A90B3A"/>
    <w:rsid w:val="00A935E8"/>
    <w:rsid w:val="00A9450A"/>
    <w:rsid w:val="00A9569D"/>
    <w:rsid w:val="00AA538B"/>
    <w:rsid w:val="00AA685C"/>
    <w:rsid w:val="00AB297F"/>
    <w:rsid w:val="00AB4A9B"/>
    <w:rsid w:val="00AC0AF2"/>
    <w:rsid w:val="00AC2568"/>
    <w:rsid w:val="00AC368D"/>
    <w:rsid w:val="00AC7446"/>
    <w:rsid w:val="00AD10B8"/>
    <w:rsid w:val="00AD6B94"/>
    <w:rsid w:val="00AE3EAF"/>
    <w:rsid w:val="00AF0D1C"/>
    <w:rsid w:val="00AF262B"/>
    <w:rsid w:val="00AF58B6"/>
    <w:rsid w:val="00B01F81"/>
    <w:rsid w:val="00B03A6D"/>
    <w:rsid w:val="00B04CAD"/>
    <w:rsid w:val="00B04FD0"/>
    <w:rsid w:val="00B071E5"/>
    <w:rsid w:val="00B104BD"/>
    <w:rsid w:val="00B1146C"/>
    <w:rsid w:val="00B130AF"/>
    <w:rsid w:val="00B22B39"/>
    <w:rsid w:val="00B24ED8"/>
    <w:rsid w:val="00B26212"/>
    <w:rsid w:val="00B271DE"/>
    <w:rsid w:val="00B27F8A"/>
    <w:rsid w:val="00B3317B"/>
    <w:rsid w:val="00B36550"/>
    <w:rsid w:val="00B43960"/>
    <w:rsid w:val="00B4571D"/>
    <w:rsid w:val="00B503CA"/>
    <w:rsid w:val="00B56043"/>
    <w:rsid w:val="00B67E1C"/>
    <w:rsid w:val="00B767B8"/>
    <w:rsid w:val="00B77A1D"/>
    <w:rsid w:val="00B80ADA"/>
    <w:rsid w:val="00B833D0"/>
    <w:rsid w:val="00B8370A"/>
    <w:rsid w:val="00B85CE2"/>
    <w:rsid w:val="00B877F0"/>
    <w:rsid w:val="00B92523"/>
    <w:rsid w:val="00B93351"/>
    <w:rsid w:val="00B95E63"/>
    <w:rsid w:val="00B96E91"/>
    <w:rsid w:val="00BA2CDB"/>
    <w:rsid w:val="00BA3C87"/>
    <w:rsid w:val="00BA3CFC"/>
    <w:rsid w:val="00BA49FA"/>
    <w:rsid w:val="00BA595B"/>
    <w:rsid w:val="00BA624D"/>
    <w:rsid w:val="00BA7A98"/>
    <w:rsid w:val="00BB1509"/>
    <w:rsid w:val="00BB6BC4"/>
    <w:rsid w:val="00BC574C"/>
    <w:rsid w:val="00BC5FAC"/>
    <w:rsid w:val="00BD5606"/>
    <w:rsid w:val="00BE2554"/>
    <w:rsid w:val="00BE2C4E"/>
    <w:rsid w:val="00BE3B52"/>
    <w:rsid w:val="00BE465C"/>
    <w:rsid w:val="00C0419D"/>
    <w:rsid w:val="00C05123"/>
    <w:rsid w:val="00C06C73"/>
    <w:rsid w:val="00C15323"/>
    <w:rsid w:val="00C17F30"/>
    <w:rsid w:val="00C3286F"/>
    <w:rsid w:val="00C3299F"/>
    <w:rsid w:val="00C33013"/>
    <w:rsid w:val="00C37401"/>
    <w:rsid w:val="00C43949"/>
    <w:rsid w:val="00C459D1"/>
    <w:rsid w:val="00C505BD"/>
    <w:rsid w:val="00C50A96"/>
    <w:rsid w:val="00C561D9"/>
    <w:rsid w:val="00C665D4"/>
    <w:rsid w:val="00C7245E"/>
    <w:rsid w:val="00C76C16"/>
    <w:rsid w:val="00C77D84"/>
    <w:rsid w:val="00C815C4"/>
    <w:rsid w:val="00C84B6C"/>
    <w:rsid w:val="00C87A9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062B7"/>
    <w:rsid w:val="00D10633"/>
    <w:rsid w:val="00D10DC3"/>
    <w:rsid w:val="00D211A9"/>
    <w:rsid w:val="00D25512"/>
    <w:rsid w:val="00D259BF"/>
    <w:rsid w:val="00D26281"/>
    <w:rsid w:val="00D27F7C"/>
    <w:rsid w:val="00D45971"/>
    <w:rsid w:val="00D46020"/>
    <w:rsid w:val="00D56B74"/>
    <w:rsid w:val="00D57A84"/>
    <w:rsid w:val="00D665A9"/>
    <w:rsid w:val="00D72C03"/>
    <w:rsid w:val="00D81CD3"/>
    <w:rsid w:val="00D83505"/>
    <w:rsid w:val="00D8423F"/>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DF6E53"/>
    <w:rsid w:val="00E05868"/>
    <w:rsid w:val="00E07594"/>
    <w:rsid w:val="00E11D5F"/>
    <w:rsid w:val="00E15C5B"/>
    <w:rsid w:val="00E23F76"/>
    <w:rsid w:val="00E275CE"/>
    <w:rsid w:val="00E41C96"/>
    <w:rsid w:val="00E42650"/>
    <w:rsid w:val="00E4682B"/>
    <w:rsid w:val="00E47699"/>
    <w:rsid w:val="00E510AB"/>
    <w:rsid w:val="00E544D7"/>
    <w:rsid w:val="00E628B1"/>
    <w:rsid w:val="00E71D53"/>
    <w:rsid w:val="00E722BD"/>
    <w:rsid w:val="00E830F6"/>
    <w:rsid w:val="00E87347"/>
    <w:rsid w:val="00E945B0"/>
    <w:rsid w:val="00E94AFD"/>
    <w:rsid w:val="00E957AE"/>
    <w:rsid w:val="00EA6262"/>
    <w:rsid w:val="00EB4480"/>
    <w:rsid w:val="00EB6465"/>
    <w:rsid w:val="00ED6677"/>
    <w:rsid w:val="00ED66C4"/>
    <w:rsid w:val="00EE6530"/>
    <w:rsid w:val="00F00E80"/>
    <w:rsid w:val="00F0713A"/>
    <w:rsid w:val="00F11018"/>
    <w:rsid w:val="00F15AF4"/>
    <w:rsid w:val="00F16B68"/>
    <w:rsid w:val="00F16E22"/>
    <w:rsid w:val="00F17C71"/>
    <w:rsid w:val="00F27339"/>
    <w:rsid w:val="00F37D20"/>
    <w:rsid w:val="00F42342"/>
    <w:rsid w:val="00F44A09"/>
    <w:rsid w:val="00F45CB7"/>
    <w:rsid w:val="00F52378"/>
    <w:rsid w:val="00F54888"/>
    <w:rsid w:val="00F56B57"/>
    <w:rsid w:val="00F57262"/>
    <w:rsid w:val="00F61A51"/>
    <w:rsid w:val="00F6407D"/>
    <w:rsid w:val="00F64FBB"/>
    <w:rsid w:val="00F67F81"/>
    <w:rsid w:val="00F703AD"/>
    <w:rsid w:val="00F70EA3"/>
    <w:rsid w:val="00F72BC1"/>
    <w:rsid w:val="00F73553"/>
    <w:rsid w:val="00F778B9"/>
    <w:rsid w:val="00F77E65"/>
    <w:rsid w:val="00F8226F"/>
    <w:rsid w:val="00F83543"/>
    <w:rsid w:val="00F84C53"/>
    <w:rsid w:val="00F907D1"/>
    <w:rsid w:val="00F926B8"/>
    <w:rsid w:val="00F9426F"/>
    <w:rsid w:val="00F95F55"/>
    <w:rsid w:val="00F968DC"/>
    <w:rsid w:val="00FA126E"/>
    <w:rsid w:val="00FA2E27"/>
    <w:rsid w:val="00FA4128"/>
    <w:rsid w:val="00FA6158"/>
    <w:rsid w:val="00FA63F4"/>
    <w:rsid w:val="00FB15E3"/>
    <w:rsid w:val="00FB79BD"/>
    <w:rsid w:val="00FC754C"/>
    <w:rsid w:val="00FD0304"/>
    <w:rsid w:val="00FD3CE4"/>
    <w:rsid w:val="00FD684B"/>
    <w:rsid w:val="26C03FA9"/>
    <w:rsid w:val="3D25D500"/>
    <w:rsid w:val="3EEF98DD"/>
    <w:rsid w:val="3F9FD22F"/>
    <w:rsid w:val="470749E1"/>
    <w:rsid w:val="4F7B247E"/>
    <w:rsid w:val="55026855"/>
    <w:rsid w:val="570955BD"/>
    <w:rsid w:val="57D94567"/>
    <w:rsid w:val="5C923E52"/>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630A2"/>
    <w:pPr>
      <w:widowControl w:val="0"/>
      <w:jc w:val="both"/>
    </w:pPr>
    <w:rPr>
      <w:kern w:val="2"/>
      <w:sz w:val="21"/>
      <w:szCs w:val="24"/>
    </w:rPr>
  </w:style>
  <w:style w:type="paragraph" w:styleId="1">
    <w:name w:val="heading 1"/>
    <w:basedOn w:val="a2"/>
    <w:next w:val="a2"/>
    <w:link w:val="1Char"/>
    <w:autoRedefine/>
    <w:uiPriority w:val="99"/>
    <w:qFormat/>
    <w:rsid w:val="005630A2"/>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rsid w:val="005630A2"/>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autoRedefine/>
    <w:uiPriority w:val="99"/>
    <w:qFormat/>
    <w:rsid w:val="005630A2"/>
    <w:pPr>
      <w:suppressLineNumbers/>
      <w:suppressAutoHyphens/>
      <w:spacing w:before="120" w:after="120"/>
    </w:pPr>
    <w:rPr>
      <w:rFonts w:cs="Mangal"/>
      <w:i/>
      <w:iCs/>
      <w:kern w:val="21"/>
      <w:sz w:val="24"/>
      <w:lang w:eastAsia="ar-SA"/>
    </w:rPr>
  </w:style>
  <w:style w:type="paragraph" w:styleId="a7">
    <w:name w:val="Body Text"/>
    <w:basedOn w:val="a2"/>
    <w:link w:val="Char"/>
    <w:autoRedefine/>
    <w:qFormat/>
    <w:rsid w:val="005630A2"/>
    <w:pPr>
      <w:spacing w:after="120"/>
    </w:pPr>
  </w:style>
  <w:style w:type="paragraph" w:styleId="a8">
    <w:name w:val="Date"/>
    <w:basedOn w:val="a2"/>
    <w:next w:val="a2"/>
    <w:link w:val="Char0"/>
    <w:autoRedefine/>
    <w:uiPriority w:val="99"/>
    <w:semiHidden/>
    <w:unhideWhenUsed/>
    <w:qFormat/>
    <w:rsid w:val="005630A2"/>
    <w:pPr>
      <w:ind w:leftChars="2500" w:left="100"/>
    </w:pPr>
  </w:style>
  <w:style w:type="paragraph" w:styleId="a9">
    <w:name w:val="Balloon Text"/>
    <w:basedOn w:val="a2"/>
    <w:link w:val="Char1"/>
    <w:autoRedefine/>
    <w:uiPriority w:val="99"/>
    <w:semiHidden/>
    <w:unhideWhenUsed/>
    <w:qFormat/>
    <w:rsid w:val="005630A2"/>
    <w:rPr>
      <w:sz w:val="18"/>
      <w:szCs w:val="18"/>
    </w:rPr>
  </w:style>
  <w:style w:type="paragraph" w:styleId="aa">
    <w:name w:val="footer"/>
    <w:basedOn w:val="a2"/>
    <w:link w:val="Char2"/>
    <w:autoRedefine/>
    <w:uiPriority w:val="99"/>
    <w:unhideWhenUsed/>
    <w:qFormat/>
    <w:rsid w:val="005630A2"/>
    <w:pPr>
      <w:tabs>
        <w:tab w:val="center" w:pos="4153"/>
        <w:tab w:val="right" w:pos="8306"/>
      </w:tabs>
      <w:snapToGrid w:val="0"/>
      <w:jc w:val="left"/>
    </w:pPr>
    <w:rPr>
      <w:sz w:val="18"/>
      <w:szCs w:val="18"/>
    </w:rPr>
  </w:style>
  <w:style w:type="paragraph" w:styleId="ab">
    <w:name w:val="header"/>
    <w:basedOn w:val="a2"/>
    <w:link w:val="Char3"/>
    <w:autoRedefine/>
    <w:uiPriority w:val="99"/>
    <w:unhideWhenUsed/>
    <w:qFormat/>
    <w:rsid w:val="005630A2"/>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autoRedefine/>
    <w:uiPriority w:val="99"/>
    <w:semiHidden/>
    <w:unhideWhenUsed/>
    <w:qFormat/>
    <w:rsid w:val="00563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c">
    <w:name w:val="Normal (Web)"/>
    <w:basedOn w:val="a2"/>
    <w:autoRedefine/>
    <w:uiPriority w:val="99"/>
    <w:semiHidden/>
    <w:unhideWhenUsed/>
    <w:qFormat/>
    <w:rsid w:val="005630A2"/>
    <w:pPr>
      <w:widowControl/>
      <w:spacing w:beforeAutospacing="1" w:afterAutospacing="1"/>
      <w:jc w:val="left"/>
    </w:pPr>
    <w:rPr>
      <w:rFonts w:ascii="宋体" w:hAnsi="宋体"/>
      <w:kern w:val="0"/>
      <w:sz w:val="24"/>
    </w:rPr>
  </w:style>
  <w:style w:type="table" w:styleId="ad">
    <w:name w:val="Table Grid"/>
    <w:basedOn w:val="a4"/>
    <w:autoRedefine/>
    <w:uiPriority w:val="59"/>
    <w:qFormat/>
    <w:rsid w:val="005630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autoRedefine/>
    <w:uiPriority w:val="99"/>
    <w:qFormat/>
    <w:rsid w:val="005630A2"/>
    <w:rPr>
      <w:rFonts w:cs="Times New Roman"/>
      <w:b/>
    </w:rPr>
  </w:style>
  <w:style w:type="character" w:customStyle="1" w:styleId="1Char">
    <w:name w:val="标题 1 Char"/>
    <w:link w:val="1"/>
    <w:autoRedefine/>
    <w:uiPriority w:val="99"/>
    <w:qFormat/>
    <w:locked/>
    <w:rsid w:val="005630A2"/>
    <w:rPr>
      <w:rFonts w:cs="Times New Roman"/>
      <w:b/>
      <w:kern w:val="1"/>
      <w:sz w:val="44"/>
      <w:lang w:eastAsia="ar-SA" w:bidi="ar-SA"/>
    </w:rPr>
  </w:style>
  <w:style w:type="character" w:customStyle="1" w:styleId="3Char">
    <w:name w:val="标题 3 Char"/>
    <w:link w:val="3"/>
    <w:autoRedefine/>
    <w:uiPriority w:val="99"/>
    <w:qFormat/>
    <w:locked/>
    <w:rsid w:val="005630A2"/>
    <w:rPr>
      <w:rFonts w:cs="Times New Roman"/>
      <w:b/>
      <w:kern w:val="21"/>
      <w:sz w:val="32"/>
      <w:lang w:eastAsia="ar-SA" w:bidi="ar-SA"/>
    </w:rPr>
  </w:style>
  <w:style w:type="paragraph" w:styleId="af">
    <w:name w:val="List Paragraph"/>
    <w:basedOn w:val="a2"/>
    <w:autoRedefine/>
    <w:uiPriority w:val="99"/>
    <w:qFormat/>
    <w:rsid w:val="005630A2"/>
    <w:pPr>
      <w:suppressAutoHyphens/>
      <w:ind w:firstLineChars="200" w:firstLine="420"/>
    </w:pPr>
    <w:rPr>
      <w:kern w:val="21"/>
      <w:lang w:eastAsia="ar-SA"/>
    </w:rPr>
  </w:style>
  <w:style w:type="paragraph" w:customStyle="1" w:styleId="af0">
    <w:name w:val="段"/>
    <w:link w:val="Char4"/>
    <w:autoRedefine/>
    <w:qFormat/>
    <w:rsid w:val="005630A2"/>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0"/>
    <w:autoRedefine/>
    <w:qFormat/>
    <w:locked/>
    <w:rsid w:val="005630A2"/>
    <w:rPr>
      <w:rFonts w:ascii="宋体" w:cs="Times New Roman"/>
      <w:sz w:val="21"/>
      <w:lang w:val="en-US" w:eastAsia="zh-CN" w:bidi="ar-SA"/>
    </w:rPr>
  </w:style>
  <w:style w:type="character" w:customStyle="1" w:styleId="Char3">
    <w:name w:val="页眉 Char"/>
    <w:link w:val="ab"/>
    <w:autoRedefine/>
    <w:uiPriority w:val="99"/>
    <w:qFormat/>
    <w:rsid w:val="005630A2"/>
    <w:rPr>
      <w:sz w:val="18"/>
      <w:szCs w:val="18"/>
    </w:rPr>
  </w:style>
  <w:style w:type="character" w:customStyle="1" w:styleId="Char2">
    <w:name w:val="页脚 Char"/>
    <w:link w:val="aa"/>
    <w:autoRedefine/>
    <w:uiPriority w:val="99"/>
    <w:qFormat/>
    <w:rsid w:val="005630A2"/>
    <w:rPr>
      <w:sz w:val="18"/>
      <w:szCs w:val="18"/>
    </w:rPr>
  </w:style>
  <w:style w:type="character" w:customStyle="1" w:styleId="Char1">
    <w:name w:val="批注框文本 Char"/>
    <w:link w:val="a9"/>
    <w:autoRedefine/>
    <w:uiPriority w:val="99"/>
    <w:semiHidden/>
    <w:qFormat/>
    <w:rsid w:val="005630A2"/>
    <w:rPr>
      <w:kern w:val="2"/>
      <w:sz w:val="18"/>
      <w:szCs w:val="18"/>
    </w:rPr>
  </w:style>
  <w:style w:type="table" w:customStyle="1" w:styleId="10">
    <w:name w:val="浅色底纹1"/>
    <w:basedOn w:val="a4"/>
    <w:autoRedefine/>
    <w:uiPriority w:val="60"/>
    <w:qFormat/>
    <w:rsid w:val="005630A2"/>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autoRedefine/>
    <w:uiPriority w:val="60"/>
    <w:qFormat/>
    <w:rsid w:val="005630A2"/>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autoRedefine/>
    <w:uiPriority w:val="99"/>
    <w:semiHidden/>
    <w:qFormat/>
    <w:rsid w:val="005630A2"/>
    <w:rPr>
      <w:kern w:val="2"/>
      <w:sz w:val="21"/>
      <w:szCs w:val="24"/>
    </w:rPr>
  </w:style>
  <w:style w:type="character" w:customStyle="1" w:styleId="Char">
    <w:name w:val="正文文本 Char"/>
    <w:basedOn w:val="a3"/>
    <w:link w:val="a7"/>
    <w:autoRedefine/>
    <w:qFormat/>
    <w:rsid w:val="005630A2"/>
    <w:rPr>
      <w:kern w:val="2"/>
      <w:sz w:val="21"/>
      <w:szCs w:val="24"/>
    </w:rPr>
  </w:style>
  <w:style w:type="paragraph" w:customStyle="1" w:styleId="af1">
    <w:name w:val="标准文件_段"/>
    <w:link w:val="Char5"/>
    <w:autoRedefine/>
    <w:qFormat/>
    <w:rsid w:val="005630A2"/>
    <w:pPr>
      <w:autoSpaceDE w:val="0"/>
      <w:autoSpaceDN w:val="0"/>
      <w:ind w:firstLineChars="200" w:firstLine="200"/>
      <w:jc w:val="both"/>
    </w:pPr>
    <w:rPr>
      <w:rFonts w:ascii="宋体"/>
      <w:sz w:val="21"/>
    </w:rPr>
  </w:style>
  <w:style w:type="character" w:customStyle="1" w:styleId="Char5">
    <w:name w:val="标准文件_段 Char"/>
    <w:link w:val="af1"/>
    <w:autoRedefine/>
    <w:qFormat/>
    <w:rsid w:val="005630A2"/>
    <w:rPr>
      <w:rFonts w:ascii="宋体"/>
      <w:sz w:val="21"/>
    </w:rPr>
  </w:style>
  <w:style w:type="paragraph" w:customStyle="1" w:styleId="a">
    <w:name w:val="一级条标题"/>
    <w:next w:val="af0"/>
    <w:autoRedefine/>
    <w:qFormat/>
    <w:rsid w:val="005630A2"/>
    <w:pPr>
      <w:numPr>
        <w:ilvl w:val="1"/>
        <w:numId w:val="1"/>
      </w:numPr>
      <w:spacing w:beforeLines="50" w:afterLines="50"/>
      <w:outlineLvl w:val="2"/>
    </w:pPr>
    <w:rPr>
      <w:rFonts w:ascii="黑体" w:eastAsia="黑体"/>
      <w:sz w:val="21"/>
      <w:szCs w:val="21"/>
    </w:rPr>
  </w:style>
  <w:style w:type="paragraph" w:customStyle="1" w:styleId="a0">
    <w:name w:val="二级条标题"/>
    <w:basedOn w:val="a"/>
    <w:next w:val="af0"/>
    <w:autoRedefine/>
    <w:qFormat/>
    <w:rsid w:val="005630A2"/>
    <w:pPr>
      <w:numPr>
        <w:ilvl w:val="2"/>
      </w:numPr>
      <w:spacing w:before="50" w:after="50"/>
      <w:outlineLvl w:val="3"/>
    </w:pPr>
  </w:style>
  <w:style w:type="paragraph" w:customStyle="1" w:styleId="a1">
    <w:name w:val="附录表标题"/>
    <w:basedOn w:val="a2"/>
    <w:next w:val="af0"/>
    <w:autoRedefine/>
    <w:qFormat/>
    <w:rsid w:val="005630A2"/>
    <w:pPr>
      <w:numPr>
        <w:ilvl w:val="1"/>
        <w:numId w:val="2"/>
      </w:numPr>
      <w:tabs>
        <w:tab w:val="left" w:pos="180"/>
      </w:tabs>
      <w:spacing w:beforeLines="50" w:afterLines="50"/>
      <w:ind w:left="0" w:firstLine="0"/>
      <w:jc w:val="center"/>
    </w:pPr>
    <w:rPr>
      <w:rFonts w:ascii="黑体" w:eastAsia="黑体"/>
      <w:szCs w:val="21"/>
    </w:rPr>
  </w:style>
  <w:style w:type="table" w:customStyle="1" w:styleId="11">
    <w:name w:val="网格型1"/>
    <w:basedOn w:val="a4"/>
    <w:autoRedefine/>
    <w:uiPriority w:val="59"/>
    <w:qFormat/>
    <w:rsid w:val="005630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10</Pages>
  <Words>1069</Words>
  <Characters>6098</Characters>
  <Application>Microsoft Office Word</Application>
  <DocSecurity>0</DocSecurity>
  <Lines>50</Lines>
  <Paragraphs>14</Paragraphs>
  <ScaleCrop>false</ScaleCrop>
  <Company>Lenovo</Company>
  <LinksUpToDate>false</LinksUpToDate>
  <CharactersWithSpaces>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31</cp:revision>
  <cp:lastPrinted>2024-03-21T06:58:00Z</cp:lastPrinted>
  <dcterms:created xsi:type="dcterms:W3CDTF">2024-01-22T02:43:00Z</dcterms:created>
  <dcterms:modified xsi:type="dcterms:W3CDTF">2024-05-14T02:23:00Z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16DEC057891D4C0DB8764FBC7996C205_13</vt:lpwstr>
  </property>
</Properties>
</file>