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9251E"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C26AD2">
              <w:rPr>
                <w:rFonts w:ascii="黑体" w:eastAsia="黑体" w:hAnsi="黑体" w:hint="eastAsia"/>
                <w:sz w:val="21"/>
                <w:szCs w:val="21"/>
              </w:rPr>
              <w:t>65.020.20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49251E"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26AD2">
              <w:rPr>
                <w:rFonts w:ascii="黑体" w:eastAsia="黑体" w:hAnsi="黑体" w:hint="eastAsia"/>
                <w:sz w:val="21"/>
                <w:szCs w:val="21"/>
              </w:rPr>
              <w:t>B 05</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tblPr>
      <w:tblGrid>
        <w:gridCol w:w="6407"/>
      </w:tblGrid>
      <w:tr w:rsidR="001446C2" w:rsidTr="00DF5F11">
        <w:tc>
          <w:tcPr>
            <w:tcW w:w="6407" w:type="dxa"/>
          </w:tcPr>
          <w:p w:rsidR="001446C2" w:rsidRDefault="001446C2" w:rsidP="00DF5F1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rsidR="0049251E">
              <w:fldChar w:fldCharType="begin">
                <w:ffData>
                  <w:name w:val="c1"/>
                  <w:enabled/>
                  <w:calcOnExit w:val="0"/>
                  <w:textInput>
                    <w:maxLength w:val="8"/>
                  </w:textInput>
                </w:ffData>
              </w:fldChar>
            </w:r>
            <w:bookmarkStart w:id="3" w:name="c1"/>
            <w:r>
              <w:instrText xml:space="preserve"> FORMTEXT </w:instrText>
            </w:r>
            <w:r w:rsidR="0049251E">
              <w:fldChar w:fldCharType="separate"/>
            </w:r>
            <w:r w:rsidR="00C26AD2">
              <w:rPr>
                <w:rFonts w:hint="eastAsia"/>
              </w:rPr>
              <w:t>14</w:t>
            </w:r>
            <w:r w:rsidR="0049251E">
              <w:fldChar w:fldCharType="end"/>
            </w:r>
            <w:bookmarkEnd w:id="3"/>
          </w:p>
        </w:tc>
      </w:tr>
    </w:tbl>
    <w:p w:rsidR="0000040A" w:rsidRPr="007B7453" w:rsidRDefault="0049251E"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C26AD2">
        <w:rPr>
          <w:rFonts w:ascii="黑体" w:eastAsia="黑体" w:hint="eastAsia"/>
          <w:b w:val="0"/>
          <w:w w:val="100"/>
          <w:sz w:val="48"/>
        </w:rPr>
        <w:t>山西省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0049251E">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49251E">
        <w:fldChar w:fldCharType="separate"/>
      </w:r>
      <w:bookmarkStart w:id="6" w:name="_GoBack"/>
      <w:r w:rsidR="00C26AD2">
        <w:rPr>
          <w:rFonts w:hint="eastAsia"/>
          <w:lang w:val="fr-FR"/>
        </w:rPr>
        <w:t>14</w:t>
      </w:r>
      <w:r w:rsidR="005F4712" w:rsidRPr="005F4712">
        <w:rPr>
          <w:lang w:val="fr-FR"/>
        </w:rPr>
        <w:t>/T</w:t>
      </w:r>
      <w:bookmarkEnd w:id="6"/>
      <w:r w:rsidR="0049251E">
        <w:fldChar w:fldCharType="end"/>
      </w:r>
      <w:bookmarkEnd w:id="5"/>
      <w:r w:rsidRPr="005F4712">
        <w:rPr>
          <w:lang w:val="fr-FR"/>
        </w:rPr>
        <w:t xml:space="preserve"> </w:t>
      </w:r>
      <w:r w:rsidR="0049251E">
        <w:fldChar w:fldCharType="begin">
          <w:ffData>
            <w:name w:val="NSTD_CODE_F"/>
            <w:enabled/>
            <w:calcOnExit w:val="0"/>
            <w:textInput>
              <w:default w:val="XXXX"/>
            </w:textInput>
          </w:ffData>
        </w:fldChar>
      </w:r>
      <w:bookmarkStart w:id="7" w:name="NSTD_CODE_F"/>
      <w:r w:rsidR="006E23EA" w:rsidRPr="0012059C">
        <w:rPr>
          <w:lang w:val="fr-FR"/>
        </w:rPr>
        <w:instrText xml:space="preserve"> FORMTEXT </w:instrText>
      </w:r>
      <w:r w:rsidR="0049251E">
        <w:fldChar w:fldCharType="separate"/>
      </w:r>
      <w:r w:rsidR="00C26AD2">
        <w:rPr>
          <w:rFonts w:hint="eastAsia"/>
        </w:rPr>
        <w:t>1622</w:t>
      </w:r>
      <w:r w:rsidR="0049251E">
        <w:fldChar w:fldCharType="end"/>
      </w:r>
      <w:bookmarkEnd w:id="7"/>
      <w:r w:rsidR="004644A6" w:rsidRPr="005F4712">
        <w:rPr>
          <w:rFonts w:hAnsi="黑体"/>
          <w:lang w:val="fr-FR"/>
        </w:rPr>
        <w:t>—</w:t>
      </w:r>
      <w:r w:rsidR="0049251E">
        <w:fldChar w:fldCharType="begin">
          <w:ffData>
            <w:name w:val="NSTD_CODE_B"/>
            <w:enabled/>
            <w:calcOnExit w:val="0"/>
            <w:textInput>
              <w:default w:val="XXXX"/>
            </w:textInput>
          </w:ffData>
        </w:fldChar>
      </w:r>
      <w:bookmarkStart w:id="8" w:name="NSTD_CODE_B"/>
      <w:r w:rsidR="00087A77" w:rsidRPr="005F4712">
        <w:rPr>
          <w:lang w:val="fr-FR"/>
        </w:rPr>
        <w:instrText xml:space="preserve"> FORMTEXT </w:instrText>
      </w:r>
      <w:r w:rsidR="0049251E">
        <w:fldChar w:fldCharType="separate"/>
      </w:r>
      <w:r w:rsidR="00C26AD2">
        <w:rPr>
          <w:rFonts w:hint="eastAsia"/>
        </w:rPr>
        <w:t>2024</w:t>
      </w:r>
      <w:r w:rsidR="0049251E">
        <w:fldChar w:fldCharType="end"/>
      </w:r>
      <w:bookmarkEnd w:id="8"/>
    </w:p>
    <w:p w:rsidR="00E846C8" w:rsidRPr="001E4882" w:rsidRDefault="0049251E"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9"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C26AD2" w:rsidRPr="00C26AD2">
        <w:rPr>
          <w:rFonts w:hAnsi="黑体" w:hint="eastAsia"/>
        </w:rPr>
        <w:t>代替</w:t>
      </w:r>
      <w:r w:rsidR="00C26AD2" w:rsidRPr="00C26AD2">
        <w:rPr>
          <w:rFonts w:hAnsi="黑体"/>
        </w:rPr>
        <w:t xml:space="preserve"> DB14/T 1622-2018</w:t>
      </w:r>
      <w:r w:rsidRPr="001E4882">
        <w:rPr>
          <w:rFonts w:hAnsi="黑体"/>
        </w:rPr>
        <w:fldChar w:fldCharType="end"/>
      </w:r>
      <w:bookmarkEnd w:id="9"/>
    </w:p>
    <w:p w:rsidR="008F70BD" w:rsidRPr="007B7453" w:rsidRDefault="0049251E"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2051"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49251E"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10" w:name="CSTD_NAME"/>
      <w:r w:rsidR="0012059C">
        <w:instrText xml:space="preserve"> FORMTEXT </w:instrText>
      </w:r>
      <w:r>
        <w:fldChar w:fldCharType="separate"/>
      </w:r>
      <w:r w:rsidR="007833CD">
        <w:t>双孢蘑菇覆土材料配制及使用技术规程</w:t>
      </w:r>
      <w:r>
        <w:fldChar w:fldCharType="end"/>
      </w:r>
      <w:bookmarkEnd w:id="10"/>
    </w:p>
    <w:p w:rsidR="00815419" w:rsidRPr="00815419" w:rsidRDefault="00815419" w:rsidP="00324EDD">
      <w:pPr>
        <w:framePr w:w="9639" w:h="6974" w:hRule="exact" w:wrap="around" w:vAnchor="page" w:hAnchor="page" w:x="1419" w:y="6408" w:anchorLock="1"/>
        <w:ind w:left="-1418"/>
      </w:pPr>
    </w:p>
    <w:p w:rsidR="00755402" w:rsidRPr="00D3660F" w:rsidRDefault="0049251E" w:rsidP="00463B77">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1" w:name="ESTD_NAME"/>
      <w:r w:rsidR="00F515EE"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E8209F">
        <w:rPr>
          <w:rFonts w:ascii="黑体" w:eastAsia="黑体" w:hAnsi="黑体"/>
          <w:noProof/>
          <w:szCs w:val="28"/>
        </w:rPr>
        <w:t> </w:t>
      </w:r>
      <w:r w:rsidR="00E8209F">
        <w:rPr>
          <w:rFonts w:ascii="黑体" w:eastAsia="黑体" w:hAnsi="黑体"/>
          <w:noProof/>
          <w:szCs w:val="28"/>
        </w:rPr>
        <w:t> </w:t>
      </w:r>
      <w:r w:rsidR="00E8209F">
        <w:rPr>
          <w:rFonts w:ascii="黑体" w:eastAsia="黑体" w:hAnsi="黑体"/>
          <w:noProof/>
          <w:szCs w:val="28"/>
        </w:rPr>
        <w:t> </w:t>
      </w:r>
      <w:r w:rsidR="00E8209F">
        <w:rPr>
          <w:rFonts w:ascii="黑体" w:eastAsia="黑体" w:hAnsi="黑体"/>
          <w:noProof/>
          <w:szCs w:val="28"/>
        </w:rPr>
        <w:t> </w:t>
      </w:r>
      <w:r w:rsidR="00E8209F">
        <w:rPr>
          <w:rFonts w:ascii="黑体" w:eastAsia="黑体" w:hAnsi="黑体"/>
          <w:noProof/>
          <w:szCs w:val="28"/>
        </w:rPr>
        <w:t> </w:t>
      </w:r>
      <w:r w:rsidRPr="00D3660F">
        <w:rPr>
          <w:rFonts w:ascii="黑体" w:eastAsia="黑体" w:hAnsi="黑体"/>
          <w:noProof/>
          <w:szCs w:val="28"/>
        </w:rPr>
        <w:fldChar w:fldCharType="end"/>
      </w:r>
      <w:bookmarkEnd w:id="11"/>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49251E"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00A32D73">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2"/>
    </w:p>
    <w:p w:rsidR="0036429C" w:rsidRDefault="0049251E"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3"/>
    </w:p>
    <w:p w:rsidR="00DE703F" w:rsidRPr="00A6537A" w:rsidRDefault="0049251E" w:rsidP="0049251E">
      <w:pPr>
        <w:pStyle w:val="affffffe"/>
        <w:framePr w:w="9639" w:h="6974" w:hRule="exact" w:wrap="around" w:vAnchor="page" w:hAnchor="page" w:x="1419" w:y="6408" w:anchorLock="1"/>
        <w:spacing w:beforeLines="300" w:afterLines="30"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sidR="008620FC" w:rsidRPr="00A6537A">
        <w:rPr>
          <w:b/>
          <w:noProof/>
          <w:sz w:val="21"/>
          <w:szCs w:val="28"/>
        </w:rPr>
        <w:instrText xml:space="preserve"> FORMDROPDOWN </w:instrText>
      </w:r>
      <w:r>
        <w:rPr>
          <w:b/>
          <w:noProof/>
          <w:sz w:val="21"/>
          <w:szCs w:val="28"/>
        </w:rPr>
      </w:r>
      <w:r>
        <w:rPr>
          <w:b/>
          <w:noProof/>
          <w:sz w:val="21"/>
          <w:szCs w:val="28"/>
        </w:rPr>
        <w:fldChar w:fldCharType="separate"/>
      </w:r>
      <w:r w:rsidRPr="00A6537A">
        <w:rPr>
          <w:b/>
          <w:noProof/>
          <w:sz w:val="21"/>
          <w:szCs w:val="28"/>
        </w:rPr>
        <w:fldChar w:fldCharType="end"/>
      </w:r>
      <w:bookmarkEnd w:id="14"/>
    </w:p>
    <w:p w:rsidR="00CD50A1" w:rsidRDefault="0049251E"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sidR="00087A77">
        <w:rPr>
          <w:rFonts w:ascii="黑体"/>
        </w:rPr>
        <w:instrText xml:space="preserve"> FORMTEXT </w:instrText>
      </w:r>
      <w:r>
        <w:rPr>
          <w:rFonts w:ascii="黑体"/>
        </w:rPr>
      </w:r>
      <w:r>
        <w:rPr>
          <w:rFonts w:ascii="黑体"/>
        </w:rPr>
        <w:fldChar w:fldCharType="separate"/>
      </w:r>
      <w:r w:rsidR="00C26AD2">
        <w:rPr>
          <w:rFonts w:ascii="黑体" w:hint="eastAsia"/>
        </w:rPr>
        <w:t>2024</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Pr>
          <w:rFonts w:hint="eastAsia"/>
        </w:rPr>
        <w:t>发布</w:t>
      </w:r>
    </w:p>
    <w:p w:rsidR="00CD50A1" w:rsidRDefault="0049251E"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sidR="00087A77">
        <w:rPr>
          <w:rFonts w:ascii="黑体"/>
        </w:rPr>
        <w:instrText xml:space="preserve"> FORMTEXT </w:instrText>
      </w:r>
      <w:r>
        <w:rPr>
          <w:rFonts w:ascii="黑体"/>
        </w:rPr>
      </w:r>
      <w:r>
        <w:rPr>
          <w:rFonts w:ascii="黑体"/>
        </w:rPr>
        <w:fldChar w:fldCharType="separate"/>
      </w:r>
      <w:r w:rsidR="00C26AD2">
        <w:rPr>
          <w:rFonts w:ascii="黑体" w:hint="eastAsia"/>
        </w:rPr>
        <w:t>2024</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20"/>
      <w:r w:rsidR="00CD50A1">
        <w:rPr>
          <w:rFonts w:hint="eastAsia"/>
        </w:rPr>
        <w:t>实施</w:t>
      </w:r>
    </w:p>
    <w:p w:rsidR="007B7453" w:rsidRPr="004C7E8B" w:rsidRDefault="0049251E"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1"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C26AD2" w:rsidRPr="00C26AD2">
        <w:rPr>
          <w:rFonts w:hAnsi="黑体" w:hint="eastAsia"/>
          <w:noProof/>
          <w:w w:val="100"/>
          <w:sz w:val="28"/>
        </w:rPr>
        <w:t>山西省市场监督管理局</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rsidR="00A02BAE" w:rsidRPr="00CD50A1" w:rsidRDefault="0049251E" w:rsidP="00A02BAE">
      <w:pPr>
        <w:rPr>
          <w:rFonts w:ascii="宋体" w:hAnsi="宋体"/>
          <w:sz w:val="28"/>
          <w:szCs w:val="28"/>
        </w:rPr>
        <w:sectPr w:rsidR="00A02BAE" w:rsidRPr="00CD50A1" w:rsidSect="00F65F6C">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noProof/>
          <w:sz w:val="28"/>
          <w:szCs w:val="28"/>
        </w:rPr>
        <w:pict>
          <v:line id="直接连接符 5" o:spid="_x0000_s2050"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AC2464" w:rsidRDefault="00AC2464" w:rsidP="00AC2464">
      <w:pPr>
        <w:pStyle w:val="afffffc"/>
        <w:spacing w:after="468"/>
      </w:pPr>
      <w:bookmarkStart w:id="22" w:name="BookMark1"/>
      <w:bookmarkStart w:id="23" w:name="_Toc162569305"/>
      <w:r w:rsidRPr="00AC2464">
        <w:rPr>
          <w:rFonts w:hint="eastAsia"/>
          <w:spacing w:val="320"/>
        </w:rPr>
        <w:lastRenderedPageBreak/>
        <w:t>目</w:t>
      </w:r>
      <w:r>
        <w:rPr>
          <w:rFonts w:hint="eastAsia"/>
        </w:rPr>
        <w:t>次</w:t>
      </w:r>
    </w:p>
    <w:p w:rsidR="00AC2464" w:rsidRPr="00AC2464" w:rsidRDefault="0049251E">
      <w:pPr>
        <w:pStyle w:val="10"/>
        <w:tabs>
          <w:tab w:val="right" w:leader="dot" w:pos="9344"/>
        </w:tabs>
        <w:rPr>
          <w:rFonts w:asciiTheme="minorHAnsi" w:eastAsiaTheme="minorEastAsia" w:hAnsiTheme="minorHAnsi" w:cstheme="minorBidi"/>
          <w:noProof/>
          <w:szCs w:val="22"/>
        </w:rPr>
      </w:pPr>
      <w:r w:rsidRPr="0049251E">
        <w:fldChar w:fldCharType="begin"/>
      </w:r>
      <w:r w:rsidR="00AC2464" w:rsidRPr="00AC2464">
        <w:instrText xml:space="preserve"> TOC \o "1-1" \h </w:instrText>
      </w:r>
      <w:r w:rsidRPr="0049251E">
        <w:fldChar w:fldCharType="separate"/>
      </w:r>
      <w:hyperlink w:anchor="_Toc162807259" w:history="1">
        <w:r w:rsidR="00AC2464" w:rsidRPr="00AC2464">
          <w:rPr>
            <w:rStyle w:val="affffff7"/>
            <w:rFonts w:ascii="Times New Roman"/>
            <w:noProof/>
          </w:rPr>
          <w:t>前言</w:t>
        </w:r>
        <w:r w:rsidR="00AC2464" w:rsidRPr="00AC2464">
          <w:rPr>
            <w:noProof/>
          </w:rPr>
          <w:tab/>
        </w:r>
        <w:r w:rsidRPr="00AC2464">
          <w:rPr>
            <w:noProof/>
          </w:rPr>
          <w:fldChar w:fldCharType="begin"/>
        </w:r>
        <w:r w:rsidR="00AC2464" w:rsidRPr="00AC2464">
          <w:rPr>
            <w:noProof/>
          </w:rPr>
          <w:instrText xml:space="preserve"> PAGEREF _Toc162807259 \h </w:instrText>
        </w:r>
        <w:r w:rsidRPr="00AC2464">
          <w:rPr>
            <w:noProof/>
          </w:rPr>
        </w:r>
        <w:r w:rsidRPr="00AC2464">
          <w:rPr>
            <w:noProof/>
          </w:rPr>
          <w:fldChar w:fldCharType="separate"/>
        </w:r>
        <w:r w:rsidR="00F818D6">
          <w:rPr>
            <w:noProof/>
          </w:rPr>
          <w:t>II</w:t>
        </w:r>
        <w:r w:rsidRPr="00AC2464">
          <w:rPr>
            <w:noProof/>
          </w:rPr>
          <w:fldChar w:fldCharType="end"/>
        </w:r>
      </w:hyperlink>
    </w:p>
    <w:p w:rsidR="00AC2464" w:rsidRPr="00AC2464" w:rsidRDefault="0049251E">
      <w:pPr>
        <w:pStyle w:val="10"/>
        <w:tabs>
          <w:tab w:val="right" w:leader="dot" w:pos="9344"/>
        </w:tabs>
        <w:rPr>
          <w:rFonts w:asciiTheme="minorHAnsi" w:eastAsiaTheme="minorEastAsia" w:hAnsiTheme="minorHAnsi" w:cstheme="minorBidi"/>
          <w:noProof/>
          <w:szCs w:val="22"/>
        </w:rPr>
      </w:pPr>
      <w:hyperlink w:anchor="_Toc162807260" w:history="1">
        <w:r w:rsidR="00AC2464" w:rsidRPr="00AC2464">
          <w:rPr>
            <w:rStyle w:val="affffff7"/>
            <w:noProof/>
          </w:rPr>
          <w:t>1</w:t>
        </w:r>
        <w:r w:rsidR="00AC2464">
          <w:rPr>
            <w:rStyle w:val="affffff7"/>
            <w:noProof/>
          </w:rPr>
          <w:t xml:space="preserve"> </w:t>
        </w:r>
        <w:r w:rsidR="00AC2464" w:rsidRPr="00AC2464">
          <w:rPr>
            <w:rStyle w:val="affffff7"/>
            <w:rFonts w:ascii="Times New Roman"/>
            <w:noProof/>
          </w:rPr>
          <w:t xml:space="preserve"> </w:t>
        </w:r>
        <w:r w:rsidR="00AC2464" w:rsidRPr="00AC2464">
          <w:rPr>
            <w:rStyle w:val="affffff7"/>
            <w:rFonts w:ascii="Times New Roman"/>
            <w:noProof/>
          </w:rPr>
          <w:t>范围</w:t>
        </w:r>
        <w:r w:rsidR="00AC2464" w:rsidRPr="00AC2464">
          <w:rPr>
            <w:noProof/>
          </w:rPr>
          <w:tab/>
        </w:r>
        <w:r w:rsidRPr="00AC2464">
          <w:rPr>
            <w:noProof/>
          </w:rPr>
          <w:fldChar w:fldCharType="begin"/>
        </w:r>
        <w:r w:rsidR="00AC2464" w:rsidRPr="00AC2464">
          <w:rPr>
            <w:noProof/>
          </w:rPr>
          <w:instrText xml:space="preserve"> PAGEREF _Toc162807260 \h </w:instrText>
        </w:r>
        <w:r w:rsidRPr="00AC2464">
          <w:rPr>
            <w:noProof/>
          </w:rPr>
        </w:r>
        <w:r w:rsidRPr="00AC2464">
          <w:rPr>
            <w:noProof/>
          </w:rPr>
          <w:fldChar w:fldCharType="separate"/>
        </w:r>
        <w:r w:rsidR="00F818D6">
          <w:rPr>
            <w:noProof/>
          </w:rPr>
          <w:t>1</w:t>
        </w:r>
        <w:r w:rsidRPr="00AC2464">
          <w:rPr>
            <w:noProof/>
          </w:rPr>
          <w:fldChar w:fldCharType="end"/>
        </w:r>
      </w:hyperlink>
    </w:p>
    <w:p w:rsidR="00AC2464" w:rsidRPr="00AC2464" w:rsidRDefault="0049251E">
      <w:pPr>
        <w:pStyle w:val="10"/>
        <w:tabs>
          <w:tab w:val="right" w:leader="dot" w:pos="9344"/>
        </w:tabs>
        <w:rPr>
          <w:rFonts w:asciiTheme="minorHAnsi" w:eastAsiaTheme="minorEastAsia" w:hAnsiTheme="minorHAnsi" w:cstheme="minorBidi"/>
          <w:noProof/>
          <w:szCs w:val="22"/>
        </w:rPr>
      </w:pPr>
      <w:hyperlink w:anchor="_Toc162807261" w:history="1">
        <w:r w:rsidR="00AC2464" w:rsidRPr="00AC2464">
          <w:rPr>
            <w:rStyle w:val="affffff7"/>
            <w:noProof/>
          </w:rPr>
          <w:t>2</w:t>
        </w:r>
        <w:r w:rsidR="00AC2464">
          <w:rPr>
            <w:rStyle w:val="affffff7"/>
            <w:noProof/>
          </w:rPr>
          <w:t xml:space="preserve"> </w:t>
        </w:r>
        <w:r w:rsidR="00AC2464" w:rsidRPr="00AC2464">
          <w:rPr>
            <w:rStyle w:val="affffff7"/>
            <w:rFonts w:ascii="Times New Roman"/>
            <w:noProof/>
          </w:rPr>
          <w:t xml:space="preserve"> </w:t>
        </w:r>
        <w:r w:rsidR="00AC2464" w:rsidRPr="00AC2464">
          <w:rPr>
            <w:rStyle w:val="affffff7"/>
            <w:rFonts w:ascii="Times New Roman"/>
            <w:noProof/>
          </w:rPr>
          <w:t>规范性引用文件</w:t>
        </w:r>
        <w:r w:rsidR="00AC2464" w:rsidRPr="00AC2464">
          <w:rPr>
            <w:noProof/>
          </w:rPr>
          <w:tab/>
        </w:r>
        <w:r w:rsidRPr="00AC2464">
          <w:rPr>
            <w:noProof/>
          </w:rPr>
          <w:fldChar w:fldCharType="begin"/>
        </w:r>
        <w:r w:rsidR="00AC2464" w:rsidRPr="00AC2464">
          <w:rPr>
            <w:noProof/>
          </w:rPr>
          <w:instrText xml:space="preserve"> PAGEREF _Toc162807261 \h </w:instrText>
        </w:r>
        <w:r w:rsidRPr="00AC2464">
          <w:rPr>
            <w:noProof/>
          </w:rPr>
        </w:r>
        <w:r w:rsidRPr="00AC2464">
          <w:rPr>
            <w:noProof/>
          </w:rPr>
          <w:fldChar w:fldCharType="separate"/>
        </w:r>
        <w:r w:rsidR="00F818D6">
          <w:rPr>
            <w:noProof/>
          </w:rPr>
          <w:t>1</w:t>
        </w:r>
        <w:r w:rsidRPr="00AC2464">
          <w:rPr>
            <w:noProof/>
          </w:rPr>
          <w:fldChar w:fldCharType="end"/>
        </w:r>
      </w:hyperlink>
    </w:p>
    <w:p w:rsidR="00AC2464" w:rsidRPr="00AC2464" w:rsidRDefault="0049251E">
      <w:pPr>
        <w:pStyle w:val="10"/>
        <w:tabs>
          <w:tab w:val="right" w:leader="dot" w:pos="9344"/>
        </w:tabs>
        <w:rPr>
          <w:rFonts w:asciiTheme="minorHAnsi" w:eastAsiaTheme="minorEastAsia" w:hAnsiTheme="minorHAnsi" w:cstheme="minorBidi"/>
          <w:noProof/>
          <w:szCs w:val="22"/>
        </w:rPr>
      </w:pPr>
      <w:hyperlink w:anchor="_Toc162807262" w:history="1">
        <w:r w:rsidR="00AC2464" w:rsidRPr="00AC2464">
          <w:rPr>
            <w:rStyle w:val="affffff7"/>
            <w:noProof/>
          </w:rPr>
          <w:t>3</w:t>
        </w:r>
        <w:r w:rsidR="00AC2464">
          <w:rPr>
            <w:rStyle w:val="affffff7"/>
            <w:noProof/>
          </w:rPr>
          <w:t xml:space="preserve"> </w:t>
        </w:r>
        <w:r w:rsidR="00AC2464" w:rsidRPr="00AC2464">
          <w:rPr>
            <w:rStyle w:val="affffff7"/>
            <w:rFonts w:ascii="Times New Roman"/>
            <w:noProof/>
          </w:rPr>
          <w:t xml:space="preserve"> </w:t>
        </w:r>
        <w:r w:rsidR="00AC2464" w:rsidRPr="00AC2464">
          <w:rPr>
            <w:rStyle w:val="affffff7"/>
            <w:rFonts w:ascii="Times New Roman"/>
            <w:noProof/>
          </w:rPr>
          <w:t>术语和定义</w:t>
        </w:r>
        <w:r w:rsidR="00AC2464" w:rsidRPr="00AC2464">
          <w:rPr>
            <w:noProof/>
          </w:rPr>
          <w:tab/>
        </w:r>
        <w:r w:rsidRPr="00AC2464">
          <w:rPr>
            <w:noProof/>
          </w:rPr>
          <w:fldChar w:fldCharType="begin"/>
        </w:r>
        <w:r w:rsidR="00AC2464" w:rsidRPr="00AC2464">
          <w:rPr>
            <w:noProof/>
          </w:rPr>
          <w:instrText xml:space="preserve"> PAGEREF _Toc162807262 \h </w:instrText>
        </w:r>
        <w:r w:rsidRPr="00AC2464">
          <w:rPr>
            <w:noProof/>
          </w:rPr>
        </w:r>
        <w:r w:rsidRPr="00AC2464">
          <w:rPr>
            <w:noProof/>
          </w:rPr>
          <w:fldChar w:fldCharType="separate"/>
        </w:r>
        <w:r w:rsidR="00F818D6">
          <w:rPr>
            <w:noProof/>
          </w:rPr>
          <w:t>1</w:t>
        </w:r>
        <w:r w:rsidRPr="00AC2464">
          <w:rPr>
            <w:noProof/>
          </w:rPr>
          <w:fldChar w:fldCharType="end"/>
        </w:r>
      </w:hyperlink>
    </w:p>
    <w:p w:rsidR="00AC2464" w:rsidRPr="00AC2464" w:rsidRDefault="0049251E">
      <w:pPr>
        <w:pStyle w:val="10"/>
        <w:tabs>
          <w:tab w:val="right" w:leader="dot" w:pos="9344"/>
        </w:tabs>
        <w:rPr>
          <w:rFonts w:asciiTheme="minorHAnsi" w:eastAsiaTheme="minorEastAsia" w:hAnsiTheme="minorHAnsi" w:cstheme="minorBidi"/>
          <w:noProof/>
          <w:szCs w:val="22"/>
        </w:rPr>
      </w:pPr>
      <w:hyperlink w:anchor="_Toc162807263" w:history="1">
        <w:r w:rsidR="00AC2464" w:rsidRPr="00AC2464">
          <w:rPr>
            <w:rStyle w:val="affffff7"/>
            <w:noProof/>
          </w:rPr>
          <w:t>4</w:t>
        </w:r>
        <w:r w:rsidR="00AC2464">
          <w:rPr>
            <w:rStyle w:val="affffff7"/>
            <w:noProof/>
          </w:rPr>
          <w:t xml:space="preserve"> </w:t>
        </w:r>
        <w:r w:rsidR="00AC2464" w:rsidRPr="00AC2464">
          <w:rPr>
            <w:rStyle w:val="affffff7"/>
            <w:rFonts w:ascii="Times New Roman"/>
            <w:noProof/>
          </w:rPr>
          <w:t xml:space="preserve"> </w:t>
        </w:r>
        <w:r w:rsidR="00AC2464" w:rsidRPr="00AC2464">
          <w:rPr>
            <w:rStyle w:val="affffff7"/>
            <w:rFonts w:ascii="Times New Roman"/>
            <w:noProof/>
          </w:rPr>
          <w:t>产地环境</w:t>
        </w:r>
        <w:r w:rsidR="00AC2464" w:rsidRPr="00AC2464">
          <w:rPr>
            <w:noProof/>
          </w:rPr>
          <w:tab/>
        </w:r>
        <w:r w:rsidRPr="00AC2464">
          <w:rPr>
            <w:noProof/>
          </w:rPr>
          <w:fldChar w:fldCharType="begin"/>
        </w:r>
        <w:r w:rsidR="00AC2464" w:rsidRPr="00AC2464">
          <w:rPr>
            <w:noProof/>
          </w:rPr>
          <w:instrText xml:space="preserve"> PAGEREF _Toc162807263 \h </w:instrText>
        </w:r>
        <w:r w:rsidRPr="00AC2464">
          <w:rPr>
            <w:noProof/>
          </w:rPr>
        </w:r>
        <w:r w:rsidRPr="00AC2464">
          <w:rPr>
            <w:noProof/>
          </w:rPr>
          <w:fldChar w:fldCharType="separate"/>
        </w:r>
        <w:r w:rsidR="00F818D6">
          <w:rPr>
            <w:noProof/>
          </w:rPr>
          <w:t>1</w:t>
        </w:r>
        <w:r w:rsidRPr="00AC2464">
          <w:rPr>
            <w:noProof/>
          </w:rPr>
          <w:fldChar w:fldCharType="end"/>
        </w:r>
      </w:hyperlink>
    </w:p>
    <w:p w:rsidR="00AC2464" w:rsidRPr="00AC2464" w:rsidRDefault="0049251E">
      <w:pPr>
        <w:pStyle w:val="10"/>
        <w:tabs>
          <w:tab w:val="right" w:leader="dot" w:pos="9344"/>
        </w:tabs>
        <w:rPr>
          <w:rFonts w:asciiTheme="minorHAnsi" w:eastAsiaTheme="minorEastAsia" w:hAnsiTheme="minorHAnsi" w:cstheme="minorBidi"/>
          <w:noProof/>
          <w:szCs w:val="22"/>
        </w:rPr>
      </w:pPr>
      <w:hyperlink w:anchor="_Toc162807264" w:history="1">
        <w:r w:rsidR="00AC2464" w:rsidRPr="00AC2464">
          <w:rPr>
            <w:rStyle w:val="affffff7"/>
            <w:noProof/>
          </w:rPr>
          <w:t>5</w:t>
        </w:r>
        <w:r w:rsidR="00AC2464">
          <w:rPr>
            <w:rStyle w:val="affffff7"/>
            <w:noProof/>
          </w:rPr>
          <w:t xml:space="preserve"> </w:t>
        </w:r>
        <w:r w:rsidR="00AC2464" w:rsidRPr="00AC2464">
          <w:rPr>
            <w:rStyle w:val="affffff7"/>
            <w:rFonts w:ascii="Times New Roman"/>
            <w:noProof/>
          </w:rPr>
          <w:t xml:space="preserve"> </w:t>
        </w:r>
        <w:r w:rsidR="00AC2464" w:rsidRPr="00AC2464">
          <w:rPr>
            <w:rStyle w:val="affffff7"/>
            <w:rFonts w:ascii="Times New Roman"/>
            <w:noProof/>
          </w:rPr>
          <w:t>覆土材料配制</w:t>
        </w:r>
        <w:r w:rsidR="00AC2464" w:rsidRPr="00AC2464">
          <w:rPr>
            <w:noProof/>
          </w:rPr>
          <w:tab/>
        </w:r>
        <w:r w:rsidRPr="00AC2464">
          <w:rPr>
            <w:noProof/>
          </w:rPr>
          <w:fldChar w:fldCharType="begin"/>
        </w:r>
        <w:r w:rsidR="00AC2464" w:rsidRPr="00AC2464">
          <w:rPr>
            <w:noProof/>
          </w:rPr>
          <w:instrText xml:space="preserve"> PAGEREF _Toc162807264 \h </w:instrText>
        </w:r>
        <w:r w:rsidRPr="00AC2464">
          <w:rPr>
            <w:noProof/>
          </w:rPr>
        </w:r>
        <w:r w:rsidRPr="00AC2464">
          <w:rPr>
            <w:noProof/>
          </w:rPr>
          <w:fldChar w:fldCharType="separate"/>
        </w:r>
        <w:r w:rsidR="00F818D6">
          <w:rPr>
            <w:noProof/>
          </w:rPr>
          <w:t>1</w:t>
        </w:r>
        <w:r w:rsidRPr="00AC2464">
          <w:rPr>
            <w:noProof/>
          </w:rPr>
          <w:fldChar w:fldCharType="end"/>
        </w:r>
      </w:hyperlink>
    </w:p>
    <w:p w:rsidR="00AC2464" w:rsidRPr="00AC2464" w:rsidRDefault="0049251E">
      <w:pPr>
        <w:pStyle w:val="10"/>
        <w:tabs>
          <w:tab w:val="right" w:leader="dot" w:pos="9344"/>
        </w:tabs>
        <w:rPr>
          <w:rFonts w:asciiTheme="minorHAnsi" w:eastAsiaTheme="minorEastAsia" w:hAnsiTheme="minorHAnsi" w:cstheme="minorBidi"/>
          <w:noProof/>
          <w:szCs w:val="22"/>
        </w:rPr>
      </w:pPr>
      <w:hyperlink w:anchor="_Toc162807265" w:history="1">
        <w:r w:rsidR="00AC2464" w:rsidRPr="00AC2464">
          <w:rPr>
            <w:rStyle w:val="affffff7"/>
            <w:noProof/>
          </w:rPr>
          <w:t>6</w:t>
        </w:r>
        <w:r w:rsidR="00AC2464">
          <w:rPr>
            <w:rStyle w:val="affffff7"/>
            <w:noProof/>
          </w:rPr>
          <w:t xml:space="preserve"> </w:t>
        </w:r>
        <w:r w:rsidR="00AC2464" w:rsidRPr="00AC2464">
          <w:rPr>
            <w:rStyle w:val="affffff7"/>
            <w:rFonts w:ascii="Times New Roman"/>
            <w:noProof/>
          </w:rPr>
          <w:t xml:space="preserve"> </w:t>
        </w:r>
        <w:r w:rsidR="00AC2464" w:rsidRPr="00AC2464">
          <w:rPr>
            <w:rStyle w:val="affffff7"/>
            <w:rFonts w:ascii="Times New Roman"/>
            <w:noProof/>
          </w:rPr>
          <w:t>覆土材料使用</w:t>
        </w:r>
        <w:r w:rsidR="00AC2464" w:rsidRPr="00AC2464">
          <w:rPr>
            <w:noProof/>
          </w:rPr>
          <w:tab/>
        </w:r>
        <w:r w:rsidRPr="00AC2464">
          <w:rPr>
            <w:noProof/>
          </w:rPr>
          <w:fldChar w:fldCharType="begin"/>
        </w:r>
        <w:r w:rsidR="00AC2464" w:rsidRPr="00AC2464">
          <w:rPr>
            <w:noProof/>
          </w:rPr>
          <w:instrText xml:space="preserve"> PAGEREF _Toc162807265 \h </w:instrText>
        </w:r>
        <w:r w:rsidRPr="00AC2464">
          <w:rPr>
            <w:noProof/>
          </w:rPr>
        </w:r>
        <w:r w:rsidRPr="00AC2464">
          <w:rPr>
            <w:noProof/>
          </w:rPr>
          <w:fldChar w:fldCharType="separate"/>
        </w:r>
        <w:r w:rsidR="00F818D6">
          <w:rPr>
            <w:noProof/>
          </w:rPr>
          <w:t>2</w:t>
        </w:r>
        <w:r w:rsidRPr="00AC2464">
          <w:rPr>
            <w:noProof/>
          </w:rPr>
          <w:fldChar w:fldCharType="end"/>
        </w:r>
      </w:hyperlink>
    </w:p>
    <w:p w:rsidR="00AC2464" w:rsidRPr="00AC2464" w:rsidRDefault="0049251E">
      <w:pPr>
        <w:pStyle w:val="10"/>
        <w:tabs>
          <w:tab w:val="right" w:leader="dot" w:pos="9344"/>
        </w:tabs>
        <w:rPr>
          <w:rFonts w:asciiTheme="minorHAnsi" w:eastAsiaTheme="minorEastAsia" w:hAnsiTheme="minorHAnsi" w:cstheme="minorBidi"/>
          <w:noProof/>
          <w:szCs w:val="22"/>
        </w:rPr>
      </w:pPr>
      <w:hyperlink w:anchor="_Toc162807266" w:history="1">
        <w:r w:rsidR="00AC2464" w:rsidRPr="00AC2464">
          <w:rPr>
            <w:rStyle w:val="affffff7"/>
            <w:noProof/>
          </w:rPr>
          <w:t>7</w:t>
        </w:r>
        <w:r w:rsidR="00AC2464">
          <w:rPr>
            <w:rStyle w:val="affffff7"/>
            <w:noProof/>
          </w:rPr>
          <w:t xml:space="preserve"> </w:t>
        </w:r>
        <w:r w:rsidR="00AC2464" w:rsidRPr="00AC2464">
          <w:rPr>
            <w:rStyle w:val="affffff7"/>
            <w:rFonts w:ascii="Times New Roman"/>
            <w:noProof/>
          </w:rPr>
          <w:t xml:space="preserve"> </w:t>
        </w:r>
        <w:r w:rsidR="00AC2464" w:rsidRPr="00AC2464">
          <w:rPr>
            <w:rStyle w:val="affffff7"/>
            <w:rFonts w:ascii="Times New Roman"/>
            <w:noProof/>
          </w:rPr>
          <w:t>生产管理档案</w:t>
        </w:r>
        <w:r w:rsidR="00AC2464" w:rsidRPr="00AC2464">
          <w:rPr>
            <w:noProof/>
          </w:rPr>
          <w:tab/>
        </w:r>
        <w:r w:rsidRPr="00AC2464">
          <w:rPr>
            <w:noProof/>
          </w:rPr>
          <w:fldChar w:fldCharType="begin"/>
        </w:r>
        <w:r w:rsidR="00AC2464" w:rsidRPr="00AC2464">
          <w:rPr>
            <w:noProof/>
          </w:rPr>
          <w:instrText xml:space="preserve"> PAGEREF _Toc162807266 \h </w:instrText>
        </w:r>
        <w:r w:rsidRPr="00AC2464">
          <w:rPr>
            <w:noProof/>
          </w:rPr>
        </w:r>
        <w:r w:rsidRPr="00AC2464">
          <w:rPr>
            <w:noProof/>
          </w:rPr>
          <w:fldChar w:fldCharType="separate"/>
        </w:r>
        <w:r w:rsidR="00F818D6">
          <w:rPr>
            <w:noProof/>
          </w:rPr>
          <w:t>3</w:t>
        </w:r>
        <w:r w:rsidRPr="00AC2464">
          <w:rPr>
            <w:noProof/>
          </w:rPr>
          <w:fldChar w:fldCharType="end"/>
        </w:r>
      </w:hyperlink>
    </w:p>
    <w:p w:rsidR="00AC2464" w:rsidRPr="00AC2464" w:rsidRDefault="0049251E">
      <w:pPr>
        <w:pStyle w:val="10"/>
        <w:tabs>
          <w:tab w:val="right" w:leader="dot" w:pos="9344"/>
        </w:tabs>
        <w:rPr>
          <w:rFonts w:asciiTheme="minorHAnsi" w:eastAsiaTheme="minorEastAsia" w:hAnsiTheme="minorHAnsi" w:cstheme="minorBidi"/>
          <w:noProof/>
          <w:szCs w:val="22"/>
        </w:rPr>
      </w:pPr>
      <w:hyperlink w:anchor="_Toc162807267" w:history="1">
        <w:r w:rsidR="00AC2464" w:rsidRPr="00AC2464">
          <w:rPr>
            <w:rStyle w:val="affffff7"/>
            <w:rFonts w:ascii="Times New Roman"/>
            <w:noProof/>
          </w:rPr>
          <w:t>附录</w:t>
        </w:r>
        <w:r w:rsidR="00AC2464" w:rsidRPr="00AC2464">
          <w:rPr>
            <w:rStyle w:val="affffff7"/>
            <w:rFonts w:ascii="Times New Roman"/>
            <w:noProof/>
          </w:rPr>
          <w:t>A</w:t>
        </w:r>
        <w:r w:rsidR="00AC2464" w:rsidRPr="00AC2464">
          <w:rPr>
            <w:rStyle w:val="affffff7"/>
            <w:rFonts w:ascii="Times New Roman"/>
            <w:noProof/>
          </w:rPr>
          <w:t>（资料性）</w:t>
        </w:r>
        <w:r w:rsidR="00AC2464">
          <w:rPr>
            <w:rStyle w:val="affffff7"/>
            <w:rFonts w:ascii="Times New Roman"/>
            <w:noProof/>
          </w:rPr>
          <w:t xml:space="preserve"> </w:t>
        </w:r>
        <w:r w:rsidR="00AC2464" w:rsidRPr="00AC2464">
          <w:rPr>
            <w:rStyle w:val="affffff7"/>
            <w:rFonts w:ascii="Times New Roman"/>
            <w:noProof/>
          </w:rPr>
          <w:t xml:space="preserve"> </w:t>
        </w:r>
        <w:r w:rsidR="00AC2464" w:rsidRPr="00AC2464">
          <w:rPr>
            <w:rStyle w:val="affffff7"/>
            <w:rFonts w:ascii="Times New Roman"/>
            <w:noProof/>
          </w:rPr>
          <w:t>生产管理档案</w:t>
        </w:r>
        <w:r w:rsidR="00AC2464" w:rsidRPr="00AC2464">
          <w:rPr>
            <w:noProof/>
          </w:rPr>
          <w:tab/>
        </w:r>
        <w:r w:rsidRPr="00AC2464">
          <w:rPr>
            <w:noProof/>
          </w:rPr>
          <w:fldChar w:fldCharType="begin"/>
        </w:r>
        <w:r w:rsidR="00AC2464" w:rsidRPr="00AC2464">
          <w:rPr>
            <w:noProof/>
          </w:rPr>
          <w:instrText xml:space="preserve"> PAGEREF _Toc162807267 \h </w:instrText>
        </w:r>
        <w:r w:rsidRPr="00AC2464">
          <w:rPr>
            <w:noProof/>
          </w:rPr>
        </w:r>
        <w:r w:rsidRPr="00AC2464">
          <w:rPr>
            <w:noProof/>
          </w:rPr>
          <w:fldChar w:fldCharType="separate"/>
        </w:r>
        <w:r w:rsidR="00F818D6">
          <w:rPr>
            <w:noProof/>
          </w:rPr>
          <w:t>4</w:t>
        </w:r>
        <w:r w:rsidRPr="00AC2464">
          <w:rPr>
            <w:noProof/>
          </w:rPr>
          <w:fldChar w:fldCharType="end"/>
        </w:r>
      </w:hyperlink>
    </w:p>
    <w:p w:rsidR="00AC2464" w:rsidRPr="00AC2464" w:rsidRDefault="0049251E" w:rsidP="00AC2464">
      <w:pPr>
        <w:pStyle w:val="afffffc"/>
        <w:spacing w:after="468"/>
        <w:sectPr w:rsidR="00AC2464" w:rsidRPr="00AC2464" w:rsidSect="00F65F6C">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r w:rsidRPr="00AC2464">
        <w:fldChar w:fldCharType="end"/>
      </w:r>
    </w:p>
    <w:p w:rsidR="00C26AD2" w:rsidRPr="00A53AC6" w:rsidRDefault="00C26AD2" w:rsidP="00C26AD2">
      <w:pPr>
        <w:pStyle w:val="a6"/>
        <w:spacing w:before="900" w:after="468"/>
        <w:rPr>
          <w:rFonts w:ascii="Times New Roman"/>
        </w:rPr>
      </w:pPr>
      <w:bookmarkStart w:id="24" w:name="_Toc162807259"/>
      <w:bookmarkStart w:id="25" w:name="BookMark2"/>
      <w:bookmarkEnd w:id="22"/>
      <w:r w:rsidRPr="00A53AC6">
        <w:rPr>
          <w:rFonts w:ascii="Times New Roman"/>
          <w:spacing w:val="320"/>
        </w:rPr>
        <w:lastRenderedPageBreak/>
        <w:t>前</w:t>
      </w:r>
      <w:r w:rsidRPr="00A53AC6">
        <w:rPr>
          <w:rFonts w:ascii="Times New Roman"/>
        </w:rPr>
        <w:t>言</w:t>
      </w:r>
      <w:bookmarkEnd w:id="23"/>
      <w:bookmarkEnd w:id="24"/>
    </w:p>
    <w:p w:rsidR="00C26AD2" w:rsidRPr="00A53AC6" w:rsidRDefault="00C26AD2" w:rsidP="00C26AD2">
      <w:pPr>
        <w:pStyle w:val="affff6"/>
        <w:ind w:firstLine="420"/>
        <w:rPr>
          <w:rFonts w:ascii="Times New Roman"/>
        </w:rPr>
      </w:pPr>
      <w:r w:rsidRPr="00A53AC6">
        <w:rPr>
          <w:rFonts w:ascii="Times New Roman"/>
        </w:rPr>
        <w:t>本文件按照</w:t>
      </w:r>
      <w:r w:rsidRPr="00A53AC6">
        <w:rPr>
          <w:rFonts w:ascii="Times New Roman"/>
        </w:rPr>
        <w:t>GB/T 1.1—2020</w:t>
      </w:r>
      <w:r w:rsidRPr="00A53AC6">
        <w:rPr>
          <w:rFonts w:ascii="Times New Roman"/>
        </w:rPr>
        <w:t>《标准化工作导则</w:t>
      </w:r>
      <w:r w:rsidRPr="00A53AC6">
        <w:rPr>
          <w:rFonts w:ascii="Times New Roman"/>
        </w:rPr>
        <w:t xml:space="preserve">  </w:t>
      </w:r>
      <w:r w:rsidRPr="00A53AC6">
        <w:rPr>
          <w:rFonts w:ascii="Times New Roman"/>
        </w:rPr>
        <w:t>第</w:t>
      </w:r>
      <w:r w:rsidRPr="00A53AC6">
        <w:rPr>
          <w:rFonts w:ascii="Times New Roman"/>
        </w:rPr>
        <w:t>1</w:t>
      </w:r>
      <w:r w:rsidRPr="00A53AC6">
        <w:rPr>
          <w:rFonts w:ascii="Times New Roman"/>
        </w:rPr>
        <w:t>部分：标准化文件的结构和起草规则》的规定起草。</w:t>
      </w:r>
    </w:p>
    <w:p w:rsidR="00C26AD2" w:rsidRPr="00A53AC6" w:rsidRDefault="00C26AD2" w:rsidP="00C26AD2">
      <w:pPr>
        <w:pStyle w:val="affff6"/>
        <w:ind w:firstLine="420"/>
        <w:rPr>
          <w:rFonts w:ascii="Times New Roman"/>
        </w:rPr>
      </w:pPr>
      <w:r w:rsidRPr="00A53AC6">
        <w:rPr>
          <w:rFonts w:ascii="Times New Roman"/>
        </w:rPr>
        <w:t>本文件代替了</w:t>
      </w:r>
      <w:r w:rsidRPr="00A53AC6">
        <w:rPr>
          <w:rFonts w:ascii="Times New Roman"/>
        </w:rPr>
        <w:t>DB14/T 1622</w:t>
      </w:r>
      <w:r w:rsidR="00063C5B" w:rsidRPr="00A53AC6">
        <w:rPr>
          <w:rFonts w:ascii="Times New Roman"/>
        </w:rPr>
        <w:t>-</w:t>
      </w:r>
      <w:r w:rsidRPr="00A53AC6">
        <w:rPr>
          <w:rFonts w:ascii="Times New Roman"/>
        </w:rPr>
        <w:t>2018</w:t>
      </w:r>
      <w:r w:rsidRPr="00A53AC6">
        <w:rPr>
          <w:rFonts w:ascii="Times New Roman"/>
        </w:rPr>
        <w:t>《双孢蘑菇覆土材料配制及使用技术规程》，与</w:t>
      </w:r>
      <w:r w:rsidRPr="00A53AC6">
        <w:rPr>
          <w:rFonts w:ascii="Times New Roman"/>
        </w:rPr>
        <w:t>DB14/T 1622</w:t>
      </w:r>
      <w:r w:rsidR="00063C5B" w:rsidRPr="00A53AC6">
        <w:rPr>
          <w:rFonts w:ascii="Times New Roman"/>
        </w:rPr>
        <w:t>-</w:t>
      </w:r>
      <w:r w:rsidRPr="00A53AC6">
        <w:rPr>
          <w:rFonts w:ascii="Times New Roman"/>
        </w:rPr>
        <w:t>2018</w:t>
      </w:r>
      <w:r w:rsidRPr="00A53AC6">
        <w:rPr>
          <w:rFonts w:ascii="Times New Roman"/>
        </w:rPr>
        <w:t>相比，除结构调整和编辑性改动外，主要技术变化如下：</w:t>
      </w:r>
    </w:p>
    <w:p w:rsidR="00A84F99" w:rsidRPr="00A53AC6" w:rsidRDefault="00C26AD2" w:rsidP="00C26AD2">
      <w:pPr>
        <w:pStyle w:val="affff6"/>
        <w:ind w:firstLine="420"/>
        <w:rPr>
          <w:rFonts w:ascii="Times New Roman"/>
        </w:rPr>
      </w:pPr>
      <w:r w:rsidRPr="00A53AC6">
        <w:rPr>
          <w:rFonts w:ascii="Times New Roman"/>
        </w:rPr>
        <w:t>——</w:t>
      </w:r>
      <w:r w:rsidR="00A84F99" w:rsidRPr="00A53AC6">
        <w:rPr>
          <w:rFonts w:ascii="Times New Roman"/>
        </w:rPr>
        <w:t>删除了覆土材料的配方（见</w:t>
      </w:r>
      <w:r w:rsidR="00A84F99" w:rsidRPr="00A53AC6">
        <w:rPr>
          <w:rFonts w:ascii="Times New Roman"/>
        </w:rPr>
        <w:t>2018</w:t>
      </w:r>
      <w:r w:rsidR="00A84F99" w:rsidRPr="00A53AC6">
        <w:rPr>
          <w:rFonts w:ascii="Times New Roman"/>
        </w:rPr>
        <w:t>年版的</w:t>
      </w:r>
      <w:r w:rsidR="00A84F99" w:rsidRPr="00A53AC6">
        <w:rPr>
          <w:rFonts w:ascii="Times New Roman"/>
        </w:rPr>
        <w:t>4.1</w:t>
      </w:r>
      <w:r w:rsidR="00A84F99" w:rsidRPr="00A53AC6">
        <w:rPr>
          <w:rFonts w:ascii="Times New Roman"/>
        </w:rPr>
        <w:t>）；</w:t>
      </w:r>
    </w:p>
    <w:p w:rsidR="00A84F99" w:rsidRDefault="00A84F99" w:rsidP="00C26AD2">
      <w:pPr>
        <w:pStyle w:val="affff6"/>
        <w:ind w:firstLine="420"/>
        <w:rPr>
          <w:rFonts w:ascii="Times New Roman"/>
        </w:rPr>
      </w:pPr>
      <w:r w:rsidRPr="00A53AC6">
        <w:rPr>
          <w:rFonts w:ascii="Times New Roman"/>
        </w:rPr>
        <w:t>——</w:t>
      </w:r>
      <w:r w:rsidRPr="00A53AC6">
        <w:rPr>
          <w:rFonts w:ascii="Times New Roman"/>
        </w:rPr>
        <w:t>删除了覆土的消毒（见</w:t>
      </w:r>
      <w:r w:rsidRPr="00A53AC6">
        <w:rPr>
          <w:rFonts w:ascii="Times New Roman"/>
        </w:rPr>
        <w:t>2018</w:t>
      </w:r>
      <w:r w:rsidRPr="00A53AC6">
        <w:rPr>
          <w:rFonts w:ascii="Times New Roman"/>
        </w:rPr>
        <w:t>年版的</w:t>
      </w:r>
      <w:r w:rsidRPr="00A53AC6">
        <w:rPr>
          <w:rFonts w:ascii="Times New Roman"/>
        </w:rPr>
        <w:t>6</w:t>
      </w:r>
      <w:r w:rsidRPr="00A53AC6">
        <w:rPr>
          <w:rFonts w:ascii="Times New Roman"/>
        </w:rPr>
        <w:t>）；</w:t>
      </w:r>
    </w:p>
    <w:p w:rsidR="006867FC" w:rsidRPr="00A53AC6" w:rsidRDefault="006867FC" w:rsidP="00C26AD2">
      <w:pPr>
        <w:pStyle w:val="affff6"/>
        <w:ind w:firstLine="420"/>
        <w:rPr>
          <w:rFonts w:ascii="Times New Roman"/>
        </w:rPr>
      </w:pPr>
      <w:r w:rsidRPr="00A53AC6">
        <w:rPr>
          <w:rFonts w:ascii="Times New Roman"/>
        </w:rPr>
        <w:t>——</w:t>
      </w:r>
      <w:r w:rsidRPr="00A53AC6">
        <w:rPr>
          <w:rFonts w:ascii="Times New Roman"/>
        </w:rPr>
        <w:t>删除了覆土材料（</w:t>
      </w:r>
      <w:r w:rsidRPr="00A53AC6">
        <w:rPr>
          <w:rFonts w:ascii="Times New Roman"/>
        </w:rPr>
        <w:t>2018</w:t>
      </w:r>
      <w:r w:rsidRPr="00A53AC6">
        <w:rPr>
          <w:rFonts w:ascii="Times New Roman"/>
        </w:rPr>
        <w:t>年版的</w:t>
      </w:r>
      <w:r w:rsidRPr="00A53AC6">
        <w:rPr>
          <w:rFonts w:ascii="Times New Roman"/>
        </w:rPr>
        <w:t>4</w:t>
      </w:r>
      <w:r w:rsidRPr="00A53AC6">
        <w:rPr>
          <w:rFonts w:ascii="Times New Roman"/>
        </w:rPr>
        <w:t>）；</w:t>
      </w:r>
    </w:p>
    <w:p w:rsidR="002E25BA" w:rsidRPr="00A53AC6" w:rsidRDefault="002E25BA" w:rsidP="002E25BA">
      <w:pPr>
        <w:pStyle w:val="affff6"/>
        <w:ind w:firstLine="420"/>
        <w:rPr>
          <w:rFonts w:ascii="Times New Roman"/>
        </w:rPr>
      </w:pPr>
      <w:r w:rsidRPr="00A53AC6">
        <w:rPr>
          <w:rFonts w:ascii="Times New Roman"/>
        </w:rPr>
        <w:t>——</w:t>
      </w:r>
      <w:bookmarkStart w:id="26" w:name="_Hlk162571726"/>
      <w:r w:rsidRPr="00A53AC6">
        <w:rPr>
          <w:rFonts w:ascii="Times New Roman"/>
        </w:rPr>
        <w:t>更改了辅料（见</w:t>
      </w:r>
      <w:r w:rsidRPr="00A53AC6">
        <w:rPr>
          <w:rFonts w:ascii="Times New Roman"/>
        </w:rPr>
        <w:t>5.1.3</w:t>
      </w:r>
      <w:r w:rsidRPr="00A53AC6">
        <w:rPr>
          <w:rFonts w:ascii="Times New Roman"/>
        </w:rPr>
        <w:t>，</w:t>
      </w:r>
      <w:r w:rsidRPr="00A53AC6">
        <w:rPr>
          <w:rFonts w:ascii="Times New Roman"/>
        </w:rPr>
        <w:t>2018</w:t>
      </w:r>
      <w:r w:rsidRPr="00A53AC6">
        <w:rPr>
          <w:rFonts w:ascii="Times New Roman"/>
        </w:rPr>
        <w:t>年版的</w:t>
      </w:r>
      <w:r w:rsidRPr="00A53AC6">
        <w:rPr>
          <w:rFonts w:ascii="Times New Roman"/>
        </w:rPr>
        <w:t>4.2.2</w:t>
      </w:r>
      <w:r w:rsidRPr="00A53AC6">
        <w:rPr>
          <w:rFonts w:ascii="Times New Roman"/>
        </w:rPr>
        <w:t>）</w:t>
      </w:r>
      <w:bookmarkEnd w:id="26"/>
      <w:r w:rsidRPr="00A53AC6">
        <w:rPr>
          <w:rFonts w:ascii="Times New Roman"/>
        </w:rPr>
        <w:t>；</w:t>
      </w:r>
    </w:p>
    <w:p w:rsidR="00C26AD2" w:rsidRDefault="00C26AD2" w:rsidP="00C26AD2">
      <w:pPr>
        <w:pStyle w:val="affff6"/>
        <w:ind w:firstLine="420"/>
        <w:rPr>
          <w:rFonts w:ascii="Times New Roman"/>
        </w:rPr>
      </w:pPr>
      <w:r w:rsidRPr="00A53AC6">
        <w:rPr>
          <w:rFonts w:ascii="Times New Roman"/>
        </w:rPr>
        <w:t>——</w:t>
      </w:r>
      <w:r w:rsidRPr="00A53AC6">
        <w:rPr>
          <w:rFonts w:ascii="Times New Roman"/>
        </w:rPr>
        <w:t>增加了产地环境（见</w:t>
      </w:r>
      <w:r w:rsidRPr="00A53AC6">
        <w:rPr>
          <w:rFonts w:ascii="Times New Roman"/>
        </w:rPr>
        <w:t>4</w:t>
      </w:r>
      <w:r w:rsidRPr="00A53AC6">
        <w:rPr>
          <w:rFonts w:ascii="Times New Roman"/>
        </w:rPr>
        <w:t>）；</w:t>
      </w:r>
    </w:p>
    <w:p w:rsidR="006867FC" w:rsidRPr="00A53AC6" w:rsidRDefault="006867FC" w:rsidP="00C26AD2">
      <w:pPr>
        <w:pStyle w:val="affff6"/>
        <w:ind w:firstLine="420"/>
        <w:rPr>
          <w:rFonts w:ascii="Times New Roman"/>
        </w:rPr>
      </w:pPr>
      <w:r w:rsidRPr="00A53AC6">
        <w:rPr>
          <w:rFonts w:ascii="Times New Roman"/>
        </w:rPr>
        <w:t>——</w:t>
      </w:r>
      <w:r w:rsidRPr="00A53AC6">
        <w:rPr>
          <w:rFonts w:ascii="Times New Roman"/>
        </w:rPr>
        <w:t>增加了覆土材料配制（见</w:t>
      </w:r>
      <w:r w:rsidRPr="00A53AC6">
        <w:rPr>
          <w:rFonts w:ascii="Times New Roman"/>
        </w:rPr>
        <w:t>5</w:t>
      </w:r>
      <w:r w:rsidRPr="00A53AC6">
        <w:rPr>
          <w:rFonts w:ascii="Times New Roman"/>
        </w:rPr>
        <w:t>）；</w:t>
      </w:r>
    </w:p>
    <w:p w:rsidR="00C26AD2" w:rsidRPr="00A53AC6" w:rsidRDefault="00C26AD2" w:rsidP="00C26AD2">
      <w:pPr>
        <w:pStyle w:val="affff6"/>
        <w:ind w:firstLine="420"/>
        <w:rPr>
          <w:rFonts w:ascii="Times New Roman"/>
        </w:rPr>
      </w:pPr>
      <w:r w:rsidRPr="00A53AC6">
        <w:rPr>
          <w:rFonts w:ascii="Times New Roman"/>
        </w:rPr>
        <w:t>——</w:t>
      </w:r>
      <w:r w:rsidRPr="00A53AC6">
        <w:rPr>
          <w:rFonts w:ascii="Times New Roman"/>
        </w:rPr>
        <w:t>增加了水（见</w:t>
      </w:r>
      <w:r w:rsidRPr="00A53AC6">
        <w:rPr>
          <w:rFonts w:ascii="Times New Roman"/>
        </w:rPr>
        <w:t>5.</w:t>
      </w:r>
      <w:r w:rsidR="002E25BA" w:rsidRPr="00A53AC6">
        <w:rPr>
          <w:rFonts w:ascii="Times New Roman"/>
        </w:rPr>
        <w:t>1</w:t>
      </w:r>
      <w:r w:rsidRPr="00A53AC6">
        <w:rPr>
          <w:rFonts w:ascii="Times New Roman"/>
        </w:rPr>
        <w:t>.2</w:t>
      </w:r>
      <w:r w:rsidRPr="00A53AC6">
        <w:rPr>
          <w:rFonts w:ascii="Times New Roman"/>
        </w:rPr>
        <w:t>）；</w:t>
      </w:r>
    </w:p>
    <w:p w:rsidR="00C26AD2" w:rsidRPr="00A53AC6" w:rsidRDefault="00C26AD2" w:rsidP="00C26AD2">
      <w:pPr>
        <w:pStyle w:val="affff6"/>
        <w:ind w:firstLine="420"/>
        <w:rPr>
          <w:rFonts w:ascii="Times New Roman"/>
        </w:rPr>
      </w:pPr>
      <w:r w:rsidRPr="00A53AC6">
        <w:rPr>
          <w:rFonts w:ascii="Times New Roman"/>
        </w:rPr>
        <w:t>——</w:t>
      </w:r>
      <w:r w:rsidRPr="00A53AC6">
        <w:rPr>
          <w:rFonts w:ascii="Times New Roman"/>
        </w:rPr>
        <w:t>增加了覆土</w:t>
      </w:r>
      <w:r w:rsidR="002E25BA" w:rsidRPr="00A53AC6">
        <w:rPr>
          <w:rFonts w:ascii="Times New Roman"/>
        </w:rPr>
        <w:t>材料</w:t>
      </w:r>
      <w:r w:rsidRPr="00A53AC6">
        <w:rPr>
          <w:rFonts w:ascii="Times New Roman"/>
        </w:rPr>
        <w:t>使用（见</w:t>
      </w:r>
      <w:r w:rsidR="002E25BA" w:rsidRPr="00A53AC6">
        <w:rPr>
          <w:rFonts w:ascii="Times New Roman"/>
        </w:rPr>
        <w:t>6</w:t>
      </w:r>
      <w:r w:rsidRPr="00A53AC6">
        <w:rPr>
          <w:rFonts w:ascii="Times New Roman"/>
        </w:rPr>
        <w:t>）；</w:t>
      </w:r>
    </w:p>
    <w:p w:rsidR="00E8209F" w:rsidRPr="00E8209F" w:rsidRDefault="00E8209F" w:rsidP="00E8209F">
      <w:pPr>
        <w:pStyle w:val="affff6"/>
        <w:ind w:firstLine="420"/>
        <w:rPr>
          <w:rFonts w:ascii="Times New Roman"/>
        </w:rPr>
      </w:pPr>
      <w:r w:rsidRPr="00E8209F">
        <w:rPr>
          <w:rFonts w:ascii="Times New Roman" w:hint="eastAsia"/>
        </w:rPr>
        <w:t>本文件由山西省农业农村厅提出、组织实施和监督检查。</w:t>
      </w:r>
    </w:p>
    <w:p w:rsidR="00E8209F" w:rsidRPr="00E8209F" w:rsidRDefault="00D35E6B" w:rsidP="00E8209F">
      <w:pPr>
        <w:pStyle w:val="affff6"/>
        <w:ind w:firstLine="420"/>
        <w:rPr>
          <w:rFonts w:ascii="Times New Roman"/>
        </w:rPr>
      </w:pPr>
      <w:r w:rsidRPr="00E8209F">
        <w:rPr>
          <w:rFonts w:ascii="Times New Roman" w:hint="eastAsia"/>
        </w:rPr>
        <w:t>本文件由</w:t>
      </w:r>
      <w:r w:rsidR="00E8209F" w:rsidRPr="00E8209F">
        <w:rPr>
          <w:rFonts w:ascii="Times New Roman" w:hint="eastAsia"/>
        </w:rPr>
        <w:t>山西省市场监督管理局对标准的组织实施情况进行监督检查。</w:t>
      </w:r>
    </w:p>
    <w:p w:rsidR="00C26AD2" w:rsidRPr="00A53AC6" w:rsidRDefault="00E8209F" w:rsidP="00E8209F">
      <w:pPr>
        <w:pStyle w:val="affff6"/>
        <w:ind w:firstLine="420"/>
        <w:rPr>
          <w:rFonts w:ascii="Times New Roman"/>
        </w:rPr>
      </w:pPr>
      <w:r w:rsidRPr="00E8209F">
        <w:rPr>
          <w:rFonts w:ascii="Times New Roman" w:hint="eastAsia"/>
        </w:rPr>
        <w:t>本文件由山西省农业标准化技术委员会（</w:t>
      </w:r>
      <w:r w:rsidRPr="00E8209F">
        <w:rPr>
          <w:rFonts w:ascii="Times New Roman" w:hint="eastAsia"/>
        </w:rPr>
        <w:t>SXS/TC19</w:t>
      </w:r>
      <w:r w:rsidRPr="00E8209F">
        <w:rPr>
          <w:rFonts w:ascii="Times New Roman" w:hint="eastAsia"/>
        </w:rPr>
        <w:t>）归口。</w:t>
      </w:r>
    </w:p>
    <w:p w:rsidR="00C26AD2" w:rsidRPr="00A53AC6" w:rsidRDefault="00C26AD2" w:rsidP="00C26AD2">
      <w:pPr>
        <w:pStyle w:val="affff6"/>
        <w:ind w:firstLine="420"/>
        <w:rPr>
          <w:rFonts w:ascii="Times New Roman"/>
        </w:rPr>
      </w:pPr>
      <w:r w:rsidRPr="00A53AC6">
        <w:rPr>
          <w:rFonts w:ascii="Times New Roman"/>
        </w:rPr>
        <w:t>本文件起草单位：山西农业大学</w:t>
      </w:r>
      <w:r w:rsidR="003A3DD5" w:rsidRPr="00A53AC6">
        <w:rPr>
          <w:rFonts w:ascii="Times New Roman"/>
        </w:rPr>
        <w:t>。</w:t>
      </w:r>
    </w:p>
    <w:p w:rsidR="00C26AD2" w:rsidRPr="00A53AC6" w:rsidRDefault="00C26AD2" w:rsidP="00C26AD2">
      <w:pPr>
        <w:pStyle w:val="affff6"/>
        <w:ind w:firstLine="420"/>
        <w:rPr>
          <w:rFonts w:ascii="Times New Roman"/>
        </w:rPr>
      </w:pPr>
      <w:r w:rsidRPr="00A53AC6">
        <w:rPr>
          <w:rFonts w:ascii="Times New Roman"/>
        </w:rPr>
        <w:t>本文件主要起草人：南晓洁、郭尚、冯铸、周林、赵照林、张红刚、李艳婷、郭霄飞、徐青松。</w:t>
      </w:r>
    </w:p>
    <w:p w:rsidR="00CA68BA" w:rsidRPr="00A53AC6" w:rsidRDefault="00CA68BA" w:rsidP="00C26AD2">
      <w:pPr>
        <w:pStyle w:val="affff6"/>
        <w:ind w:firstLine="420"/>
        <w:rPr>
          <w:rFonts w:ascii="Times New Roman"/>
        </w:rPr>
      </w:pPr>
      <w:r w:rsidRPr="00A53AC6">
        <w:rPr>
          <w:rFonts w:ascii="Times New Roman"/>
        </w:rPr>
        <w:t>本文件及其所代替文件的历次版本发布情况为：</w:t>
      </w:r>
    </w:p>
    <w:p w:rsidR="00147F22" w:rsidRPr="00A53AC6" w:rsidRDefault="00CA68BA" w:rsidP="00C26AD2">
      <w:pPr>
        <w:pStyle w:val="affff6"/>
        <w:ind w:firstLine="420"/>
        <w:rPr>
          <w:rFonts w:ascii="Times New Roman"/>
        </w:rPr>
      </w:pPr>
      <w:r w:rsidRPr="00A53AC6">
        <w:rPr>
          <w:rFonts w:ascii="Times New Roman"/>
        </w:rPr>
        <w:t>——</w:t>
      </w:r>
      <w:r w:rsidR="00C26AD2" w:rsidRPr="00A53AC6">
        <w:rPr>
          <w:rFonts w:ascii="Times New Roman"/>
        </w:rPr>
        <w:t>2018</w:t>
      </w:r>
      <w:r w:rsidR="00C26AD2" w:rsidRPr="00A53AC6">
        <w:rPr>
          <w:rFonts w:ascii="Times New Roman"/>
        </w:rPr>
        <w:t>年首次发布</w:t>
      </w:r>
      <w:r w:rsidR="00147F22" w:rsidRPr="00A53AC6">
        <w:rPr>
          <w:rFonts w:ascii="Times New Roman"/>
        </w:rPr>
        <w:t>为</w:t>
      </w:r>
      <w:r w:rsidR="00147F22" w:rsidRPr="00A53AC6">
        <w:rPr>
          <w:rFonts w:ascii="Times New Roman"/>
        </w:rPr>
        <w:t>DB14/T 1622-2018</w:t>
      </w:r>
      <w:r w:rsidR="00147F22" w:rsidRPr="00A53AC6">
        <w:rPr>
          <w:rFonts w:ascii="Times New Roman"/>
        </w:rPr>
        <w:t>。</w:t>
      </w:r>
    </w:p>
    <w:p w:rsidR="00C26AD2" w:rsidRPr="00A53AC6" w:rsidRDefault="00147F22" w:rsidP="00C26AD2">
      <w:pPr>
        <w:pStyle w:val="affff6"/>
        <w:ind w:firstLine="420"/>
        <w:rPr>
          <w:rFonts w:ascii="Times New Roman"/>
        </w:rPr>
      </w:pPr>
      <w:r w:rsidRPr="00A53AC6">
        <w:rPr>
          <w:rFonts w:ascii="Times New Roman"/>
        </w:rPr>
        <w:t>——</w:t>
      </w:r>
      <w:r w:rsidR="00C26AD2" w:rsidRPr="00A53AC6">
        <w:rPr>
          <w:rFonts w:ascii="Times New Roman"/>
        </w:rPr>
        <w:t>本次为第一次修订。</w:t>
      </w:r>
    </w:p>
    <w:p w:rsidR="00C26AD2" w:rsidRPr="00A53AC6" w:rsidRDefault="00C26AD2" w:rsidP="00C26AD2">
      <w:pPr>
        <w:pStyle w:val="affff6"/>
        <w:ind w:firstLineChars="0" w:firstLine="0"/>
        <w:rPr>
          <w:rFonts w:ascii="Times New Roman"/>
        </w:rPr>
        <w:sectPr w:rsidR="00C26AD2" w:rsidRPr="00A53AC6" w:rsidSect="00F65F6C">
          <w:pgSz w:w="11906" w:h="16838" w:code="9"/>
          <w:pgMar w:top="1928" w:right="1134" w:bottom="1134" w:left="1134" w:header="1418" w:footer="1134" w:gutter="284"/>
          <w:pgNumType w:fmt="upperRoman"/>
          <w:cols w:space="425"/>
          <w:formProt w:val="0"/>
          <w:docGrid w:type="lines" w:linePitch="312"/>
        </w:sectPr>
      </w:pPr>
    </w:p>
    <w:p w:rsidR="00894836" w:rsidRPr="00A53AC6" w:rsidRDefault="00894836" w:rsidP="00093D25">
      <w:pPr>
        <w:spacing w:line="20" w:lineRule="exact"/>
        <w:jc w:val="center"/>
        <w:rPr>
          <w:rFonts w:ascii="Times New Roman" w:eastAsia="黑体" w:hAnsi="Times New Roman"/>
          <w:sz w:val="32"/>
          <w:szCs w:val="32"/>
        </w:rPr>
      </w:pPr>
      <w:bookmarkStart w:id="27" w:name="BookMark4"/>
      <w:bookmarkEnd w:id="25"/>
    </w:p>
    <w:p w:rsidR="00894836" w:rsidRPr="00A53AC6" w:rsidRDefault="00894836" w:rsidP="00093D25">
      <w:pPr>
        <w:spacing w:line="20" w:lineRule="exact"/>
        <w:jc w:val="center"/>
        <w:rPr>
          <w:rFonts w:ascii="Times New Roman" w:eastAsia="黑体" w:hAnsi="Times New Roman"/>
          <w:sz w:val="32"/>
          <w:szCs w:val="32"/>
        </w:rPr>
      </w:pPr>
    </w:p>
    <w:sdt>
      <w:sdtPr>
        <w:rPr>
          <w:rFonts w:ascii="Times New Roman" w:hAnsi="Times New Roman"/>
        </w:rPr>
        <w:tag w:val="NEW_STAND_NAME"/>
        <w:id w:val="595910757"/>
        <w:lock w:val="sdtLocked"/>
        <w:placeholder>
          <w:docPart w:val="F582DC64E2564355941B82050FE1AA65"/>
        </w:placeholder>
      </w:sdtPr>
      <w:sdtContent>
        <w:bookmarkStart w:id="28" w:name="NEW_STAND_NAME" w:displacedByCustomXml="prev"/>
        <w:p w:rsidR="00F26B7E" w:rsidRPr="00A53AC6" w:rsidRDefault="00C26AD2" w:rsidP="0049251E">
          <w:pPr>
            <w:pStyle w:val="afffffffff1"/>
            <w:spacing w:beforeLines="1" w:afterLines="220"/>
            <w:rPr>
              <w:rFonts w:ascii="Times New Roman" w:hAnsi="Times New Roman"/>
            </w:rPr>
          </w:pPr>
          <w:r w:rsidRPr="00A53AC6">
            <w:rPr>
              <w:rFonts w:ascii="Times New Roman"/>
            </w:rPr>
            <w:t>双孢蘑菇覆土材料配制及使用技术规程</w:t>
          </w:r>
        </w:p>
      </w:sdtContent>
    </w:sdt>
    <w:bookmarkEnd w:id="28" w:displacedByCustomXml="prev"/>
    <w:p w:rsidR="00E2552F" w:rsidRPr="00A53AC6" w:rsidRDefault="00E2552F" w:rsidP="00A77CCB">
      <w:pPr>
        <w:pStyle w:val="affc"/>
        <w:spacing w:before="312" w:after="312"/>
        <w:rPr>
          <w:rFonts w:ascii="Times New Roman"/>
        </w:rPr>
      </w:pPr>
      <w:bookmarkStart w:id="29" w:name="_Toc17233325"/>
      <w:bookmarkStart w:id="30" w:name="_Toc17233333"/>
      <w:bookmarkStart w:id="31" w:name="_Toc24884211"/>
      <w:bookmarkStart w:id="32" w:name="_Toc24884218"/>
      <w:bookmarkStart w:id="33" w:name="_Toc26648465"/>
      <w:bookmarkStart w:id="34" w:name="_Toc26718930"/>
      <w:bookmarkStart w:id="35" w:name="_Toc26986530"/>
      <w:bookmarkStart w:id="36" w:name="_Toc26986771"/>
      <w:bookmarkStart w:id="37" w:name="_Toc97191423"/>
      <w:bookmarkStart w:id="38" w:name="_Toc162569306"/>
      <w:bookmarkStart w:id="39" w:name="_Toc162807260"/>
      <w:r w:rsidRPr="00A53AC6">
        <w:rPr>
          <w:rFonts w:ascii="Times New Roman"/>
        </w:rPr>
        <w:t>范围</w:t>
      </w:r>
      <w:bookmarkEnd w:id="29"/>
      <w:bookmarkEnd w:id="30"/>
      <w:bookmarkEnd w:id="31"/>
      <w:bookmarkEnd w:id="32"/>
      <w:bookmarkEnd w:id="33"/>
      <w:bookmarkEnd w:id="34"/>
      <w:bookmarkEnd w:id="35"/>
      <w:bookmarkEnd w:id="36"/>
      <w:bookmarkEnd w:id="37"/>
      <w:bookmarkEnd w:id="38"/>
      <w:bookmarkEnd w:id="39"/>
    </w:p>
    <w:p w:rsidR="00194046" w:rsidRPr="00A53AC6" w:rsidRDefault="00194046" w:rsidP="00194046">
      <w:pPr>
        <w:pStyle w:val="affff6"/>
        <w:ind w:firstLine="420"/>
        <w:rPr>
          <w:rFonts w:ascii="Times New Roman"/>
        </w:rPr>
      </w:pPr>
      <w:bookmarkStart w:id="40" w:name="_Toc17233326"/>
      <w:bookmarkStart w:id="41" w:name="_Toc17233334"/>
      <w:bookmarkStart w:id="42" w:name="_Toc24884212"/>
      <w:bookmarkStart w:id="43" w:name="_Toc24884219"/>
      <w:bookmarkStart w:id="44" w:name="_Toc26648466"/>
      <w:r w:rsidRPr="00A53AC6">
        <w:rPr>
          <w:rFonts w:ascii="Times New Roman"/>
        </w:rPr>
        <w:t>本文件规定了以</w:t>
      </w:r>
      <w:r w:rsidR="00CA68BA" w:rsidRPr="00A53AC6">
        <w:rPr>
          <w:rFonts w:ascii="Times New Roman"/>
          <w:szCs w:val="21"/>
        </w:rPr>
        <w:t>苏打碱化盐土</w:t>
      </w:r>
      <w:r w:rsidRPr="00A53AC6">
        <w:rPr>
          <w:rFonts w:ascii="Times New Roman"/>
        </w:rPr>
        <w:t>或</w:t>
      </w:r>
      <w:r w:rsidR="00CA68BA" w:rsidRPr="00A53AC6">
        <w:rPr>
          <w:rFonts w:ascii="Times New Roman"/>
        </w:rPr>
        <w:t>黄土质淡栗钙土</w:t>
      </w:r>
      <w:r w:rsidRPr="00A53AC6">
        <w:rPr>
          <w:rFonts w:ascii="Times New Roman"/>
        </w:rPr>
        <w:t>制备双孢蘑菇覆土材料的术语和定义、产地环境、覆土材料</w:t>
      </w:r>
      <w:r w:rsidR="00465920" w:rsidRPr="00A53AC6">
        <w:rPr>
          <w:rFonts w:ascii="Times New Roman"/>
        </w:rPr>
        <w:t>配制</w:t>
      </w:r>
      <w:r w:rsidRPr="00A53AC6">
        <w:rPr>
          <w:rFonts w:ascii="Times New Roman"/>
        </w:rPr>
        <w:t>、</w:t>
      </w:r>
      <w:r w:rsidR="00465920" w:rsidRPr="00A53AC6">
        <w:rPr>
          <w:rFonts w:ascii="Times New Roman"/>
        </w:rPr>
        <w:t>覆土材料</w:t>
      </w:r>
      <w:r w:rsidRPr="00A53AC6">
        <w:rPr>
          <w:rFonts w:ascii="Times New Roman"/>
        </w:rPr>
        <w:t>使用和生产管理档案。</w:t>
      </w:r>
    </w:p>
    <w:p w:rsidR="008B0C9C" w:rsidRPr="00A53AC6" w:rsidRDefault="00194046" w:rsidP="00194046">
      <w:pPr>
        <w:pStyle w:val="affff6"/>
        <w:ind w:firstLine="420"/>
        <w:rPr>
          <w:rFonts w:ascii="Times New Roman"/>
        </w:rPr>
      </w:pPr>
      <w:r w:rsidRPr="00A53AC6">
        <w:rPr>
          <w:rFonts w:ascii="Times New Roman"/>
        </w:rPr>
        <w:t>本文件适用于以</w:t>
      </w:r>
      <w:r w:rsidR="0006509C" w:rsidRPr="00A53AC6">
        <w:rPr>
          <w:rFonts w:ascii="Times New Roman"/>
          <w:szCs w:val="21"/>
        </w:rPr>
        <w:t>苏打碱化盐土</w:t>
      </w:r>
      <w:r w:rsidRPr="00A53AC6">
        <w:rPr>
          <w:rFonts w:ascii="Times New Roman"/>
        </w:rPr>
        <w:t>或</w:t>
      </w:r>
      <w:r w:rsidR="0006509C" w:rsidRPr="00A53AC6">
        <w:rPr>
          <w:rFonts w:ascii="Times New Roman"/>
        </w:rPr>
        <w:t>黄土质淡栗钙土</w:t>
      </w:r>
      <w:r w:rsidRPr="00A53AC6">
        <w:rPr>
          <w:rFonts w:ascii="Times New Roman"/>
        </w:rPr>
        <w:t>制备双孢蘑菇的覆土材料。</w:t>
      </w:r>
    </w:p>
    <w:p w:rsidR="00E2552F" w:rsidRPr="00A53AC6" w:rsidRDefault="00E2552F" w:rsidP="00A77CCB">
      <w:pPr>
        <w:pStyle w:val="affc"/>
        <w:spacing w:before="312" w:after="312"/>
        <w:rPr>
          <w:rFonts w:ascii="Times New Roman"/>
        </w:rPr>
      </w:pPr>
      <w:bookmarkStart w:id="45" w:name="_Toc26718931"/>
      <w:bookmarkStart w:id="46" w:name="_Toc26986531"/>
      <w:bookmarkStart w:id="47" w:name="_Toc26986772"/>
      <w:bookmarkStart w:id="48" w:name="_Toc97191424"/>
      <w:bookmarkStart w:id="49" w:name="_Toc162569307"/>
      <w:bookmarkStart w:id="50" w:name="_Toc162807261"/>
      <w:r w:rsidRPr="00A53AC6">
        <w:rPr>
          <w:rFonts w:ascii="Times New Roman"/>
        </w:rPr>
        <w:t>规范性引用文件</w:t>
      </w:r>
      <w:bookmarkEnd w:id="40"/>
      <w:bookmarkEnd w:id="41"/>
      <w:bookmarkEnd w:id="42"/>
      <w:bookmarkEnd w:id="43"/>
      <w:bookmarkEnd w:id="44"/>
      <w:bookmarkEnd w:id="45"/>
      <w:bookmarkEnd w:id="46"/>
      <w:bookmarkEnd w:id="47"/>
      <w:bookmarkEnd w:id="48"/>
      <w:bookmarkEnd w:id="49"/>
      <w:bookmarkEnd w:id="50"/>
    </w:p>
    <w:sdt>
      <w:sdtPr>
        <w:rPr>
          <w:rFonts w:ascii="Times New Roman"/>
        </w:rPr>
        <w:id w:val="715848253"/>
        <w:placeholder>
          <w:docPart w:val="ABC20AB7036C4670A29F85CE0D02082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Pr="00A53AC6" w:rsidRDefault="008A57E6" w:rsidP="008A57E6">
          <w:pPr>
            <w:pStyle w:val="affff6"/>
            <w:ind w:firstLine="420"/>
            <w:rPr>
              <w:rFonts w:ascii="Times New Roman"/>
            </w:rPr>
          </w:pPr>
          <w:r w:rsidRPr="00A53AC6">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D624DC" w:rsidRPr="00A53AC6" w:rsidRDefault="00D624DC" w:rsidP="00D624DC">
      <w:pPr>
        <w:pStyle w:val="affff6"/>
        <w:ind w:firstLine="420"/>
        <w:rPr>
          <w:rFonts w:ascii="Times New Roman"/>
        </w:rPr>
      </w:pPr>
      <w:r w:rsidRPr="00A53AC6">
        <w:rPr>
          <w:rFonts w:ascii="Times New Roman"/>
        </w:rPr>
        <w:t xml:space="preserve">GB 3095 </w:t>
      </w:r>
      <w:r w:rsidRPr="00A53AC6">
        <w:rPr>
          <w:rFonts w:ascii="Times New Roman"/>
        </w:rPr>
        <w:t>环境空气质量标准</w:t>
      </w:r>
    </w:p>
    <w:p w:rsidR="00E047C8" w:rsidRPr="00A53AC6" w:rsidRDefault="00E047C8" w:rsidP="00E047C8">
      <w:pPr>
        <w:pStyle w:val="affff6"/>
        <w:ind w:firstLine="420"/>
        <w:rPr>
          <w:rFonts w:ascii="Times New Roman"/>
        </w:rPr>
      </w:pPr>
      <w:r w:rsidRPr="00A53AC6">
        <w:rPr>
          <w:rFonts w:ascii="Times New Roman"/>
        </w:rPr>
        <w:t xml:space="preserve">GB 5749  </w:t>
      </w:r>
      <w:r w:rsidRPr="00A53AC6">
        <w:rPr>
          <w:rFonts w:ascii="Times New Roman"/>
        </w:rPr>
        <w:t>生活饮用水卫生标准</w:t>
      </w:r>
    </w:p>
    <w:p w:rsidR="00E047C8" w:rsidRPr="00A53AC6" w:rsidRDefault="00E047C8" w:rsidP="00E047C8">
      <w:pPr>
        <w:pStyle w:val="affff6"/>
        <w:ind w:firstLine="420"/>
        <w:rPr>
          <w:rFonts w:ascii="Times New Roman"/>
        </w:rPr>
      </w:pPr>
      <w:r w:rsidRPr="00A53AC6">
        <w:rPr>
          <w:rFonts w:ascii="Times New Roman"/>
        </w:rPr>
        <w:t xml:space="preserve">GB/T 12728  </w:t>
      </w:r>
      <w:r w:rsidRPr="00A53AC6">
        <w:rPr>
          <w:rFonts w:ascii="Times New Roman"/>
        </w:rPr>
        <w:t>食用菌术语</w:t>
      </w:r>
    </w:p>
    <w:p w:rsidR="00E047C8" w:rsidRPr="00A53AC6" w:rsidRDefault="00E047C8" w:rsidP="00E047C8">
      <w:pPr>
        <w:pStyle w:val="affff6"/>
        <w:ind w:firstLine="420"/>
        <w:rPr>
          <w:rFonts w:ascii="Times New Roman"/>
        </w:rPr>
      </w:pPr>
      <w:r w:rsidRPr="00A53AC6">
        <w:rPr>
          <w:rFonts w:ascii="Times New Roman"/>
        </w:rPr>
        <w:t xml:space="preserve">GB 15618  </w:t>
      </w:r>
      <w:r w:rsidRPr="00A53AC6">
        <w:rPr>
          <w:rFonts w:ascii="Times New Roman"/>
        </w:rPr>
        <w:t>土壤环境质量</w:t>
      </w:r>
      <w:r w:rsidRPr="00A53AC6">
        <w:rPr>
          <w:rFonts w:ascii="Times New Roman"/>
        </w:rPr>
        <w:t xml:space="preserve"> </w:t>
      </w:r>
      <w:r w:rsidRPr="00A53AC6">
        <w:rPr>
          <w:rFonts w:ascii="Times New Roman"/>
        </w:rPr>
        <w:t>农用地土壤污染风险管控标准（试行）</w:t>
      </w:r>
    </w:p>
    <w:p w:rsidR="00E047C8" w:rsidRPr="00A53AC6" w:rsidRDefault="00E047C8" w:rsidP="00E047C8">
      <w:pPr>
        <w:pStyle w:val="affff6"/>
        <w:ind w:firstLine="420"/>
        <w:rPr>
          <w:rFonts w:ascii="Times New Roman"/>
        </w:rPr>
      </w:pPr>
      <w:r w:rsidRPr="00A53AC6">
        <w:rPr>
          <w:rFonts w:ascii="Times New Roman"/>
        </w:rPr>
        <w:t xml:space="preserve">GB/T 17296 </w:t>
      </w:r>
      <w:r w:rsidRPr="00A53AC6">
        <w:rPr>
          <w:rFonts w:ascii="Times New Roman"/>
        </w:rPr>
        <w:t>中国土壤分类与代码</w:t>
      </w:r>
    </w:p>
    <w:p w:rsidR="00E047C8" w:rsidRPr="00A53AC6" w:rsidRDefault="00D624DC" w:rsidP="00D624DC">
      <w:pPr>
        <w:pStyle w:val="affff6"/>
        <w:ind w:firstLine="420"/>
        <w:rPr>
          <w:rFonts w:ascii="Times New Roman"/>
        </w:rPr>
      </w:pPr>
      <w:r w:rsidRPr="00A53AC6">
        <w:rPr>
          <w:rFonts w:ascii="Times New Roman"/>
        </w:rPr>
        <w:t xml:space="preserve">NY/T 1935 </w:t>
      </w:r>
      <w:r w:rsidRPr="00A53AC6">
        <w:rPr>
          <w:rFonts w:ascii="Times New Roman"/>
        </w:rPr>
        <w:t>食用菌栽培基质质量安全要求</w:t>
      </w:r>
    </w:p>
    <w:p w:rsidR="00B265BC" w:rsidRPr="00A53AC6" w:rsidRDefault="00FD59EB" w:rsidP="00FD59EB">
      <w:pPr>
        <w:pStyle w:val="affc"/>
        <w:spacing w:before="312" w:after="312"/>
        <w:rPr>
          <w:rFonts w:ascii="Times New Roman"/>
        </w:rPr>
      </w:pPr>
      <w:bookmarkStart w:id="51" w:name="_Toc97191425"/>
      <w:bookmarkStart w:id="52" w:name="_Toc162569308"/>
      <w:bookmarkStart w:id="53" w:name="_Toc162807262"/>
      <w:r w:rsidRPr="00A53AC6">
        <w:rPr>
          <w:rFonts w:ascii="Times New Roman"/>
          <w:szCs w:val="21"/>
        </w:rPr>
        <w:t>术语和定义</w:t>
      </w:r>
      <w:bookmarkEnd w:id="51"/>
      <w:bookmarkEnd w:id="52"/>
      <w:bookmarkEnd w:id="53"/>
    </w:p>
    <w:bookmarkStart w:id="54" w:name="_Toc26986532" w:displacedByCustomXml="next"/>
    <w:bookmarkEnd w:id="54" w:displacedByCustomXml="next"/>
    <w:sdt>
      <w:sdtPr>
        <w:rPr>
          <w:rFonts w:ascii="Times New Roman"/>
        </w:rPr>
        <w:id w:val="-1909835108"/>
        <w:placeholder>
          <w:docPart w:val="89FFDA03891D4096BD2DB7533BCDD7A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Pr="00A53AC6" w:rsidRDefault="002153BD" w:rsidP="00BA263B">
          <w:pPr>
            <w:pStyle w:val="affff6"/>
            <w:ind w:firstLine="420"/>
            <w:rPr>
              <w:rFonts w:ascii="Times New Roman"/>
            </w:rPr>
          </w:pPr>
          <w:r w:rsidRPr="00A53AC6">
            <w:rPr>
              <w:rFonts w:ascii="Times New Roman"/>
            </w:rPr>
            <w:t>GB/T 12728</w:t>
          </w:r>
          <w:r w:rsidRPr="00A53AC6">
            <w:rPr>
              <w:rFonts w:ascii="Times New Roman"/>
            </w:rPr>
            <w:t>界定的术语和定义适用于本文件。</w:t>
          </w:r>
        </w:p>
      </w:sdtContent>
    </w:sdt>
    <w:p w:rsidR="004B3E93" w:rsidRPr="00A53AC6" w:rsidRDefault="002153BD" w:rsidP="002153BD">
      <w:pPr>
        <w:pStyle w:val="affffffffffe"/>
        <w:ind w:left="420" w:hangingChars="200" w:hanging="420"/>
        <w:rPr>
          <w:rFonts w:ascii="Times New Roman" w:eastAsia="黑体"/>
        </w:rPr>
      </w:pPr>
      <w:r w:rsidRPr="00A53AC6">
        <w:rPr>
          <w:rFonts w:ascii="Times New Roman" w:eastAsia="黑体"/>
        </w:rPr>
        <w:br/>
      </w:r>
      <w:r w:rsidR="0006509C" w:rsidRPr="00A53AC6">
        <w:rPr>
          <w:rFonts w:ascii="Times New Roman" w:eastAsia="黑体"/>
        </w:rPr>
        <w:t>苏打碱化盐土</w:t>
      </w:r>
    </w:p>
    <w:p w:rsidR="002A1260" w:rsidRPr="00A53AC6" w:rsidRDefault="006A439D" w:rsidP="003C513C">
      <w:pPr>
        <w:pStyle w:val="affff6"/>
        <w:ind w:firstLine="420"/>
        <w:rPr>
          <w:rFonts w:ascii="Times New Roman"/>
        </w:rPr>
      </w:pPr>
      <w:r w:rsidRPr="00A53AC6">
        <w:rPr>
          <w:rFonts w:ascii="Times New Roman"/>
        </w:rPr>
        <w:t>属盐化碱化亚类苏打盐化碱土土属</w:t>
      </w:r>
      <w:r w:rsidR="003C513C" w:rsidRPr="00A53AC6">
        <w:rPr>
          <w:rFonts w:ascii="Times New Roman"/>
        </w:rPr>
        <w:t>，</w:t>
      </w:r>
      <w:r w:rsidR="00996A87" w:rsidRPr="00A53AC6">
        <w:rPr>
          <w:rFonts w:ascii="Times New Roman"/>
        </w:rPr>
        <w:t>土壤中盐分以碳酸钠和碳酸氢钠为主，</w:t>
      </w:r>
      <w:r w:rsidR="006E2A13">
        <w:rPr>
          <w:rFonts w:ascii="Times New Roman" w:hint="eastAsia"/>
        </w:rPr>
        <w:t>p</w:t>
      </w:r>
      <w:r w:rsidR="00996A87" w:rsidRPr="00A53AC6">
        <w:rPr>
          <w:rFonts w:ascii="Times New Roman"/>
        </w:rPr>
        <w:t>H</w:t>
      </w:r>
      <w:r w:rsidR="00996A87" w:rsidRPr="00A53AC6">
        <w:rPr>
          <w:rFonts w:ascii="Times New Roman"/>
        </w:rPr>
        <w:t>值一般大于</w:t>
      </w:r>
      <w:r w:rsidR="00996A87" w:rsidRPr="00A53AC6">
        <w:rPr>
          <w:rFonts w:ascii="Times New Roman"/>
        </w:rPr>
        <w:t>9</w:t>
      </w:r>
      <w:r w:rsidR="00996A87" w:rsidRPr="00A53AC6">
        <w:rPr>
          <w:rFonts w:ascii="Times New Roman"/>
        </w:rPr>
        <w:t>的土地。</w:t>
      </w:r>
      <w:r w:rsidR="003C513C" w:rsidRPr="00A53AC6">
        <w:rPr>
          <w:rFonts w:ascii="Times New Roman"/>
        </w:rPr>
        <w:t>是一种高度退化的土壤，土壤胶体吸附大量</w:t>
      </w:r>
      <w:r w:rsidR="003C513C" w:rsidRPr="00A53AC6">
        <w:rPr>
          <w:rFonts w:ascii="Times New Roman"/>
        </w:rPr>
        <w:t>Na</w:t>
      </w:r>
      <w:r w:rsidR="003C513C" w:rsidRPr="00A53AC6">
        <w:rPr>
          <w:rFonts w:ascii="Times New Roman"/>
          <w:vertAlign w:val="superscript"/>
        </w:rPr>
        <w:t>+</w:t>
      </w:r>
      <w:r w:rsidR="003C513C" w:rsidRPr="00A53AC6">
        <w:rPr>
          <w:rFonts w:ascii="Times New Roman"/>
        </w:rPr>
        <w:t>，致使土壤</w:t>
      </w:r>
      <w:r w:rsidR="00E81882">
        <w:rPr>
          <w:rFonts w:ascii="Times New Roman"/>
        </w:rPr>
        <w:t>pH</w:t>
      </w:r>
      <w:r w:rsidR="003C513C" w:rsidRPr="00A53AC6">
        <w:rPr>
          <w:rFonts w:ascii="Times New Roman"/>
        </w:rPr>
        <w:t>增加、碱化度升高、土壤团聚体崩解、黏粒分散。</w:t>
      </w:r>
    </w:p>
    <w:p w:rsidR="003C513C" w:rsidRPr="00A53AC6" w:rsidRDefault="003C513C" w:rsidP="006A439D">
      <w:pPr>
        <w:pStyle w:val="affff6"/>
        <w:ind w:firstLine="420"/>
        <w:rPr>
          <w:rFonts w:ascii="Times New Roman"/>
        </w:rPr>
      </w:pPr>
    </w:p>
    <w:p w:rsidR="002153BD" w:rsidRPr="00A53AC6" w:rsidRDefault="006D7007" w:rsidP="006D7007">
      <w:pPr>
        <w:pStyle w:val="affffffffffe"/>
        <w:ind w:left="420" w:hangingChars="200" w:hanging="420"/>
        <w:rPr>
          <w:rFonts w:ascii="Times New Roman" w:eastAsia="黑体"/>
        </w:rPr>
      </w:pPr>
      <w:r w:rsidRPr="00A53AC6">
        <w:rPr>
          <w:rFonts w:ascii="Times New Roman" w:eastAsia="黑体"/>
        </w:rPr>
        <w:br/>
      </w:r>
      <w:r w:rsidR="0006509C" w:rsidRPr="00A53AC6">
        <w:rPr>
          <w:rFonts w:ascii="Times New Roman" w:eastAsia="黑体"/>
        </w:rPr>
        <w:t>黄土质淡栗钙土</w:t>
      </w:r>
    </w:p>
    <w:p w:rsidR="001D212F" w:rsidRPr="00A53AC6" w:rsidRDefault="00996A87" w:rsidP="00E60C63">
      <w:pPr>
        <w:pStyle w:val="affff6"/>
        <w:ind w:firstLine="420"/>
        <w:rPr>
          <w:rFonts w:ascii="Times New Roman"/>
        </w:rPr>
      </w:pPr>
      <w:r w:rsidRPr="00A53AC6">
        <w:rPr>
          <w:rFonts w:ascii="Times New Roman"/>
        </w:rPr>
        <w:t>属淡栗钙土亚类黄土质淡栗钙土土属，处于栗钙土类中气候较干旱的环境，</w:t>
      </w:r>
      <w:r w:rsidR="006D7007" w:rsidRPr="00A53AC6">
        <w:rPr>
          <w:rFonts w:ascii="Times New Roman"/>
        </w:rPr>
        <w:t>温带大陆性半干旱草原植被下形成的具有腐殖层和钙积层的土壤。土壤上层</w:t>
      </w:r>
      <w:r w:rsidRPr="00A53AC6">
        <w:rPr>
          <w:rFonts w:ascii="Times New Roman"/>
        </w:rPr>
        <w:t>黄棕色</w:t>
      </w:r>
      <w:r w:rsidR="006D7007" w:rsidRPr="00A53AC6">
        <w:rPr>
          <w:rFonts w:ascii="Times New Roman"/>
        </w:rPr>
        <w:t>或淡栗色，富含腐殖质，厚度</w:t>
      </w:r>
      <w:r w:rsidRPr="00A53AC6">
        <w:rPr>
          <w:rFonts w:ascii="Times New Roman"/>
        </w:rPr>
        <w:t>15</w:t>
      </w:r>
      <w:r w:rsidR="006E2A13">
        <w:rPr>
          <w:rFonts w:ascii="Times New Roman"/>
        </w:rPr>
        <w:t> </w:t>
      </w:r>
      <w:r w:rsidR="006B1387" w:rsidRPr="00A53AC6">
        <w:rPr>
          <w:rFonts w:ascii="Times New Roman"/>
        </w:rPr>
        <w:t>cm</w:t>
      </w:r>
      <w:r w:rsidR="006D7007" w:rsidRPr="00A53AC6">
        <w:rPr>
          <w:rFonts w:ascii="Times New Roman"/>
        </w:rPr>
        <w:t>～</w:t>
      </w:r>
      <w:r w:rsidRPr="00A53AC6">
        <w:rPr>
          <w:rFonts w:ascii="Times New Roman"/>
        </w:rPr>
        <w:t>30</w:t>
      </w:r>
      <w:r w:rsidR="006E2A13">
        <w:rPr>
          <w:rFonts w:ascii="Times New Roman"/>
        </w:rPr>
        <w:t> </w:t>
      </w:r>
      <w:r w:rsidR="006D7007" w:rsidRPr="00A53AC6">
        <w:rPr>
          <w:rFonts w:ascii="Times New Roman"/>
        </w:rPr>
        <w:t>cm</w:t>
      </w:r>
      <w:r w:rsidR="006D7007" w:rsidRPr="00A53AC6">
        <w:rPr>
          <w:rFonts w:ascii="Times New Roman"/>
        </w:rPr>
        <w:t>。全剖面呈中性至碱性反应，肥力较高。是我国主要的牧业基地，也是重要的旱作农业区。</w:t>
      </w:r>
    </w:p>
    <w:p w:rsidR="006D7007" w:rsidRPr="00A53AC6" w:rsidRDefault="006D7007" w:rsidP="006D7007">
      <w:pPr>
        <w:pStyle w:val="affc"/>
        <w:spacing w:before="312" w:after="312"/>
        <w:rPr>
          <w:rFonts w:ascii="Times New Roman"/>
        </w:rPr>
      </w:pPr>
      <w:bookmarkStart w:id="55" w:name="_Toc156087748"/>
      <w:bookmarkStart w:id="56" w:name="_Toc161921969"/>
      <w:bookmarkStart w:id="57" w:name="_Toc162569309"/>
      <w:bookmarkStart w:id="58" w:name="_Toc162807263"/>
      <w:r w:rsidRPr="00A53AC6">
        <w:rPr>
          <w:rFonts w:ascii="Times New Roman"/>
        </w:rPr>
        <w:t>产地环境</w:t>
      </w:r>
      <w:bookmarkEnd w:id="55"/>
      <w:bookmarkEnd w:id="56"/>
      <w:bookmarkEnd w:id="57"/>
      <w:bookmarkEnd w:id="58"/>
    </w:p>
    <w:p w:rsidR="00CD561D" w:rsidRPr="00A53AC6" w:rsidRDefault="006D7007" w:rsidP="006D7007">
      <w:pPr>
        <w:pStyle w:val="affff6"/>
        <w:ind w:firstLine="420"/>
        <w:rPr>
          <w:rFonts w:ascii="Times New Roman"/>
        </w:rPr>
      </w:pPr>
      <w:r w:rsidRPr="00A53AC6">
        <w:rPr>
          <w:rFonts w:ascii="Times New Roman"/>
        </w:rPr>
        <w:t>产地</w:t>
      </w:r>
      <w:r w:rsidR="00D624DC" w:rsidRPr="00A53AC6">
        <w:rPr>
          <w:rFonts w:ascii="Times New Roman"/>
        </w:rPr>
        <w:t>应地面平整、交通便利，</w:t>
      </w:r>
      <w:r w:rsidRPr="00A53AC6">
        <w:rPr>
          <w:rFonts w:ascii="Times New Roman"/>
        </w:rPr>
        <w:t>环境</w:t>
      </w:r>
      <w:r w:rsidR="00D624DC" w:rsidRPr="00A53AC6">
        <w:rPr>
          <w:rFonts w:ascii="Times New Roman"/>
        </w:rPr>
        <w:t>空气</w:t>
      </w:r>
      <w:r w:rsidRPr="00A53AC6">
        <w:rPr>
          <w:rFonts w:ascii="Times New Roman"/>
        </w:rPr>
        <w:t>应符合</w:t>
      </w:r>
      <w:r w:rsidR="00D624DC" w:rsidRPr="00A53AC6">
        <w:rPr>
          <w:rFonts w:ascii="Times New Roman"/>
        </w:rPr>
        <w:t>GB 3095</w:t>
      </w:r>
      <w:r w:rsidR="00D624DC" w:rsidRPr="00A53AC6">
        <w:rPr>
          <w:rFonts w:ascii="Times New Roman"/>
        </w:rPr>
        <w:t>规定</w:t>
      </w:r>
      <w:r w:rsidRPr="00A53AC6">
        <w:rPr>
          <w:rFonts w:ascii="Times New Roman"/>
        </w:rPr>
        <w:t>的要求。</w:t>
      </w:r>
    </w:p>
    <w:p w:rsidR="00CD561D" w:rsidRPr="00A53AC6" w:rsidRDefault="006D7007" w:rsidP="006D7007">
      <w:pPr>
        <w:pStyle w:val="affc"/>
        <w:spacing w:before="312" w:after="312"/>
        <w:rPr>
          <w:rFonts w:ascii="Times New Roman"/>
        </w:rPr>
      </w:pPr>
      <w:bookmarkStart w:id="59" w:name="_Toc161921970"/>
      <w:bookmarkStart w:id="60" w:name="_Toc156087749"/>
      <w:bookmarkStart w:id="61" w:name="_Toc162569310"/>
      <w:bookmarkStart w:id="62" w:name="_Toc162807264"/>
      <w:r w:rsidRPr="00A53AC6">
        <w:rPr>
          <w:rFonts w:ascii="Times New Roman"/>
        </w:rPr>
        <w:t>覆土材料</w:t>
      </w:r>
      <w:bookmarkEnd w:id="59"/>
      <w:bookmarkEnd w:id="60"/>
      <w:r w:rsidRPr="00A53AC6">
        <w:rPr>
          <w:rFonts w:ascii="Times New Roman"/>
        </w:rPr>
        <w:t>配制</w:t>
      </w:r>
      <w:bookmarkEnd w:id="61"/>
      <w:bookmarkEnd w:id="62"/>
    </w:p>
    <w:p w:rsidR="006D7007" w:rsidRPr="00A53AC6" w:rsidRDefault="006D7007" w:rsidP="006D7007">
      <w:pPr>
        <w:pStyle w:val="affd"/>
        <w:spacing w:before="156" w:after="156"/>
        <w:rPr>
          <w:rFonts w:ascii="Times New Roman"/>
        </w:rPr>
      </w:pPr>
      <w:r w:rsidRPr="00A53AC6">
        <w:rPr>
          <w:rFonts w:ascii="Times New Roman"/>
        </w:rPr>
        <w:lastRenderedPageBreak/>
        <w:t>原料选择</w:t>
      </w:r>
    </w:p>
    <w:p w:rsidR="006D7007" w:rsidRPr="00A53AC6" w:rsidRDefault="006D7007" w:rsidP="006D7007">
      <w:pPr>
        <w:pStyle w:val="affe"/>
        <w:spacing w:before="156" w:after="156"/>
        <w:rPr>
          <w:rFonts w:ascii="Times New Roman"/>
        </w:rPr>
      </w:pPr>
      <w:r w:rsidRPr="00A53AC6">
        <w:rPr>
          <w:rFonts w:ascii="Times New Roman"/>
        </w:rPr>
        <w:t>覆土</w:t>
      </w:r>
    </w:p>
    <w:p w:rsidR="006D7007" w:rsidRPr="00A53AC6" w:rsidRDefault="006D7007" w:rsidP="006D7007">
      <w:pPr>
        <w:pStyle w:val="affff6"/>
        <w:ind w:firstLine="420"/>
        <w:rPr>
          <w:rFonts w:ascii="Times New Roman"/>
        </w:rPr>
      </w:pPr>
      <w:r w:rsidRPr="00A53AC6">
        <w:rPr>
          <w:rFonts w:ascii="Times New Roman"/>
          <w:szCs w:val="21"/>
        </w:rPr>
        <w:t>土壤的选取应符合</w:t>
      </w:r>
      <w:r w:rsidRPr="00A53AC6">
        <w:rPr>
          <w:rFonts w:ascii="Times New Roman"/>
          <w:color w:val="000000"/>
        </w:rPr>
        <w:t>GB 15618</w:t>
      </w:r>
      <w:r w:rsidRPr="00A53AC6">
        <w:rPr>
          <w:rFonts w:ascii="Times New Roman"/>
          <w:color w:val="000000"/>
        </w:rPr>
        <w:t>标准，</w:t>
      </w:r>
      <w:r w:rsidR="0006509C" w:rsidRPr="00A53AC6">
        <w:rPr>
          <w:rFonts w:ascii="Times New Roman"/>
          <w:szCs w:val="21"/>
        </w:rPr>
        <w:t>苏打碱化盐土</w:t>
      </w:r>
      <w:r w:rsidRPr="00A53AC6">
        <w:rPr>
          <w:rFonts w:ascii="Times New Roman"/>
          <w:szCs w:val="21"/>
        </w:rPr>
        <w:t>采自地表</w:t>
      </w:r>
      <w:r w:rsidRPr="00A53AC6">
        <w:rPr>
          <w:rFonts w:ascii="Times New Roman"/>
          <w:szCs w:val="21"/>
        </w:rPr>
        <w:t>20</w:t>
      </w:r>
      <w:r w:rsidR="00E81882">
        <w:rPr>
          <w:rFonts w:ascii="Times New Roman"/>
        </w:rPr>
        <w:t> </w:t>
      </w:r>
      <w:r w:rsidRPr="00A53AC6">
        <w:rPr>
          <w:rFonts w:ascii="Times New Roman"/>
          <w:szCs w:val="21"/>
        </w:rPr>
        <w:t>cm</w:t>
      </w:r>
      <w:r w:rsidRPr="00A53AC6">
        <w:rPr>
          <w:rFonts w:ascii="Times New Roman"/>
          <w:szCs w:val="21"/>
        </w:rPr>
        <w:t>以下土壤，</w:t>
      </w:r>
      <w:r w:rsidR="0006509C" w:rsidRPr="00A53AC6">
        <w:rPr>
          <w:rFonts w:ascii="Times New Roman"/>
        </w:rPr>
        <w:t>黄土质淡栗钙土</w:t>
      </w:r>
      <w:r w:rsidRPr="00A53AC6">
        <w:rPr>
          <w:rFonts w:ascii="Times New Roman"/>
          <w:szCs w:val="21"/>
        </w:rPr>
        <w:t>采自农田土表面</w:t>
      </w:r>
      <w:r w:rsidRPr="00A53AC6">
        <w:rPr>
          <w:rFonts w:ascii="Times New Roman"/>
          <w:szCs w:val="21"/>
        </w:rPr>
        <w:t>20 cm</w:t>
      </w:r>
      <w:r w:rsidRPr="00A53AC6">
        <w:rPr>
          <w:rFonts w:ascii="Times New Roman"/>
          <w:szCs w:val="21"/>
        </w:rPr>
        <w:t>以下土壤，尽量做到无泥块。将取回的土壤平铺于水泥地面上，进行风干、暴晒</w:t>
      </w:r>
      <w:r w:rsidR="00107258" w:rsidRPr="00A53AC6">
        <w:rPr>
          <w:rFonts w:ascii="Times New Roman"/>
          <w:szCs w:val="21"/>
        </w:rPr>
        <w:t xml:space="preserve"> </w:t>
      </w:r>
      <w:r w:rsidRPr="00A53AC6">
        <w:rPr>
          <w:rFonts w:ascii="Times New Roman"/>
          <w:szCs w:val="21"/>
        </w:rPr>
        <w:t>2</w:t>
      </w:r>
      <w:r w:rsidR="00E81882">
        <w:rPr>
          <w:rFonts w:ascii="Times New Roman"/>
        </w:rPr>
        <w:t> </w:t>
      </w:r>
      <w:r w:rsidRPr="00A53AC6">
        <w:rPr>
          <w:rFonts w:ascii="Times New Roman"/>
          <w:szCs w:val="21"/>
        </w:rPr>
        <w:t>d</w:t>
      </w:r>
      <w:r w:rsidRPr="00A53AC6">
        <w:rPr>
          <w:rFonts w:ascii="Times New Roman"/>
        </w:rPr>
        <w:t>～</w:t>
      </w:r>
      <w:r w:rsidRPr="00A53AC6">
        <w:rPr>
          <w:rFonts w:ascii="Times New Roman"/>
          <w:szCs w:val="21"/>
        </w:rPr>
        <w:t>3</w:t>
      </w:r>
      <w:r w:rsidR="00E81882">
        <w:rPr>
          <w:rFonts w:ascii="Times New Roman"/>
          <w:szCs w:val="21"/>
        </w:rPr>
        <w:t> </w:t>
      </w:r>
      <w:r w:rsidRPr="00A53AC6">
        <w:rPr>
          <w:rFonts w:ascii="Times New Roman"/>
          <w:szCs w:val="21"/>
        </w:rPr>
        <w:t>d</w:t>
      </w:r>
      <w:r w:rsidRPr="00A53AC6">
        <w:rPr>
          <w:rFonts w:ascii="Times New Roman"/>
          <w:szCs w:val="21"/>
        </w:rPr>
        <w:t>，同时筛选去除土壤中的杂质，将土壤放入机器粉碎，过</w:t>
      </w:r>
      <w:r w:rsidRPr="00A53AC6">
        <w:rPr>
          <w:rFonts w:ascii="Times New Roman"/>
          <w:szCs w:val="21"/>
        </w:rPr>
        <w:t>3</w:t>
      </w:r>
      <w:r w:rsidR="00E81882" w:rsidRPr="00E81882">
        <w:rPr>
          <w:rFonts w:ascii="Times New Roman" w:hAnsi="Calibri"/>
          <w:noProof w:val="0"/>
          <w:kern w:val="2"/>
          <w:szCs w:val="21"/>
        </w:rPr>
        <w:t> </w:t>
      </w:r>
      <w:r w:rsidRPr="00A53AC6">
        <w:rPr>
          <w:rFonts w:ascii="Times New Roman"/>
          <w:szCs w:val="21"/>
        </w:rPr>
        <w:t>mm</w:t>
      </w:r>
      <w:r w:rsidRPr="00A53AC6">
        <w:rPr>
          <w:rFonts w:ascii="Times New Roman"/>
          <w:szCs w:val="21"/>
        </w:rPr>
        <w:t>筛备用。</w:t>
      </w:r>
    </w:p>
    <w:p w:rsidR="006D7007" w:rsidRPr="00A53AC6" w:rsidRDefault="006D7007" w:rsidP="006D7007">
      <w:pPr>
        <w:pStyle w:val="affe"/>
        <w:spacing w:before="156" w:after="156"/>
        <w:rPr>
          <w:rFonts w:ascii="Times New Roman"/>
        </w:rPr>
      </w:pPr>
      <w:r w:rsidRPr="00A53AC6">
        <w:rPr>
          <w:rFonts w:ascii="Times New Roman"/>
        </w:rPr>
        <w:t>水</w:t>
      </w:r>
    </w:p>
    <w:p w:rsidR="006D7007" w:rsidRPr="00A53AC6" w:rsidRDefault="006D7007" w:rsidP="006D7007">
      <w:pPr>
        <w:pStyle w:val="affff6"/>
        <w:ind w:firstLine="420"/>
        <w:rPr>
          <w:rFonts w:ascii="Times New Roman"/>
        </w:rPr>
      </w:pPr>
      <w:r w:rsidRPr="00A53AC6">
        <w:rPr>
          <w:rFonts w:ascii="Times New Roman"/>
          <w:szCs w:val="21"/>
        </w:rPr>
        <w:t>水应符合</w:t>
      </w:r>
      <w:r w:rsidRPr="00A53AC6">
        <w:rPr>
          <w:rFonts w:ascii="Times New Roman"/>
        </w:rPr>
        <w:t>GB 5749</w:t>
      </w:r>
      <w:r w:rsidRPr="00A53AC6">
        <w:rPr>
          <w:rFonts w:ascii="Times New Roman"/>
        </w:rPr>
        <w:t>的要求。</w:t>
      </w:r>
    </w:p>
    <w:p w:rsidR="006D7007" w:rsidRPr="00A53AC6" w:rsidRDefault="006D7007" w:rsidP="006D7007">
      <w:pPr>
        <w:pStyle w:val="affe"/>
        <w:spacing w:before="156" w:after="156"/>
        <w:rPr>
          <w:rFonts w:ascii="Times New Roman"/>
        </w:rPr>
      </w:pPr>
      <w:r w:rsidRPr="00A53AC6">
        <w:rPr>
          <w:rFonts w:ascii="Times New Roman"/>
        </w:rPr>
        <w:t>辅料</w:t>
      </w:r>
    </w:p>
    <w:p w:rsidR="006D7007" w:rsidRPr="00A53AC6" w:rsidRDefault="006D7007" w:rsidP="006D7007">
      <w:pPr>
        <w:pStyle w:val="affff6"/>
        <w:ind w:firstLine="420"/>
        <w:rPr>
          <w:rFonts w:ascii="Times New Roman"/>
          <w:szCs w:val="21"/>
        </w:rPr>
      </w:pPr>
      <w:bookmarkStart w:id="63" w:name="OLE_LINK12"/>
      <w:bookmarkStart w:id="64" w:name="OLE_LINK11"/>
      <w:r w:rsidRPr="00A53AC6">
        <w:rPr>
          <w:rFonts w:ascii="Times New Roman"/>
        </w:rPr>
        <w:t>辅料应符合</w:t>
      </w:r>
      <w:r w:rsidR="00D624DC" w:rsidRPr="00A53AC6">
        <w:rPr>
          <w:rFonts w:ascii="Times New Roman"/>
        </w:rPr>
        <w:t>NY/T 1935</w:t>
      </w:r>
      <w:r w:rsidRPr="00A53AC6">
        <w:rPr>
          <w:rFonts w:ascii="Times New Roman"/>
        </w:rPr>
        <w:t>的要求，</w:t>
      </w:r>
      <w:r w:rsidRPr="00A53AC6">
        <w:rPr>
          <w:rFonts w:ascii="Times New Roman"/>
          <w:szCs w:val="21"/>
        </w:rPr>
        <w:t>选取无霉变、虫蛀、无异物、硬块或夹杂物的醋糟</w:t>
      </w:r>
      <w:bookmarkEnd w:id="63"/>
      <w:bookmarkEnd w:id="64"/>
      <w:r w:rsidRPr="00A53AC6">
        <w:rPr>
          <w:rFonts w:ascii="Times New Roman"/>
          <w:szCs w:val="21"/>
        </w:rPr>
        <w:t>、谷糠或高粱壳，使用前用</w:t>
      </w:r>
      <w:r w:rsidRPr="00A53AC6">
        <w:rPr>
          <w:rFonts w:ascii="Times New Roman"/>
          <w:szCs w:val="21"/>
        </w:rPr>
        <w:t>pH</w:t>
      </w:r>
      <w:r w:rsidRPr="00A53AC6">
        <w:rPr>
          <w:rFonts w:ascii="Times New Roman"/>
          <w:szCs w:val="21"/>
        </w:rPr>
        <w:t>值</w:t>
      </w:r>
      <w:r w:rsidR="005056C4">
        <w:rPr>
          <w:rFonts w:ascii="Times New Roman"/>
          <w:szCs w:val="21"/>
        </w:rPr>
        <w:t>8</w:t>
      </w:r>
      <w:r w:rsidRPr="00A53AC6">
        <w:rPr>
          <w:rFonts w:ascii="Times New Roman"/>
          <w:szCs w:val="21"/>
        </w:rPr>
        <w:t>以上的</w:t>
      </w:r>
      <w:r w:rsidR="00E81882">
        <w:rPr>
          <w:rFonts w:ascii="Times New Roman"/>
          <w:szCs w:val="21"/>
        </w:rPr>
        <w:t>2%</w:t>
      </w:r>
      <w:r w:rsidRPr="00A53AC6">
        <w:rPr>
          <w:rFonts w:ascii="Times New Roman"/>
          <w:szCs w:val="21"/>
        </w:rPr>
        <w:t>澄清石灰水浸泡</w:t>
      </w:r>
      <w:r w:rsidRPr="00A53AC6">
        <w:rPr>
          <w:rFonts w:ascii="Times New Roman"/>
          <w:szCs w:val="21"/>
        </w:rPr>
        <w:t>24</w:t>
      </w:r>
      <w:r w:rsidR="00E81882">
        <w:rPr>
          <w:rFonts w:ascii="Times New Roman"/>
          <w:szCs w:val="21"/>
        </w:rPr>
        <w:t> </w:t>
      </w:r>
      <w:r w:rsidR="003D2BDC" w:rsidRPr="00A53AC6">
        <w:rPr>
          <w:rFonts w:ascii="Times New Roman"/>
          <w:szCs w:val="21"/>
        </w:rPr>
        <w:t>h</w:t>
      </w:r>
      <w:r w:rsidRPr="00A53AC6">
        <w:rPr>
          <w:rFonts w:ascii="Times New Roman"/>
          <w:szCs w:val="21"/>
        </w:rPr>
        <w:t>，然后捞出，沥干水分备用。</w:t>
      </w:r>
    </w:p>
    <w:p w:rsidR="003D2BDC" w:rsidRPr="00A53AC6" w:rsidRDefault="003D2BDC" w:rsidP="003D2BDC">
      <w:pPr>
        <w:pStyle w:val="affd"/>
        <w:spacing w:before="156" w:after="156"/>
        <w:rPr>
          <w:rFonts w:ascii="Times New Roman"/>
        </w:rPr>
      </w:pPr>
      <w:r w:rsidRPr="00A53AC6">
        <w:rPr>
          <w:rFonts w:ascii="Times New Roman"/>
        </w:rPr>
        <w:t>配制</w:t>
      </w:r>
    </w:p>
    <w:p w:rsidR="003D2BDC" w:rsidRPr="00A53AC6" w:rsidRDefault="003D2BDC" w:rsidP="003D2BDC">
      <w:pPr>
        <w:pStyle w:val="affffffffa"/>
        <w:rPr>
          <w:rFonts w:ascii="Times New Roman"/>
        </w:rPr>
      </w:pPr>
      <w:r w:rsidRPr="00A53AC6">
        <w:rPr>
          <w:rFonts w:ascii="Times New Roman"/>
        </w:rPr>
        <w:t>将粉碎、过筛后的土壤平铺于地面上，平铺厚度为</w:t>
      </w:r>
      <w:r w:rsidRPr="00A53AC6">
        <w:rPr>
          <w:rFonts w:ascii="Times New Roman"/>
        </w:rPr>
        <w:t>30</w:t>
      </w:r>
      <w:r w:rsidR="00E81882" w:rsidRPr="00E81882">
        <w:rPr>
          <w:rFonts w:ascii="Times New Roman" w:hAnsi="Calibri"/>
          <w:kern w:val="2"/>
          <w:szCs w:val="21"/>
        </w:rPr>
        <w:t> </w:t>
      </w:r>
      <w:r w:rsidRPr="00A53AC6">
        <w:rPr>
          <w:rFonts w:ascii="Times New Roman"/>
        </w:rPr>
        <w:t>cm</w:t>
      </w:r>
      <w:r w:rsidRPr="00A53AC6">
        <w:rPr>
          <w:rFonts w:ascii="Times New Roman"/>
        </w:rPr>
        <w:t>。</w:t>
      </w:r>
    </w:p>
    <w:p w:rsidR="003D2BDC" w:rsidRPr="00A53AC6" w:rsidRDefault="003D2BDC" w:rsidP="00D62971">
      <w:pPr>
        <w:pStyle w:val="affffffffa"/>
        <w:rPr>
          <w:rFonts w:ascii="Times New Roman"/>
        </w:rPr>
      </w:pPr>
      <w:r w:rsidRPr="00A53AC6">
        <w:rPr>
          <w:rFonts w:ascii="Times New Roman"/>
        </w:rPr>
        <w:t>于每立方米土壤中分别加入</w:t>
      </w:r>
      <w:r w:rsidRPr="00A53AC6">
        <w:rPr>
          <w:rFonts w:ascii="Times New Roman"/>
        </w:rPr>
        <w:t>45</w:t>
      </w:r>
      <w:r w:rsidR="00E81882" w:rsidRPr="00E81882">
        <w:rPr>
          <w:rFonts w:ascii="Times New Roman" w:hAnsi="Calibri"/>
          <w:kern w:val="2"/>
          <w:szCs w:val="21"/>
        </w:rPr>
        <w:t> </w:t>
      </w:r>
      <w:r w:rsidR="00E81882">
        <w:rPr>
          <w:rFonts w:ascii="Times New Roman"/>
        </w:rPr>
        <w:t>kg</w:t>
      </w:r>
      <w:r w:rsidRPr="00A53AC6">
        <w:rPr>
          <w:rFonts w:ascii="Times New Roman"/>
        </w:rPr>
        <w:t>醋糟、谷糠或高粱壳，用黑帆（</w:t>
      </w:r>
      <w:r w:rsidRPr="00A53AC6">
        <w:rPr>
          <w:rFonts w:ascii="Times New Roman"/>
        </w:rPr>
        <w:t>FeSO</w:t>
      </w:r>
      <w:r w:rsidRPr="00A53AC6">
        <w:rPr>
          <w:rFonts w:ascii="Times New Roman"/>
          <w:vertAlign w:val="subscript"/>
        </w:rPr>
        <w:t>4</w:t>
      </w:r>
      <w:r w:rsidRPr="00A53AC6">
        <w:rPr>
          <w:rFonts w:ascii="Times New Roman"/>
        </w:rPr>
        <w:t>）将</w:t>
      </w:r>
      <w:r w:rsidRPr="00A53AC6">
        <w:rPr>
          <w:rFonts w:ascii="Times New Roman"/>
        </w:rPr>
        <w:t>pH</w:t>
      </w:r>
      <w:r w:rsidRPr="00A53AC6">
        <w:rPr>
          <w:rFonts w:ascii="Times New Roman"/>
        </w:rPr>
        <w:t>值调至</w:t>
      </w:r>
      <w:r w:rsidRPr="00A53AC6">
        <w:rPr>
          <w:rFonts w:ascii="Times New Roman"/>
        </w:rPr>
        <w:t>7.8</w:t>
      </w:r>
      <w:r w:rsidRPr="00A53AC6">
        <w:rPr>
          <w:rFonts w:ascii="Times New Roman"/>
        </w:rPr>
        <w:t>～</w:t>
      </w:r>
      <w:r w:rsidRPr="00A53AC6">
        <w:rPr>
          <w:rFonts w:ascii="Times New Roman"/>
        </w:rPr>
        <w:t>8.2</w:t>
      </w:r>
      <w:r w:rsidRPr="00A53AC6">
        <w:rPr>
          <w:rFonts w:ascii="Times New Roman"/>
        </w:rPr>
        <w:t>，并加水调湿至含水量</w:t>
      </w:r>
      <w:r w:rsidRPr="00A53AC6">
        <w:rPr>
          <w:rFonts w:ascii="Times New Roman"/>
        </w:rPr>
        <w:t>20%</w:t>
      </w:r>
      <w:r w:rsidRPr="00A53AC6">
        <w:rPr>
          <w:rFonts w:ascii="Times New Roman"/>
        </w:rPr>
        <w:t>左右</w:t>
      </w:r>
      <w:r w:rsidRPr="00A53AC6">
        <w:rPr>
          <w:rFonts w:ascii="Times New Roman"/>
        </w:rPr>
        <w:t>(</w:t>
      </w:r>
      <w:r w:rsidRPr="00A53AC6">
        <w:rPr>
          <w:rFonts w:ascii="Times New Roman"/>
        </w:rPr>
        <w:t>手握成团落地能散开</w:t>
      </w:r>
      <w:r w:rsidRPr="00A53AC6">
        <w:rPr>
          <w:rFonts w:ascii="Times New Roman"/>
        </w:rPr>
        <w:t>)</w:t>
      </w:r>
      <w:r w:rsidRPr="00A53AC6">
        <w:rPr>
          <w:rFonts w:ascii="Times New Roman"/>
        </w:rPr>
        <w:t>，搅拌均匀</w:t>
      </w:r>
      <w:r w:rsidR="00D62971" w:rsidRPr="00A53AC6">
        <w:rPr>
          <w:rFonts w:ascii="Times New Roman"/>
        </w:rPr>
        <w:t>，盖膜堆闷</w:t>
      </w:r>
      <w:r w:rsidR="00D62971" w:rsidRPr="00A53AC6">
        <w:rPr>
          <w:rFonts w:ascii="Times New Roman"/>
        </w:rPr>
        <w:t>20</w:t>
      </w:r>
      <w:r w:rsidR="00E81882" w:rsidRPr="00E81882">
        <w:rPr>
          <w:rFonts w:ascii="Times New Roman" w:hAnsi="Calibri"/>
          <w:kern w:val="2"/>
          <w:szCs w:val="21"/>
        </w:rPr>
        <w:t> </w:t>
      </w:r>
      <w:r w:rsidR="00E81882">
        <w:rPr>
          <w:rFonts w:ascii="Times New Roman" w:hint="eastAsia"/>
        </w:rPr>
        <w:t>d</w:t>
      </w:r>
      <w:r w:rsidRPr="00A53AC6">
        <w:rPr>
          <w:rFonts w:ascii="Times New Roman"/>
        </w:rPr>
        <w:t>。</w:t>
      </w:r>
    </w:p>
    <w:p w:rsidR="00D62971" w:rsidRPr="00A53AC6" w:rsidRDefault="00D62971" w:rsidP="003D2BDC">
      <w:pPr>
        <w:pStyle w:val="affffffffa"/>
        <w:rPr>
          <w:rFonts w:ascii="Times New Roman"/>
        </w:rPr>
      </w:pPr>
      <w:bookmarkStart w:id="65" w:name="_Hlk162563140"/>
      <w:r w:rsidRPr="00A53AC6">
        <w:rPr>
          <w:rFonts w:ascii="Times New Roman"/>
        </w:rPr>
        <w:t>在覆土前，将</w:t>
      </w:r>
      <w:r w:rsidR="00E81882">
        <w:rPr>
          <w:rFonts w:ascii="Times New Roman"/>
          <w:color w:val="000000"/>
          <w:szCs w:val="21"/>
        </w:rPr>
        <w:t>3%</w:t>
      </w:r>
      <w:r w:rsidRPr="00A53AC6">
        <w:rPr>
          <w:rFonts w:ascii="Times New Roman"/>
          <w:color w:val="000000"/>
          <w:szCs w:val="21"/>
        </w:rPr>
        <w:t>的</w:t>
      </w:r>
      <w:r w:rsidRPr="00A53AC6">
        <w:rPr>
          <w:rFonts w:ascii="Times New Roman"/>
        </w:rPr>
        <w:t>甲醛喷施在覆土上，再用塑料薄膜密闭覆盖</w:t>
      </w:r>
      <w:r w:rsidRPr="00A53AC6">
        <w:rPr>
          <w:rFonts w:ascii="Times New Roman"/>
        </w:rPr>
        <w:t>2</w:t>
      </w:r>
      <w:r w:rsidR="00E81882" w:rsidRPr="00E81882">
        <w:rPr>
          <w:rFonts w:ascii="Times New Roman" w:hAnsi="Calibri"/>
          <w:kern w:val="2"/>
          <w:szCs w:val="21"/>
        </w:rPr>
        <w:t> </w:t>
      </w:r>
      <w:r w:rsidRPr="00A53AC6">
        <w:rPr>
          <w:rFonts w:ascii="Times New Roman"/>
        </w:rPr>
        <w:t>d</w:t>
      </w:r>
      <w:r w:rsidRPr="00A53AC6">
        <w:rPr>
          <w:rFonts w:ascii="Times New Roman"/>
        </w:rPr>
        <w:t>。揭膜后</w:t>
      </w:r>
      <w:r w:rsidRPr="00A53AC6">
        <w:rPr>
          <w:rFonts w:ascii="Times New Roman"/>
        </w:rPr>
        <w:t>5</w:t>
      </w:r>
      <w:r w:rsidR="00E81882" w:rsidRPr="00E81882">
        <w:rPr>
          <w:rFonts w:ascii="Times New Roman" w:hAnsi="Calibri"/>
          <w:kern w:val="2"/>
          <w:szCs w:val="21"/>
        </w:rPr>
        <w:t> </w:t>
      </w:r>
      <w:r w:rsidRPr="00A53AC6">
        <w:rPr>
          <w:rFonts w:ascii="Times New Roman"/>
        </w:rPr>
        <w:t>d</w:t>
      </w:r>
      <w:r w:rsidRPr="00A53AC6">
        <w:rPr>
          <w:rFonts w:ascii="Times New Roman"/>
          <w:color w:val="000000"/>
          <w:szCs w:val="21"/>
        </w:rPr>
        <w:t>～</w:t>
      </w:r>
      <w:r w:rsidRPr="00A53AC6">
        <w:rPr>
          <w:rFonts w:ascii="Times New Roman"/>
          <w:color w:val="000000"/>
          <w:szCs w:val="21"/>
        </w:rPr>
        <w:t>6</w:t>
      </w:r>
      <w:r w:rsidR="00E81882" w:rsidRPr="00E81882">
        <w:rPr>
          <w:rFonts w:ascii="Times New Roman" w:hAnsi="Calibri"/>
          <w:kern w:val="2"/>
          <w:szCs w:val="21"/>
        </w:rPr>
        <w:t> </w:t>
      </w:r>
      <w:r w:rsidRPr="00A53AC6">
        <w:rPr>
          <w:rFonts w:ascii="Times New Roman"/>
          <w:color w:val="000000"/>
          <w:szCs w:val="21"/>
        </w:rPr>
        <w:t>d</w:t>
      </w:r>
      <w:r w:rsidRPr="00A53AC6">
        <w:rPr>
          <w:rFonts w:ascii="Times New Roman"/>
          <w:color w:val="000000"/>
          <w:szCs w:val="21"/>
        </w:rPr>
        <w:t>，</w:t>
      </w:r>
      <w:r w:rsidRPr="00A53AC6">
        <w:rPr>
          <w:rFonts w:ascii="Times New Roman"/>
        </w:rPr>
        <w:t>待甲醛气味全部散尽，</w:t>
      </w:r>
      <w:r w:rsidRPr="00A53AC6">
        <w:rPr>
          <w:rFonts w:ascii="Times New Roman"/>
          <w:color w:val="000000"/>
          <w:szCs w:val="21"/>
        </w:rPr>
        <w:t>方可使用。</w:t>
      </w:r>
      <w:bookmarkEnd w:id="65"/>
    </w:p>
    <w:p w:rsidR="00D62971" w:rsidRPr="00A53AC6" w:rsidRDefault="003D2BDC" w:rsidP="00D62971">
      <w:pPr>
        <w:pStyle w:val="affffffffa"/>
        <w:rPr>
          <w:rFonts w:ascii="Times New Roman"/>
        </w:rPr>
      </w:pPr>
      <w:r w:rsidRPr="00A53AC6">
        <w:rPr>
          <w:rFonts w:ascii="Times New Roman"/>
        </w:rPr>
        <w:t>发酵好的覆土材料，颜色一般为咖啡色或棕褐色，无刺鼻气味，质地松软。</w:t>
      </w:r>
    </w:p>
    <w:p w:rsidR="00D62971" w:rsidRPr="00A53AC6" w:rsidRDefault="00D62971" w:rsidP="00D62971">
      <w:pPr>
        <w:pStyle w:val="affc"/>
        <w:spacing w:before="312" w:after="312"/>
        <w:rPr>
          <w:rFonts w:ascii="Times New Roman"/>
        </w:rPr>
      </w:pPr>
      <w:bookmarkStart w:id="66" w:name="_Toc162569311"/>
      <w:bookmarkStart w:id="67" w:name="_Toc162807265"/>
      <w:r w:rsidRPr="00A53AC6">
        <w:rPr>
          <w:rFonts w:ascii="Times New Roman"/>
        </w:rPr>
        <w:t>覆土材料使用</w:t>
      </w:r>
      <w:bookmarkEnd w:id="66"/>
      <w:bookmarkEnd w:id="67"/>
    </w:p>
    <w:p w:rsidR="00D62971" w:rsidRPr="00A53AC6" w:rsidRDefault="00D62971" w:rsidP="00532496">
      <w:pPr>
        <w:pStyle w:val="affd"/>
        <w:spacing w:before="156" w:after="156"/>
        <w:rPr>
          <w:rFonts w:ascii="Times New Roman"/>
        </w:rPr>
      </w:pPr>
      <w:r w:rsidRPr="00A53AC6">
        <w:rPr>
          <w:rFonts w:ascii="Times New Roman"/>
        </w:rPr>
        <w:t>覆土前的准备</w:t>
      </w:r>
    </w:p>
    <w:p w:rsidR="00D62971" w:rsidRPr="00A53AC6" w:rsidRDefault="00D62971" w:rsidP="00532496">
      <w:pPr>
        <w:pStyle w:val="affe"/>
        <w:spacing w:before="156" w:after="156"/>
        <w:rPr>
          <w:rFonts w:ascii="Times New Roman"/>
        </w:rPr>
      </w:pPr>
      <w:r w:rsidRPr="00A53AC6">
        <w:rPr>
          <w:rFonts w:ascii="Times New Roman"/>
        </w:rPr>
        <w:t>整理料床</w:t>
      </w:r>
    </w:p>
    <w:p w:rsidR="00D62971" w:rsidRPr="00A53AC6" w:rsidRDefault="00D62971" w:rsidP="00532496">
      <w:pPr>
        <w:pStyle w:val="affffffffa"/>
        <w:numPr>
          <w:ilvl w:val="0"/>
          <w:numId w:val="0"/>
        </w:numPr>
        <w:ind w:firstLineChars="200" w:firstLine="420"/>
        <w:rPr>
          <w:rFonts w:ascii="Times New Roman"/>
        </w:rPr>
      </w:pPr>
      <w:r w:rsidRPr="00A53AC6">
        <w:rPr>
          <w:rFonts w:ascii="Times New Roman"/>
        </w:rPr>
        <w:t>覆土前要整平整个料床，挑出较大的干粪块、霉变的干菌种块。</w:t>
      </w:r>
    </w:p>
    <w:p w:rsidR="00D62971" w:rsidRPr="00A53AC6" w:rsidRDefault="00D62971" w:rsidP="00532496">
      <w:pPr>
        <w:pStyle w:val="affe"/>
        <w:spacing w:before="156" w:after="156"/>
        <w:rPr>
          <w:rFonts w:ascii="Times New Roman"/>
        </w:rPr>
      </w:pPr>
      <w:r w:rsidRPr="00A53AC6">
        <w:rPr>
          <w:rFonts w:ascii="Times New Roman"/>
        </w:rPr>
        <w:t>菇床喷水</w:t>
      </w:r>
    </w:p>
    <w:p w:rsidR="00D62971" w:rsidRPr="00A53AC6" w:rsidRDefault="00D62971" w:rsidP="00532496">
      <w:pPr>
        <w:pStyle w:val="affffffffa"/>
        <w:numPr>
          <w:ilvl w:val="0"/>
          <w:numId w:val="0"/>
        </w:numPr>
        <w:ind w:firstLineChars="200" w:firstLine="420"/>
        <w:rPr>
          <w:rFonts w:ascii="Times New Roman"/>
        </w:rPr>
      </w:pPr>
      <w:r w:rsidRPr="00A53AC6">
        <w:rPr>
          <w:rFonts w:ascii="Times New Roman"/>
        </w:rPr>
        <w:t>在覆土前</w:t>
      </w:r>
      <w:r w:rsidRPr="00A53AC6">
        <w:rPr>
          <w:rFonts w:ascii="Times New Roman"/>
        </w:rPr>
        <w:t>2</w:t>
      </w:r>
      <w:r w:rsidR="00E81882" w:rsidRPr="00E81882">
        <w:rPr>
          <w:rFonts w:ascii="Times New Roman" w:hAnsi="Calibri"/>
          <w:kern w:val="2"/>
          <w:szCs w:val="21"/>
        </w:rPr>
        <w:t> </w:t>
      </w:r>
      <w:r w:rsidRPr="00A53AC6">
        <w:rPr>
          <w:rFonts w:ascii="Times New Roman"/>
        </w:rPr>
        <w:t>d</w:t>
      </w:r>
      <w:r w:rsidRPr="00A53AC6">
        <w:rPr>
          <w:rFonts w:ascii="Times New Roman"/>
        </w:rPr>
        <w:t>，用</w:t>
      </w:r>
      <w:r w:rsidRPr="00A53AC6">
        <w:rPr>
          <w:rFonts w:ascii="Times New Roman"/>
        </w:rPr>
        <w:t>pH</w:t>
      </w:r>
      <w:r w:rsidRPr="00A53AC6">
        <w:rPr>
          <w:rFonts w:ascii="Times New Roman"/>
        </w:rPr>
        <w:t>值</w:t>
      </w:r>
      <w:r w:rsidRPr="00A53AC6">
        <w:rPr>
          <w:rFonts w:ascii="Times New Roman"/>
        </w:rPr>
        <w:t>7.5</w:t>
      </w:r>
      <w:r w:rsidRPr="00A53AC6">
        <w:rPr>
          <w:rFonts w:ascii="Times New Roman"/>
        </w:rPr>
        <w:t>的石灰水重喷一次料面，均匀湿透整个菇床，喷水后要打开通风窗进行通风，防止高温高湿导致焖料。</w:t>
      </w:r>
    </w:p>
    <w:p w:rsidR="00D62971" w:rsidRPr="00A53AC6" w:rsidRDefault="00D62971" w:rsidP="00532496">
      <w:pPr>
        <w:pStyle w:val="affe"/>
        <w:spacing w:before="156" w:after="156"/>
        <w:rPr>
          <w:rFonts w:ascii="Times New Roman"/>
        </w:rPr>
      </w:pPr>
      <w:r w:rsidRPr="00A53AC6">
        <w:rPr>
          <w:rFonts w:ascii="Times New Roman"/>
        </w:rPr>
        <w:t>料床消毒</w:t>
      </w:r>
    </w:p>
    <w:p w:rsidR="00532496" w:rsidRPr="00A53AC6" w:rsidRDefault="00D62971" w:rsidP="00532496">
      <w:pPr>
        <w:pStyle w:val="affffffff9"/>
        <w:rPr>
          <w:rFonts w:ascii="Times New Roman"/>
        </w:rPr>
      </w:pPr>
      <w:r w:rsidRPr="00A53AC6">
        <w:rPr>
          <w:rFonts w:ascii="Times New Roman"/>
        </w:rPr>
        <w:t>覆土前一天要进行一次料床杀虫杀螨，喷施</w:t>
      </w:r>
      <w:r w:rsidR="005930E4" w:rsidRPr="005930E4">
        <w:rPr>
          <w:rFonts w:ascii="Times New Roman" w:hint="eastAsia"/>
        </w:rPr>
        <w:t>高效氯氰菊酯</w:t>
      </w:r>
      <w:r w:rsidRPr="00A53AC6">
        <w:rPr>
          <w:rFonts w:ascii="Times New Roman"/>
        </w:rPr>
        <w:t>后，菇房要关闭门窗</w:t>
      </w:r>
      <w:r w:rsidRPr="00A53AC6">
        <w:rPr>
          <w:rFonts w:ascii="Times New Roman"/>
        </w:rPr>
        <w:t>3</w:t>
      </w:r>
      <w:r w:rsidR="00E81882" w:rsidRPr="00E81882">
        <w:rPr>
          <w:rFonts w:ascii="Times New Roman" w:hAnsi="Calibri"/>
          <w:kern w:val="2"/>
          <w:szCs w:val="21"/>
        </w:rPr>
        <w:t> </w:t>
      </w:r>
      <w:r w:rsidRPr="00A53AC6">
        <w:rPr>
          <w:rFonts w:ascii="Times New Roman"/>
        </w:rPr>
        <w:t>h</w:t>
      </w:r>
      <w:r w:rsidRPr="00A53AC6">
        <w:rPr>
          <w:rFonts w:ascii="Times New Roman"/>
        </w:rPr>
        <w:t>，然后通风。若培养料上无螨虫农药就不要喷洒到菇床上。</w:t>
      </w:r>
    </w:p>
    <w:p w:rsidR="00532496" w:rsidRPr="00A53AC6" w:rsidRDefault="00D62971" w:rsidP="00532496">
      <w:pPr>
        <w:pStyle w:val="affffffff9"/>
        <w:rPr>
          <w:rFonts w:ascii="Times New Roman"/>
        </w:rPr>
      </w:pPr>
      <w:r w:rsidRPr="00A53AC6">
        <w:rPr>
          <w:rFonts w:ascii="Times New Roman"/>
        </w:rPr>
        <w:t>一般早上打药，然后用直径</w:t>
      </w:r>
      <w:r w:rsidRPr="00A53AC6">
        <w:rPr>
          <w:rFonts w:ascii="Times New Roman"/>
        </w:rPr>
        <w:t>2</w:t>
      </w:r>
      <w:r w:rsidR="00E81882" w:rsidRPr="00E81882">
        <w:rPr>
          <w:rFonts w:ascii="Times New Roman" w:hAnsi="Calibri"/>
          <w:kern w:val="2"/>
          <w:szCs w:val="21"/>
        </w:rPr>
        <w:t> </w:t>
      </w:r>
      <w:r w:rsidRPr="00A53AC6">
        <w:rPr>
          <w:rFonts w:ascii="Times New Roman"/>
        </w:rPr>
        <w:t>cm</w:t>
      </w:r>
      <w:r w:rsidRPr="00A53AC6">
        <w:rPr>
          <w:rFonts w:ascii="Times New Roman"/>
        </w:rPr>
        <w:t>左右的木棒，从床底往床面打孔距为</w:t>
      </w:r>
      <w:r w:rsidRPr="00A53AC6">
        <w:rPr>
          <w:rFonts w:ascii="Times New Roman"/>
        </w:rPr>
        <w:t>15</w:t>
      </w:r>
      <w:r w:rsidR="00E81882" w:rsidRPr="00E81882">
        <w:rPr>
          <w:rFonts w:ascii="Times New Roman" w:hAnsi="Calibri"/>
          <w:kern w:val="2"/>
          <w:szCs w:val="21"/>
        </w:rPr>
        <w:t> </w:t>
      </w:r>
      <w:r w:rsidRPr="00A53AC6">
        <w:rPr>
          <w:rFonts w:ascii="Times New Roman"/>
        </w:rPr>
        <w:t>cm</w:t>
      </w:r>
      <w:r w:rsidRPr="00A53AC6">
        <w:rPr>
          <w:rFonts w:ascii="Times New Roman"/>
        </w:rPr>
        <w:t>～</w:t>
      </w:r>
      <w:r w:rsidRPr="00A53AC6">
        <w:rPr>
          <w:rFonts w:ascii="Times New Roman"/>
        </w:rPr>
        <w:t>20</w:t>
      </w:r>
      <w:r w:rsidR="00E81882" w:rsidRPr="00E81882">
        <w:rPr>
          <w:rFonts w:ascii="Times New Roman" w:hAnsi="Calibri"/>
          <w:kern w:val="2"/>
          <w:szCs w:val="21"/>
        </w:rPr>
        <w:t> </w:t>
      </w:r>
      <w:r w:rsidRPr="00A53AC6">
        <w:rPr>
          <w:rFonts w:ascii="Times New Roman"/>
        </w:rPr>
        <w:t>cm</w:t>
      </w:r>
      <w:r w:rsidRPr="00A53AC6">
        <w:rPr>
          <w:rFonts w:ascii="Times New Roman"/>
        </w:rPr>
        <w:t>的孔，降低培养料的温度并增加其通透性。</w:t>
      </w:r>
    </w:p>
    <w:p w:rsidR="00D62971" w:rsidRPr="00A53AC6" w:rsidRDefault="00D62971" w:rsidP="00532496">
      <w:pPr>
        <w:pStyle w:val="affffffff9"/>
        <w:rPr>
          <w:rFonts w:ascii="Times New Roman"/>
        </w:rPr>
      </w:pPr>
      <w:r w:rsidRPr="00A53AC6">
        <w:rPr>
          <w:rFonts w:ascii="Times New Roman"/>
        </w:rPr>
        <w:t>打孔后将床面整平。</w:t>
      </w:r>
    </w:p>
    <w:p w:rsidR="00D62971" w:rsidRPr="00A53AC6" w:rsidRDefault="00D62971" w:rsidP="00532496">
      <w:pPr>
        <w:pStyle w:val="affd"/>
        <w:spacing w:before="156" w:after="156"/>
        <w:rPr>
          <w:rFonts w:ascii="Times New Roman"/>
        </w:rPr>
      </w:pPr>
      <w:r w:rsidRPr="00A53AC6">
        <w:rPr>
          <w:rFonts w:ascii="Times New Roman"/>
        </w:rPr>
        <w:t>覆土</w:t>
      </w:r>
    </w:p>
    <w:p w:rsidR="00D62971" w:rsidRPr="00A53AC6" w:rsidRDefault="00D62971" w:rsidP="00532496">
      <w:pPr>
        <w:pStyle w:val="affe"/>
        <w:spacing w:before="156" w:after="156"/>
        <w:rPr>
          <w:rFonts w:ascii="Times New Roman"/>
        </w:rPr>
      </w:pPr>
      <w:r w:rsidRPr="00A53AC6">
        <w:rPr>
          <w:rFonts w:ascii="Times New Roman"/>
        </w:rPr>
        <w:t>覆土时间</w:t>
      </w:r>
    </w:p>
    <w:p w:rsidR="00D62971" w:rsidRPr="00A53AC6" w:rsidRDefault="00D62971" w:rsidP="00532496">
      <w:pPr>
        <w:pStyle w:val="affffffffa"/>
        <w:numPr>
          <w:ilvl w:val="0"/>
          <w:numId w:val="0"/>
        </w:numPr>
        <w:ind w:firstLineChars="200" w:firstLine="420"/>
        <w:rPr>
          <w:rFonts w:ascii="Times New Roman"/>
        </w:rPr>
      </w:pPr>
      <w:r w:rsidRPr="00A53AC6">
        <w:rPr>
          <w:rFonts w:ascii="Times New Roman"/>
        </w:rPr>
        <w:lastRenderedPageBreak/>
        <w:t>当培养料内菌丝已大部分伸展到料底时，便可覆土，一般为播种后</w:t>
      </w:r>
      <w:r w:rsidRPr="00A53AC6">
        <w:rPr>
          <w:rFonts w:ascii="Times New Roman"/>
        </w:rPr>
        <w:t>15</w:t>
      </w:r>
      <w:r w:rsidR="00E81882" w:rsidRPr="00E81882">
        <w:rPr>
          <w:rFonts w:ascii="Times New Roman" w:hAnsi="Calibri"/>
          <w:kern w:val="2"/>
          <w:szCs w:val="21"/>
        </w:rPr>
        <w:t> </w:t>
      </w:r>
      <w:r w:rsidRPr="00A53AC6">
        <w:rPr>
          <w:rFonts w:ascii="Times New Roman"/>
        </w:rPr>
        <w:t>d</w:t>
      </w:r>
      <w:r w:rsidRPr="00A53AC6">
        <w:rPr>
          <w:rFonts w:ascii="Times New Roman"/>
        </w:rPr>
        <w:t>～</w:t>
      </w:r>
      <w:r w:rsidRPr="00A53AC6">
        <w:rPr>
          <w:rFonts w:ascii="Times New Roman"/>
        </w:rPr>
        <w:t>20</w:t>
      </w:r>
      <w:r w:rsidR="00E81882" w:rsidRPr="00E81882">
        <w:rPr>
          <w:rFonts w:ascii="Times New Roman" w:hAnsi="Calibri"/>
          <w:kern w:val="2"/>
          <w:szCs w:val="21"/>
        </w:rPr>
        <w:t> </w:t>
      </w:r>
      <w:r w:rsidRPr="00A53AC6">
        <w:rPr>
          <w:rFonts w:ascii="Times New Roman"/>
        </w:rPr>
        <w:t>d</w:t>
      </w:r>
      <w:r w:rsidRPr="00A53AC6">
        <w:rPr>
          <w:rFonts w:ascii="Times New Roman"/>
        </w:rPr>
        <w:t>。如遇</w:t>
      </w:r>
      <w:r w:rsidRPr="00A53AC6">
        <w:rPr>
          <w:rFonts w:ascii="Times New Roman"/>
        </w:rPr>
        <w:t>28</w:t>
      </w:r>
      <w:r w:rsidR="00E81882" w:rsidRPr="00E81882">
        <w:rPr>
          <w:rFonts w:ascii="Times New Roman" w:hAnsi="Calibri"/>
          <w:kern w:val="2"/>
          <w:szCs w:val="21"/>
        </w:rPr>
        <w:t> </w:t>
      </w:r>
      <w:r w:rsidRPr="00A53AC6">
        <w:rPr>
          <w:rFonts w:ascii="Times New Roman"/>
        </w:rPr>
        <w:t>℃</w:t>
      </w:r>
      <w:r w:rsidRPr="00A53AC6">
        <w:rPr>
          <w:rFonts w:ascii="Times New Roman"/>
        </w:rPr>
        <w:t>以上的高温，则应推迟覆土，待气温降至</w:t>
      </w:r>
      <w:r w:rsidR="00E81882">
        <w:rPr>
          <w:rFonts w:ascii="Times New Roman"/>
        </w:rPr>
        <w:t>28</w:t>
      </w:r>
      <w:r w:rsidR="00E81882" w:rsidRPr="00E81882">
        <w:rPr>
          <w:rFonts w:ascii="Times New Roman" w:hAnsi="Calibri"/>
          <w:kern w:val="2"/>
          <w:szCs w:val="21"/>
        </w:rPr>
        <w:t> </w:t>
      </w:r>
      <w:r w:rsidRPr="00A53AC6">
        <w:rPr>
          <w:rFonts w:ascii="Times New Roman"/>
        </w:rPr>
        <w:t>℃</w:t>
      </w:r>
      <w:r w:rsidRPr="00A53AC6">
        <w:rPr>
          <w:rFonts w:ascii="Times New Roman"/>
        </w:rPr>
        <w:t>以下才可覆土。</w:t>
      </w:r>
    </w:p>
    <w:p w:rsidR="00D62971" w:rsidRPr="00A53AC6" w:rsidRDefault="00D62971" w:rsidP="00532496">
      <w:pPr>
        <w:pStyle w:val="affe"/>
        <w:spacing w:before="156" w:after="156"/>
        <w:rPr>
          <w:rFonts w:ascii="Times New Roman"/>
        </w:rPr>
      </w:pPr>
      <w:r w:rsidRPr="00A53AC6">
        <w:rPr>
          <w:rFonts w:ascii="Times New Roman"/>
        </w:rPr>
        <w:t>覆土方法</w:t>
      </w:r>
    </w:p>
    <w:p w:rsidR="00D62971" w:rsidRPr="00A53AC6" w:rsidRDefault="00D62971" w:rsidP="00532496">
      <w:pPr>
        <w:pStyle w:val="affffffffa"/>
        <w:numPr>
          <w:ilvl w:val="0"/>
          <w:numId w:val="0"/>
        </w:numPr>
        <w:ind w:firstLineChars="200" w:firstLine="420"/>
        <w:rPr>
          <w:rFonts w:ascii="Times New Roman"/>
        </w:rPr>
      </w:pPr>
      <w:r w:rsidRPr="00A53AC6">
        <w:rPr>
          <w:rFonts w:ascii="Times New Roman"/>
        </w:rPr>
        <w:t>将土均匀撒在料面上，刮平。厚度应为</w:t>
      </w:r>
      <w:r w:rsidRPr="00A53AC6">
        <w:rPr>
          <w:rFonts w:ascii="Times New Roman"/>
        </w:rPr>
        <w:t>3</w:t>
      </w:r>
      <w:r w:rsidR="00E81882" w:rsidRPr="00E81882">
        <w:rPr>
          <w:rFonts w:ascii="Times New Roman" w:hAnsi="Calibri"/>
          <w:kern w:val="2"/>
          <w:szCs w:val="21"/>
        </w:rPr>
        <w:t> </w:t>
      </w:r>
      <w:r w:rsidRPr="00A53AC6">
        <w:rPr>
          <w:rFonts w:ascii="Times New Roman"/>
        </w:rPr>
        <w:t>cm</w:t>
      </w:r>
      <w:r w:rsidRPr="00A53AC6">
        <w:rPr>
          <w:rFonts w:ascii="Times New Roman"/>
        </w:rPr>
        <w:t>～</w:t>
      </w:r>
      <w:r w:rsidRPr="00A53AC6">
        <w:rPr>
          <w:rFonts w:ascii="Times New Roman"/>
        </w:rPr>
        <w:t>5</w:t>
      </w:r>
      <w:r w:rsidR="00E81882" w:rsidRPr="00E81882">
        <w:rPr>
          <w:rFonts w:ascii="Times New Roman" w:hAnsi="Calibri"/>
          <w:kern w:val="2"/>
          <w:szCs w:val="21"/>
        </w:rPr>
        <w:t> </w:t>
      </w:r>
      <w:r w:rsidRPr="00A53AC6">
        <w:rPr>
          <w:rFonts w:ascii="Times New Roman"/>
        </w:rPr>
        <w:t xml:space="preserve">cm </w:t>
      </w:r>
      <w:r w:rsidRPr="00A53AC6">
        <w:rPr>
          <w:rFonts w:ascii="Times New Roman"/>
        </w:rPr>
        <w:t>，以</w:t>
      </w:r>
      <w:r w:rsidRPr="00A53AC6">
        <w:rPr>
          <w:rFonts w:ascii="Times New Roman"/>
        </w:rPr>
        <w:t>3.5</w:t>
      </w:r>
      <w:r w:rsidR="00E81882" w:rsidRPr="00E81882">
        <w:rPr>
          <w:rFonts w:ascii="Times New Roman" w:hAnsi="Calibri"/>
          <w:kern w:val="2"/>
          <w:szCs w:val="21"/>
        </w:rPr>
        <w:t> </w:t>
      </w:r>
      <w:r w:rsidRPr="00A53AC6">
        <w:rPr>
          <w:rFonts w:ascii="Times New Roman"/>
        </w:rPr>
        <w:t>cm</w:t>
      </w:r>
      <w:r w:rsidRPr="00A53AC6">
        <w:rPr>
          <w:rFonts w:ascii="Times New Roman"/>
        </w:rPr>
        <w:t>为宜，且保持厚度相对一致。</w:t>
      </w:r>
    </w:p>
    <w:p w:rsidR="00D62971" w:rsidRPr="00A53AC6" w:rsidRDefault="00D62971" w:rsidP="00532496">
      <w:pPr>
        <w:pStyle w:val="affd"/>
        <w:spacing w:before="156" w:after="156"/>
        <w:rPr>
          <w:rFonts w:ascii="Times New Roman"/>
        </w:rPr>
      </w:pPr>
      <w:r w:rsidRPr="00A53AC6">
        <w:rPr>
          <w:rFonts w:ascii="Times New Roman"/>
        </w:rPr>
        <w:t>覆土后的管理</w:t>
      </w:r>
    </w:p>
    <w:p w:rsidR="00D62971" w:rsidRPr="00A53AC6" w:rsidRDefault="00D62971" w:rsidP="00532496">
      <w:pPr>
        <w:pStyle w:val="affe"/>
        <w:spacing w:before="156" w:after="156"/>
        <w:rPr>
          <w:rFonts w:ascii="Times New Roman"/>
        </w:rPr>
      </w:pPr>
      <w:r w:rsidRPr="00A53AC6">
        <w:rPr>
          <w:rFonts w:ascii="Times New Roman"/>
        </w:rPr>
        <w:t>通风</w:t>
      </w:r>
    </w:p>
    <w:p w:rsidR="00D62971" w:rsidRPr="00A53AC6" w:rsidRDefault="00D62971" w:rsidP="00532496">
      <w:pPr>
        <w:pStyle w:val="affffffffa"/>
        <w:numPr>
          <w:ilvl w:val="0"/>
          <w:numId w:val="0"/>
        </w:numPr>
        <w:ind w:firstLineChars="200" w:firstLine="420"/>
        <w:rPr>
          <w:rFonts w:ascii="Times New Roman"/>
        </w:rPr>
      </w:pPr>
      <w:r w:rsidRPr="00A53AC6">
        <w:rPr>
          <w:rFonts w:ascii="Times New Roman"/>
        </w:rPr>
        <w:t>覆土后，当晚关窗</w:t>
      </w:r>
      <w:r w:rsidRPr="00A53AC6">
        <w:rPr>
          <w:rFonts w:ascii="Times New Roman"/>
        </w:rPr>
        <w:t>12</w:t>
      </w:r>
      <w:r w:rsidR="00E81882" w:rsidRPr="00E81882">
        <w:rPr>
          <w:rFonts w:ascii="Times New Roman" w:hAnsi="Calibri"/>
          <w:kern w:val="2"/>
          <w:szCs w:val="21"/>
        </w:rPr>
        <w:t> </w:t>
      </w:r>
      <w:r w:rsidRPr="00A53AC6">
        <w:rPr>
          <w:rFonts w:ascii="Times New Roman"/>
        </w:rPr>
        <w:t>h</w:t>
      </w:r>
      <w:r w:rsidRPr="00A53AC6">
        <w:rPr>
          <w:rFonts w:ascii="Times New Roman"/>
        </w:rPr>
        <w:t>，第二天</w:t>
      </w:r>
      <w:r w:rsidRPr="00A53AC6">
        <w:rPr>
          <w:rFonts w:ascii="Times New Roman"/>
        </w:rPr>
        <w:t>8</w:t>
      </w:r>
      <w:r w:rsidRPr="00A53AC6">
        <w:rPr>
          <w:rFonts w:ascii="Times New Roman"/>
        </w:rPr>
        <w:t>点～</w:t>
      </w:r>
      <w:r w:rsidRPr="00A53AC6">
        <w:rPr>
          <w:rFonts w:ascii="Times New Roman"/>
        </w:rPr>
        <w:t>10</w:t>
      </w:r>
      <w:r w:rsidRPr="00A53AC6">
        <w:rPr>
          <w:rFonts w:ascii="Times New Roman"/>
        </w:rPr>
        <w:t>点开窗，洒水</w:t>
      </w:r>
      <w:r w:rsidRPr="00A53AC6">
        <w:rPr>
          <w:rFonts w:ascii="Times New Roman"/>
        </w:rPr>
        <w:t>2.5</w:t>
      </w:r>
      <w:r w:rsidR="00E81882" w:rsidRPr="00E81882">
        <w:rPr>
          <w:rFonts w:ascii="Times New Roman" w:hAnsi="Calibri"/>
          <w:kern w:val="2"/>
          <w:szCs w:val="21"/>
        </w:rPr>
        <w:t> </w:t>
      </w:r>
      <w:r w:rsidRPr="00A53AC6">
        <w:rPr>
          <w:rFonts w:ascii="Times New Roman"/>
        </w:rPr>
        <w:t>kg/m</w:t>
      </w:r>
      <w:r w:rsidRPr="00A53AC6">
        <w:rPr>
          <w:rFonts w:ascii="Times New Roman"/>
          <w:vertAlign w:val="superscript"/>
        </w:rPr>
        <w:t>2</w:t>
      </w:r>
      <w:r w:rsidRPr="00A53AC6">
        <w:rPr>
          <w:rFonts w:ascii="Times New Roman"/>
        </w:rPr>
        <w:t>～</w:t>
      </w:r>
      <w:r w:rsidRPr="00A53AC6">
        <w:rPr>
          <w:rFonts w:ascii="Times New Roman"/>
        </w:rPr>
        <w:t>3.5</w:t>
      </w:r>
      <w:r w:rsidR="00E81882" w:rsidRPr="00E81882">
        <w:rPr>
          <w:rFonts w:ascii="Times New Roman" w:hAnsi="Calibri"/>
          <w:kern w:val="2"/>
          <w:szCs w:val="21"/>
        </w:rPr>
        <w:t> </w:t>
      </w:r>
      <w:r w:rsidRPr="00A53AC6">
        <w:rPr>
          <w:rFonts w:ascii="Times New Roman"/>
        </w:rPr>
        <w:t>kg/m</w:t>
      </w:r>
      <w:r w:rsidRPr="00A53AC6">
        <w:rPr>
          <w:rFonts w:ascii="Times New Roman"/>
          <w:vertAlign w:val="superscript"/>
        </w:rPr>
        <w:t>2</w:t>
      </w:r>
      <w:r w:rsidRPr="00A53AC6">
        <w:rPr>
          <w:rFonts w:ascii="Times New Roman"/>
        </w:rPr>
        <w:t>，然后通风</w:t>
      </w:r>
      <w:r w:rsidRPr="00A53AC6">
        <w:rPr>
          <w:rFonts w:ascii="Times New Roman"/>
        </w:rPr>
        <w:t>4</w:t>
      </w:r>
      <w:r w:rsidR="00E81882" w:rsidRPr="00E81882">
        <w:rPr>
          <w:rFonts w:ascii="Times New Roman" w:hAnsi="Calibri"/>
          <w:kern w:val="2"/>
          <w:szCs w:val="21"/>
        </w:rPr>
        <w:t> </w:t>
      </w:r>
      <w:r w:rsidRPr="00A53AC6">
        <w:rPr>
          <w:rFonts w:ascii="Times New Roman"/>
        </w:rPr>
        <w:t>d</w:t>
      </w:r>
      <w:r w:rsidRPr="00A53AC6">
        <w:rPr>
          <w:rFonts w:ascii="Times New Roman"/>
        </w:rPr>
        <w:t>，再在下午洒水</w:t>
      </w:r>
      <w:r w:rsidRPr="00A53AC6">
        <w:rPr>
          <w:rFonts w:ascii="Times New Roman"/>
        </w:rPr>
        <w:t>0.5</w:t>
      </w:r>
      <w:r w:rsidR="00E81882" w:rsidRPr="00E81882">
        <w:rPr>
          <w:rFonts w:ascii="Times New Roman" w:hAnsi="Calibri"/>
          <w:kern w:val="2"/>
          <w:szCs w:val="21"/>
        </w:rPr>
        <w:t> </w:t>
      </w:r>
      <w:r w:rsidRPr="00A53AC6">
        <w:rPr>
          <w:rFonts w:ascii="Times New Roman"/>
        </w:rPr>
        <w:t>kg/m</w:t>
      </w:r>
      <w:r w:rsidRPr="00A53AC6">
        <w:rPr>
          <w:rFonts w:ascii="Times New Roman"/>
          <w:vertAlign w:val="superscript"/>
        </w:rPr>
        <w:t>2</w:t>
      </w:r>
      <w:r w:rsidRPr="00A53AC6">
        <w:rPr>
          <w:rFonts w:ascii="Times New Roman"/>
        </w:rPr>
        <w:t>，晚上</w:t>
      </w:r>
      <w:r w:rsidRPr="00A53AC6">
        <w:rPr>
          <w:rFonts w:ascii="Times New Roman"/>
        </w:rPr>
        <w:t>10</w:t>
      </w:r>
      <w:r w:rsidRPr="00A53AC6">
        <w:rPr>
          <w:rFonts w:ascii="Times New Roman"/>
        </w:rPr>
        <w:t>点关窗，以后不再开窗直至菌丝长到土面（约</w:t>
      </w:r>
      <w:r w:rsidRPr="00A53AC6">
        <w:rPr>
          <w:rFonts w:ascii="Times New Roman"/>
        </w:rPr>
        <w:t>7</w:t>
      </w:r>
      <w:r w:rsidR="001B45DB" w:rsidRPr="00E81882">
        <w:rPr>
          <w:rFonts w:ascii="Times New Roman" w:hAnsi="Calibri"/>
          <w:kern w:val="2"/>
          <w:szCs w:val="21"/>
        </w:rPr>
        <w:t> </w:t>
      </w:r>
      <w:r w:rsidRPr="00A53AC6">
        <w:rPr>
          <w:rFonts w:ascii="Times New Roman"/>
        </w:rPr>
        <w:t>d</w:t>
      </w:r>
      <w:r w:rsidRPr="00A53AC6">
        <w:rPr>
          <w:rFonts w:ascii="Times New Roman"/>
        </w:rPr>
        <w:t>～</w:t>
      </w:r>
      <w:r w:rsidRPr="00A53AC6">
        <w:rPr>
          <w:rFonts w:ascii="Times New Roman"/>
        </w:rPr>
        <w:t>8</w:t>
      </w:r>
      <w:r w:rsidR="00E81882" w:rsidRPr="00E81882">
        <w:rPr>
          <w:rFonts w:ascii="Times New Roman" w:hAnsi="Calibri"/>
          <w:kern w:val="2"/>
          <w:szCs w:val="21"/>
        </w:rPr>
        <w:t> </w:t>
      </w:r>
      <w:r w:rsidRPr="00A53AC6">
        <w:rPr>
          <w:rFonts w:ascii="Times New Roman"/>
        </w:rPr>
        <w:t>d</w:t>
      </w:r>
      <w:r w:rsidRPr="00A53AC6">
        <w:rPr>
          <w:rFonts w:ascii="Times New Roman"/>
        </w:rPr>
        <w:t>）</w:t>
      </w:r>
      <w:r w:rsidR="005056C4">
        <w:rPr>
          <w:rFonts w:ascii="Times New Roman" w:hint="eastAsia"/>
        </w:rPr>
        <w:t>。</w:t>
      </w:r>
    </w:p>
    <w:p w:rsidR="00D62971" w:rsidRPr="00A53AC6" w:rsidRDefault="00D62971" w:rsidP="00532496">
      <w:pPr>
        <w:pStyle w:val="affe"/>
        <w:spacing w:before="156" w:after="156"/>
        <w:rPr>
          <w:rFonts w:ascii="Times New Roman"/>
        </w:rPr>
      </w:pPr>
      <w:r w:rsidRPr="00A53AC6">
        <w:rPr>
          <w:rFonts w:ascii="Times New Roman"/>
        </w:rPr>
        <w:t>调水</w:t>
      </w:r>
    </w:p>
    <w:p w:rsidR="00532496" w:rsidRPr="00A53AC6" w:rsidRDefault="00D62971" w:rsidP="00532496">
      <w:pPr>
        <w:pStyle w:val="affffffff9"/>
        <w:rPr>
          <w:rFonts w:ascii="Times New Roman"/>
        </w:rPr>
      </w:pPr>
      <w:r w:rsidRPr="00A53AC6">
        <w:rPr>
          <w:rFonts w:ascii="Times New Roman"/>
        </w:rPr>
        <w:t>覆土后喷水，要求把覆土层全部调至饱和状态。</w:t>
      </w:r>
    </w:p>
    <w:p w:rsidR="00532496" w:rsidRPr="00A53AC6" w:rsidRDefault="00D62971" w:rsidP="00532496">
      <w:pPr>
        <w:pStyle w:val="affffffff9"/>
        <w:rPr>
          <w:rFonts w:ascii="Times New Roman"/>
        </w:rPr>
      </w:pPr>
      <w:r w:rsidRPr="00A53AC6">
        <w:rPr>
          <w:rFonts w:ascii="Times New Roman"/>
        </w:rPr>
        <w:t>调水时要慢，每次喷</w:t>
      </w:r>
      <w:r w:rsidRPr="00A53AC6">
        <w:rPr>
          <w:rFonts w:ascii="Times New Roman"/>
        </w:rPr>
        <w:t>0.9</w:t>
      </w:r>
      <w:r w:rsidR="00E81882" w:rsidRPr="00E81882">
        <w:rPr>
          <w:rFonts w:ascii="Times New Roman" w:hAnsi="Calibri"/>
          <w:kern w:val="2"/>
          <w:szCs w:val="21"/>
        </w:rPr>
        <w:t> </w:t>
      </w:r>
      <w:r w:rsidRPr="00A53AC6">
        <w:rPr>
          <w:rFonts w:ascii="Times New Roman"/>
        </w:rPr>
        <w:t>kg/m</w:t>
      </w:r>
      <w:r w:rsidRPr="00A53AC6">
        <w:rPr>
          <w:rFonts w:ascii="Times New Roman"/>
          <w:vertAlign w:val="superscript"/>
        </w:rPr>
        <w:t>2</w:t>
      </w:r>
      <w:r w:rsidRPr="00A53AC6">
        <w:rPr>
          <w:rFonts w:ascii="Times New Roman"/>
        </w:rPr>
        <w:t>左右，一般用</w:t>
      </w:r>
      <w:r w:rsidR="00A53AC6" w:rsidRPr="00A53AC6">
        <w:rPr>
          <w:rFonts w:ascii="Times New Roman"/>
        </w:rPr>
        <w:t>2</w:t>
      </w:r>
      <w:r w:rsidR="00E81882" w:rsidRPr="00E81882">
        <w:rPr>
          <w:rFonts w:ascii="Times New Roman" w:hAnsi="Calibri"/>
          <w:kern w:val="2"/>
          <w:szCs w:val="21"/>
        </w:rPr>
        <w:t> </w:t>
      </w:r>
      <w:r w:rsidR="00A53AC6" w:rsidRPr="00A53AC6">
        <w:rPr>
          <w:rFonts w:ascii="Times New Roman"/>
        </w:rPr>
        <w:t>d</w:t>
      </w:r>
      <w:r w:rsidRPr="00A53AC6">
        <w:rPr>
          <w:rFonts w:ascii="Times New Roman"/>
        </w:rPr>
        <w:t>时间调湿覆土层的水分，覆土层调水分呈饱和状态，培养料表层稍渗水。</w:t>
      </w:r>
    </w:p>
    <w:p w:rsidR="00532496" w:rsidRPr="00A53AC6" w:rsidRDefault="00D62971" w:rsidP="00532496">
      <w:pPr>
        <w:pStyle w:val="affffffff9"/>
        <w:rPr>
          <w:rFonts w:ascii="Times New Roman"/>
        </w:rPr>
      </w:pPr>
      <w:r w:rsidRPr="00A53AC6">
        <w:rPr>
          <w:rFonts w:ascii="Times New Roman"/>
        </w:rPr>
        <w:t>覆土层调水要在菇房通气条件下进行，不喷关门水。白天开避风窗，晚上要敞开门窗，调水结束后，菇房要连续通气</w:t>
      </w:r>
      <w:r w:rsidRPr="00A53AC6">
        <w:rPr>
          <w:rFonts w:ascii="Times New Roman"/>
        </w:rPr>
        <w:t>10</w:t>
      </w:r>
      <w:r w:rsidR="00E81882" w:rsidRPr="00E81882">
        <w:rPr>
          <w:rFonts w:ascii="Times New Roman" w:hAnsi="Calibri"/>
          <w:kern w:val="2"/>
          <w:szCs w:val="21"/>
        </w:rPr>
        <w:t> </w:t>
      </w:r>
      <w:r w:rsidRPr="00A53AC6">
        <w:rPr>
          <w:rFonts w:ascii="Times New Roman"/>
        </w:rPr>
        <w:t>h</w:t>
      </w:r>
      <w:r w:rsidRPr="00A53AC6">
        <w:rPr>
          <w:rFonts w:ascii="Times New Roman"/>
        </w:rPr>
        <w:t>～</w:t>
      </w:r>
      <w:r w:rsidRPr="00A53AC6">
        <w:rPr>
          <w:rFonts w:ascii="Times New Roman"/>
        </w:rPr>
        <w:t>12</w:t>
      </w:r>
      <w:r w:rsidR="00E81882" w:rsidRPr="00E81882">
        <w:rPr>
          <w:rFonts w:ascii="Times New Roman" w:hAnsi="Calibri"/>
          <w:kern w:val="2"/>
          <w:szCs w:val="21"/>
        </w:rPr>
        <w:t> </w:t>
      </w:r>
      <w:r w:rsidRPr="00A53AC6">
        <w:rPr>
          <w:rFonts w:ascii="Times New Roman"/>
        </w:rPr>
        <w:t>h</w:t>
      </w:r>
      <w:r w:rsidRPr="00A53AC6">
        <w:rPr>
          <w:rFonts w:ascii="Times New Roman"/>
        </w:rPr>
        <w:t>使土表的水迹收掉，才可进入菌丝爬土的管理阶段。</w:t>
      </w:r>
    </w:p>
    <w:p w:rsidR="00D62971" w:rsidRPr="00A53AC6" w:rsidRDefault="00D62971" w:rsidP="00532496">
      <w:pPr>
        <w:pStyle w:val="affffffff9"/>
        <w:rPr>
          <w:rFonts w:ascii="Times New Roman"/>
        </w:rPr>
      </w:pPr>
      <w:r w:rsidRPr="00A53AC6">
        <w:rPr>
          <w:rFonts w:ascii="Times New Roman"/>
        </w:rPr>
        <w:t>如覆土表面有板结现象，需用工具将覆土表面扒松。</w:t>
      </w:r>
    </w:p>
    <w:p w:rsidR="00D62971" w:rsidRPr="00A53AC6" w:rsidRDefault="00D62971" w:rsidP="00532496">
      <w:pPr>
        <w:pStyle w:val="affc"/>
        <w:spacing w:before="312" w:after="312"/>
        <w:rPr>
          <w:rFonts w:ascii="Times New Roman"/>
        </w:rPr>
      </w:pPr>
      <w:bookmarkStart w:id="68" w:name="_Toc162569312"/>
      <w:bookmarkStart w:id="69" w:name="_Toc162807266"/>
      <w:r w:rsidRPr="00A53AC6">
        <w:rPr>
          <w:rFonts w:ascii="Times New Roman"/>
        </w:rPr>
        <w:t>生产管理档案</w:t>
      </w:r>
      <w:bookmarkEnd w:id="68"/>
      <w:bookmarkEnd w:id="69"/>
    </w:p>
    <w:p w:rsidR="00D62971" w:rsidRPr="00A53AC6" w:rsidRDefault="00D62971" w:rsidP="00532496">
      <w:pPr>
        <w:pStyle w:val="affffffffa"/>
        <w:numPr>
          <w:ilvl w:val="0"/>
          <w:numId w:val="0"/>
        </w:numPr>
        <w:ind w:firstLineChars="200" w:firstLine="420"/>
        <w:rPr>
          <w:rFonts w:ascii="Times New Roman"/>
        </w:rPr>
      </w:pPr>
      <w:r w:rsidRPr="00A53AC6">
        <w:rPr>
          <w:rFonts w:ascii="Times New Roman"/>
        </w:rPr>
        <w:t>应建立完整的生产管理档案。种植者应保留</w:t>
      </w:r>
      <w:r w:rsidR="007833CD" w:rsidRPr="00A53AC6">
        <w:rPr>
          <w:rFonts w:ascii="Times New Roman"/>
        </w:rPr>
        <w:t>双孢蘑菇覆土材料配制及使用</w:t>
      </w:r>
      <w:r w:rsidRPr="00A53AC6">
        <w:rPr>
          <w:rFonts w:ascii="Times New Roman"/>
        </w:rPr>
        <w:t>过程中各个环节的有效记录，必要的记录应至少保留</w:t>
      </w:r>
      <w:r w:rsidRPr="00A53AC6">
        <w:rPr>
          <w:rFonts w:ascii="Times New Roman"/>
        </w:rPr>
        <w:t>2</w:t>
      </w:r>
      <w:r w:rsidRPr="00A53AC6">
        <w:rPr>
          <w:rFonts w:ascii="Times New Roman"/>
        </w:rPr>
        <w:t>年</w:t>
      </w:r>
      <w:r w:rsidR="00551B02" w:rsidRPr="00A53AC6">
        <w:rPr>
          <w:rFonts w:ascii="Times New Roman"/>
        </w:rPr>
        <w:t>以上</w:t>
      </w:r>
      <w:r w:rsidRPr="00A53AC6">
        <w:rPr>
          <w:rFonts w:ascii="Times New Roman"/>
        </w:rPr>
        <w:t>。</w:t>
      </w:r>
      <w:r w:rsidR="00E8209F" w:rsidRPr="00E8209F">
        <w:rPr>
          <w:rFonts w:ascii="Times New Roman" w:hint="eastAsia"/>
        </w:rPr>
        <w:t>生产</w:t>
      </w:r>
      <w:r w:rsidR="00E8209F">
        <w:rPr>
          <w:rFonts w:ascii="Times New Roman" w:hint="eastAsia"/>
        </w:rPr>
        <w:t>管理</w:t>
      </w:r>
      <w:r w:rsidR="00E8209F" w:rsidRPr="00E8209F">
        <w:rPr>
          <w:rFonts w:ascii="Times New Roman" w:hint="eastAsia"/>
        </w:rPr>
        <w:t>档案格式参见附录</w:t>
      </w:r>
      <w:r w:rsidR="00E8209F" w:rsidRPr="00E8209F">
        <w:rPr>
          <w:rFonts w:ascii="Times New Roman" w:hint="eastAsia"/>
        </w:rPr>
        <w:t>A</w:t>
      </w:r>
      <w:r w:rsidR="00E8209F">
        <w:rPr>
          <w:rFonts w:ascii="Times New Roman" w:hint="eastAsia"/>
        </w:rPr>
        <w:t>。</w:t>
      </w:r>
    </w:p>
    <w:p w:rsidR="00D82E28" w:rsidRPr="00A53AC6" w:rsidRDefault="00D82E28" w:rsidP="00532496">
      <w:pPr>
        <w:pStyle w:val="affffffffa"/>
        <w:numPr>
          <w:ilvl w:val="0"/>
          <w:numId w:val="0"/>
        </w:numPr>
        <w:ind w:firstLineChars="200" w:firstLine="420"/>
        <w:rPr>
          <w:rFonts w:ascii="Times New Roman"/>
        </w:rPr>
        <w:sectPr w:rsidR="00D82E28" w:rsidRPr="00A53AC6" w:rsidSect="00F65F6C">
          <w:pgSz w:w="11906" w:h="16838" w:code="9"/>
          <w:pgMar w:top="1928" w:right="1134" w:bottom="1134" w:left="1134" w:header="1418" w:footer="1134" w:gutter="284"/>
          <w:pgNumType w:start="1"/>
          <w:cols w:space="425"/>
          <w:formProt w:val="0"/>
          <w:docGrid w:type="lines" w:linePitch="312"/>
        </w:sectPr>
      </w:pPr>
    </w:p>
    <w:p w:rsidR="00D82E28" w:rsidRPr="00A53AC6" w:rsidRDefault="00D82E28" w:rsidP="00D82E28">
      <w:pPr>
        <w:pStyle w:val="af8"/>
        <w:rPr>
          <w:rFonts w:ascii="Times New Roman" w:hAnsi="Times New Roman"/>
          <w:vanish w:val="0"/>
        </w:rPr>
      </w:pPr>
      <w:bookmarkStart w:id="70" w:name="BookMark5"/>
      <w:bookmarkEnd w:id="27"/>
    </w:p>
    <w:p w:rsidR="00D82E28" w:rsidRPr="00A53AC6" w:rsidRDefault="00D82E28" w:rsidP="00D82E28">
      <w:pPr>
        <w:pStyle w:val="afe"/>
        <w:rPr>
          <w:rFonts w:ascii="Times New Roman"/>
          <w:vanish w:val="0"/>
        </w:rPr>
      </w:pPr>
    </w:p>
    <w:p w:rsidR="00D82E28" w:rsidRPr="00A53AC6" w:rsidRDefault="00D82E28" w:rsidP="00D82E28">
      <w:pPr>
        <w:pStyle w:val="aff3"/>
        <w:spacing w:after="156"/>
        <w:rPr>
          <w:rFonts w:ascii="Times New Roman"/>
        </w:rPr>
      </w:pPr>
      <w:r w:rsidRPr="00A53AC6">
        <w:rPr>
          <w:rFonts w:ascii="Times New Roman"/>
        </w:rPr>
        <w:br/>
      </w:r>
      <w:bookmarkStart w:id="71" w:name="_Toc162569313"/>
      <w:bookmarkStart w:id="72" w:name="_Toc162807267"/>
      <w:r w:rsidRPr="00A53AC6">
        <w:rPr>
          <w:rFonts w:ascii="Times New Roman"/>
        </w:rPr>
        <w:t>（资料性）</w:t>
      </w:r>
      <w:r w:rsidRPr="00A53AC6">
        <w:rPr>
          <w:rFonts w:ascii="Times New Roman"/>
        </w:rPr>
        <w:br/>
      </w:r>
      <w:r w:rsidRPr="00A53AC6">
        <w:rPr>
          <w:rFonts w:ascii="Times New Roman"/>
        </w:rPr>
        <w:t>生产管理档案</w:t>
      </w:r>
      <w:bookmarkEnd w:id="71"/>
      <w:bookmarkEnd w:id="72"/>
    </w:p>
    <w:p w:rsidR="00A53AC6" w:rsidRPr="00A53AC6" w:rsidRDefault="00A53AC6" w:rsidP="00A53AC6">
      <w:pPr>
        <w:pStyle w:val="affff6"/>
        <w:ind w:firstLine="420"/>
        <w:rPr>
          <w:rFonts w:ascii="Times New Roman"/>
        </w:rPr>
      </w:pPr>
      <w:r w:rsidRPr="00A53AC6">
        <w:rPr>
          <w:rFonts w:ascii="Times New Roman"/>
        </w:rPr>
        <w:t>双孢蘑菇覆土材料配制及使用</w:t>
      </w:r>
      <w:r w:rsidR="00572643">
        <w:rPr>
          <w:rFonts w:ascii="Times New Roman" w:hint="eastAsia"/>
        </w:rPr>
        <w:t>技术</w:t>
      </w:r>
      <w:r w:rsidRPr="00A53AC6">
        <w:rPr>
          <w:rFonts w:ascii="Times New Roman"/>
        </w:rPr>
        <w:t>生产管理档案记录表见</w:t>
      </w:r>
      <w:r w:rsidR="002E43A7" w:rsidRPr="002E43A7">
        <w:rPr>
          <w:rFonts w:ascii="Times New Roman" w:hint="eastAsia"/>
        </w:rPr>
        <w:t>表</w:t>
      </w:r>
      <w:r w:rsidR="002E43A7" w:rsidRPr="002E43A7">
        <w:rPr>
          <w:rFonts w:ascii="Times New Roman" w:hint="eastAsia"/>
        </w:rPr>
        <w:t>A.1</w:t>
      </w:r>
      <w:r w:rsidRPr="00A53AC6">
        <w:rPr>
          <w:rFonts w:ascii="Times New Roman"/>
        </w:rPr>
        <w:t>。</w:t>
      </w:r>
    </w:p>
    <w:p w:rsidR="00A53AC6" w:rsidRPr="002E43A7" w:rsidRDefault="00A53AC6" w:rsidP="002E43A7">
      <w:pPr>
        <w:pStyle w:val="aff"/>
        <w:numPr>
          <w:ilvl w:val="0"/>
          <w:numId w:val="0"/>
        </w:numPr>
        <w:spacing w:before="156" w:after="156"/>
      </w:pPr>
      <w:r w:rsidRPr="002E43A7">
        <w:t>表A.1 生产管理档案记录表</w:t>
      </w:r>
    </w:p>
    <w:tbl>
      <w:tblPr>
        <w:tblW w:w="8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0"/>
        <w:gridCol w:w="2048"/>
        <w:gridCol w:w="1864"/>
        <w:gridCol w:w="2013"/>
        <w:gridCol w:w="1720"/>
      </w:tblGrid>
      <w:tr w:rsidR="00537305" w:rsidRPr="00A53AC6" w:rsidTr="00ED4DA3">
        <w:trPr>
          <w:trHeight w:val="307"/>
          <w:jc w:val="center"/>
        </w:trPr>
        <w:tc>
          <w:tcPr>
            <w:tcW w:w="1210" w:type="dxa"/>
            <w:shd w:val="clear" w:color="auto" w:fill="auto"/>
            <w:vAlign w:val="center"/>
            <w:hideMark/>
          </w:tcPr>
          <w:p w:rsidR="00537305" w:rsidRPr="00A53AC6" w:rsidRDefault="00537305" w:rsidP="00ED4DA3">
            <w:pPr>
              <w:widowControl/>
              <w:adjustRightInd/>
              <w:spacing w:line="240" w:lineRule="auto"/>
              <w:jc w:val="center"/>
              <w:rPr>
                <w:rFonts w:ascii="Times New Roman" w:eastAsia="等线" w:hAnsi="Times New Roman"/>
                <w:color w:val="000000"/>
                <w:kern w:val="0"/>
                <w:sz w:val="22"/>
                <w:szCs w:val="22"/>
              </w:rPr>
            </w:pPr>
            <w:r w:rsidRPr="00A53AC6">
              <w:rPr>
                <w:rFonts w:ascii="Times New Roman" w:hAnsi="宋体"/>
                <w:color w:val="000000"/>
                <w:kern w:val="0"/>
                <w:sz w:val="22"/>
                <w:szCs w:val="22"/>
              </w:rPr>
              <w:t>覆土配方</w:t>
            </w:r>
          </w:p>
        </w:tc>
        <w:tc>
          <w:tcPr>
            <w:tcW w:w="7645" w:type="dxa"/>
            <w:gridSpan w:val="4"/>
            <w:shd w:val="clear" w:color="auto" w:fill="auto"/>
            <w:noWrap/>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r>
      <w:tr w:rsidR="00ED4DA3" w:rsidRPr="00A53AC6" w:rsidTr="006C605E">
        <w:trPr>
          <w:trHeight w:val="307"/>
          <w:jc w:val="center"/>
        </w:trPr>
        <w:tc>
          <w:tcPr>
            <w:tcW w:w="1210" w:type="dxa"/>
            <w:vMerge w:val="restart"/>
            <w:vAlign w:val="center"/>
            <w:hideMark/>
          </w:tcPr>
          <w:p w:rsidR="00537305" w:rsidRPr="00A53AC6" w:rsidRDefault="005677D3" w:rsidP="005677D3">
            <w:pPr>
              <w:widowControl/>
              <w:adjustRightInd/>
              <w:spacing w:line="240" w:lineRule="auto"/>
              <w:jc w:val="center"/>
              <w:rPr>
                <w:rFonts w:ascii="Times New Roman" w:eastAsia="等线" w:hAnsi="Times New Roman"/>
                <w:color w:val="000000"/>
                <w:kern w:val="0"/>
                <w:sz w:val="22"/>
                <w:szCs w:val="22"/>
              </w:rPr>
            </w:pPr>
            <w:r w:rsidRPr="005677D3">
              <w:rPr>
                <w:rFonts w:ascii="Times New Roman" w:hAnsi="宋体" w:hint="eastAsia"/>
                <w:color w:val="000000"/>
                <w:kern w:val="0"/>
                <w:sz w:val="22"/>
                <w:szCs w:val="22"/>
              </w:rPr>
              <w:t>土壤</w:t>
            </w:r>
          </w:p>
        </w:tc>
        <w:tc>
          <w:tcPr>
            <w:tcW w:w="2048" w:type="dxa"/>
            <w:shd w:val="clear" w:color="auto" w:fill="auto"/>
            <w:noWrap/>
            <w:vAlign w:val="center"/>
            <w:hideMark/>
          </w:tcPr>
          <w:p w:rsidR="00537305" w:rsidRPr="00A53AC6" w:rsidRDefault="005677D3" w:rsidP="00537305">
            <w:pPr>
              <w:widowControl/>
              <w:adjustRightInd/>
              <w:spacing w:line="240" w:lineRule="auto"/>
              <w:jc w:val="center"/>
              <w:rPr>
                <w:rFonts w:ascii="Times New Roman" w:eastAsia="等线" w:hAnsi="Times New Roman"/>
                <w:color w:val="000000"/>
                <w:kern w:val="0"/>
                <w:sz w:val="22"/>
                <w:szCs w:val="22"/>
              </w:rPr>
            </w:pPr>
            <w:r w:rsidRPr="006C605E">
              <w:rPr>
                <w:rFonts w:ascii="Times New Roman" w:hAnsi="宋体" w:hint="eastAsia"/>
                <w:color w:val="000000"/>
                <w:kern w:val="0"/>
                <w:sz w:val="22"/>
                <w:szCs w:val="22"/>
              </w:rPr>
              <w:t>土壤</w:t>
            </w:r>
            <w:r w:rsidRPr="00A53AC6">
              <w:rPr>
                <w:rFonts w:ascii="Times New Roman" w:hAnsi="宋体"/>
                <w:color w:val="000000"/>
                <w:kern w:val="0"/>
                <w:sz w:val="22"/>
                <w:szCs w:val="22"/>
              </w:rPr>
              <w:t>类型</w:t>
            </w:r>
          </w:p>
        </w:tc>
        <w:tc>
          <w:tcPr>
            <w:tcW w:w="1864"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c>
          <w:tcPr>
            <w:tcW w:w="2013" w:type="dxa"/>
            <w:shd w:val="clear" w:color="auto" w:fill="auto"/>
            <w:vAlign w:val="center"/>
            <w:hideMark/>
          </w:tcPr>
          <w:p w:rsidR="00537305" w:rsidRPr="00A53AC6" w:rsidRDefault="005677D3" w:rsidP="00537305">
            <w:pPr>
              <w:widowControl/>
              <w:adjustRightInd/>
              <w:spacing w:line="240" w:lineRule="auto"/>
              <w:jc w:val="center"/>
              <w:rPr>
                <w:rFonts w:ascii="Times New Roman" w:eastAsia="等线" w:hAnsi="Times New Roman"/>
                <w:color w:val="000000"/>
                <w:kern w:val="0"/>
                <w:sz w:val="22"/>
                <w:szCs w:val="22"/>
              </w:rPr>
            </w:pPr>
            <w:r w:rsidRPr="006C605E">
              <w:rPr>
                <w:rFonts w:ascii="Times New Roman" w:hAnsi="宋体" w:hint="eastAsia"/>
                <w:color w:val="000000"/>
                <w:kern w:val="0"/>
                <w:sz w:val="22"/>
                <w:szCs w:val="22"/>
              </w:rPr>
              <w:t>土壤</w:t>
            </w:r>
            <w:r w:rsidRPr="00A53AC6">
              <w:rPr>
                <w:rFonts w:ascii="Times New Roman" w:hAnsi="宋体"/>
                <w:color w:val="000000"/>
                <w:kern w:val="0"/>
                <w:sz w:val="22"/>
                <w:szCs w:val="22"/>
              </w:rPr>
              <w:t>质地</w:t>
            </w:r>
          </w:p>
        </w:tc>
        <w:tc>
          <w:tcPr>
            <w:tcW w:w="1720"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r>
      <w:tr w:rsidR="00ED4DA3" w:rsidRPr="00A53AC6" w:rsidTr="006C605E">
        <w:trPr>
          <w:trHeight w:val="307"/>
          <w:jc w:val="center"/>
        </w:trPr>
        <w:tc>
          <w:tcPr>
            <w:tcW w:w="1210" w:type="dxa"/>
            <w:vMerge/>
            <w:vAlign w:val="center"/>
            <w:hideMark/>
          </w:tcPr>
          <w:p w:rsidR="00537305" w:rsidRPr="00A53AC6" w:rsidRDefault="00537305" w:rsidP="00537305">
            <w:pPr>
              <w:widowControl/>
              <w:adjustRightInd/>
              <w:spacing w:line="240" w:lineRule="auto"/>
              <w:jc w:val="left"/>
              <w:rPr>
                <w:rFonts w:ascii="Times New Roman" w:eastAsia="等线" w:hAnsi="Times New Roman"/>
                <w:color w:val="000000"/>
                <w:kern w:val="0"/>
                <w:sz w:val="22"/>
                <w:szCs w:val="22"/>
              </w:rPr>
            </w:pPr>
          </w:p>
        </w:tc>
        <w:tc>
          <w:tcPr>
            <w:tcW w:w="2048" w:type="dxa"/>
            <w:shd w:val="clear" w:color="auto" w:fill="auto"/>
            <w:noWrap/>
            <w:vAlign w:val="center"/>
            <w:hideMark/>
          </w:tcPr>
          <w:p w:rsidR="00537305" w:rsidRPr="00A53AC6" w:rsidRDefault="006C605E" w:rsidP="00537305">
            <w:pPr>
              <w:widowControl/>
              <w:adjustRightInd/>
              <w:spacing w:line="240" w:lineRule="auto"/>
              <w:jc w:val="center"/>
              <w:rPr>
                <w:rFonts w:ascii="Times New Roman" w:eastAsia="等线" w:hAnsi="Times New Roman"/>
                <w:color w:val="000000"/>
                <w:kern w:val="0"/>
                <w:sz w:val="22"/>
                <w:szCs w:val="22"/>
              </w:rPr>
            </w:pPr>
            <w:r>
              <w:rPr>
                <w:rFonts w:ascii="Times New Roman" w:hAnsi="宋体" w:hint="eastAsia"/>
                <w:color w:val="000000"/>
                <w:kern w:val="0"/>
                <w:sz w:val="22"/>
                <w:szCs w:val="22"/>
              </w:rPr>
              <w:t>用</w:t>
            </w:r>
            <w:r w:rsidR="00537305" w:rsidRPr="00A53AC6">
              <w:rPr>
                <w:rFonts w:ascii="Times New Roman" w:hAnsi="宋体"/>
                <w:color w:val="000000"/>
                <w:kern w:val="0"/>
                <w:sz w:val="22"/>
                <w:szCs w:val="22"/>
              </w:rPr>
              <w:t>量（</w:t>
            </w:r>
            <w:r w:rsidR="00537305" w:rsidRPr="00A53AC6">
              <w:rPr>
                <w:rFonts w:ascii="Times New Roman" w:eastAsia="等线" w:hAnsi="Times New Roman"/>
                <w:color w:val="000000"/>
                <w:kern w:val="0"/>
                <w:sz w:val="22"/>
                <w:szCs w:val="22"/>
              </w:rPr>
              <w:t>kg</w:t>
            </w:r>
            <w:r w:rsidR="00537305" w:rsidRPr="00A53AC6">
              <w:rPr>
                <w:rFonts w:ascii="Times New Roman" w:hAnsi="宋体"/>
                <w:color w:val="000000"/>
                <w:kern w:val="0"/>
                <w:sz w:val="22"/>
                <w:szCs w:val="22"/>
              </w:rPr>
              <w:t>）</w:t>
            </w:r>
          </w:p>
        </w:tc>
        <w:tc>
          <w:tcPr>
            <w:tcW w:w="1864"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c>
          <w:tcPr>
            <w:tcW w:w="2013"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pH</w:t>
            </w:r>
            <w:r w:rsidRPr="00A53AC6">
              <w:rPr>
                <w:rFonts w:ascii="Times New Roman" w:hAnsi="宋体"/>
                <w:color w:val="000000"/>
                <w:kern w:val="0"/>
                <w:sz w:val="22"/>
                <w:szCs w:val="22"/>
              </w:rPr>
              <w:t>值</w:t>
            </w:r>
          </w:p>
        </w:tc>
        <w:tc>
          <w:tcPr>
            <w:tcW w:w="1720"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r>
      <w:tr w:rsidR="00537305" w:rsidRPr="00A53AC6" w:rsidTr="006C605E">
        <w:trPr>
          <w:trHeight w:val="307"/>
          <w:jc w:val="center"/>
        </w:trPr>
        <w:tc>
          <w:tcPr>
            <w:tcW w:w="1210" w:type="dxa"/>
            <w:shd w:val="clear" w:color="auto" w:fill="auto"/>
            <w:noWrap/>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hAnsi="宋体"/>
                <w:color w:val="000000"/>
                <w:kern w:val="0"/>
                <w:sz w:val="22"/>
                <w:szCs w:val="22"/>
              </w:rPr>
              <w:t>辅料</w:t>
            </w:r>
            <w:r w:rsidRPr="00A53AC6">
              <w:rPr>
                <w:rFonts w:ascii="Times New Roman" w:eastAsia="等线" w:hAnsi="Times New Roman"/>
                <w:color w:val="000000"/>
                <w:kern w:val="0"/>
                <w:sz w:val="22"/>
                <w:szCs w:val="22"/>
              </w:rPr>
              <w:t xml:space="preserve">　</w:t>
            </w:r>
          </w:p>
        </w:tc>
        <w:tc>
          <w:tcPr>
            <w:tcW w:w="2048"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hAnsi="宋体"/>
                <w:color w:val="000000"/>
                <w:kern w:val="0"/>
                <w:sz w:val="22"/>
                <w:szCs w:val="22"/>
              </w:rPr>
              <w:t>辅料种类</w:t>
            </w:r>
          </w:p>
        </w:tc>
        <w:tc>
          <w:tcPr>
            <w:tcW w:w="1864"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c>
          <w:tcPr>
            <w:tcW w:w="2013" w:type="dxa"/>
            <w:shd w:val="clear" w:color="auto" w:fill="auto"/>
            <w:noWrap/>
            <w:vAlign w:val="center"/>
            <w:hideMark/>
          </w:tcPr>
          <w:p w:rsidR="00537305" w:rsidRPr="00A53AC6" w:rsidRDefault="006C605E" w:rsidP="00537305">
            <w:pPr>
              <w:widowControl/>
              <w:adjustRightInd/>
              <w:spacing w:line="240" w:lineRule="auto"/>
              <w:jc w:val="center"/>
              <w:rPr>
                <w:rFonts w:ascii="Times New Roman" w:hAnsi="Times New Roman"/>
                <w:color w:val="000000"/>
                <w:kern w:val="0"/>
                <w:sz w:val="22"/>
                <w:szCs w:val="22"/>
              </w:rPr>
            </w:pPr>
            <w:r w:rsidRPr="00A53AC6">
              <w:rPr>
                <w:rFonts w:ascii="Times New Roman" w:hAnsi="宋体"/>
                <w:color w:val="000000"/>
                <w:kern w:val="0"/>
                <w:sz w:val="22"/>
                <w:szCs w:val="22"/>
              </w:rPr>
              <w:t>添加量（</w:t>
            </w:r>
            <w:r w:rsidRPr="00A53AC6">
              <w:rPr>
                <w:rFonts w:ascii="Times New Roman" w:eastAsia="等线" w:hAnsi="Times New Roman"/>
                <w:color w:val="000000"/>
                <w:kern w:val="0"/>
                <w:sz w:val="22"/>
                <w:szCs w:val="22"/>
              </w:rPr>
              <w:t>kg</w:t>
            </w:r>
            <w:r w:rsidRPr="00A53AC6">
              <w:rPr>
                <w:rFonts w:ascii="Times New Roman" w:hAnsi="宋体"/>
                <w:color w:val="000000"/>
                <w:kern w:val="0"/>
                <w:sz w:val="22"/>
                <w:szCs w:val="22"/>
              </w:rPr>
              <w:t>）</w:t>
            </w:r>
          </w:p>
        </w:tc>
        <w:tc>
          <w:tcPr>
            <w:tcW w:w="1720"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r>
      <w:tr w:rsidR="00ED4DA3" w:rsidRPr="00A53AC6" w:rsidTr="006C605E">
        <w:trPr>
          <w:trHeight w:val="307"/>
          <w:jc w:val="center"/>
        </w:trPr>
        <w:tc>
          <w:tcPr>
            <w:tcW w:w="1210" w:type="dxa"/>
            <w:vMerge w:val="restart"/>
            <w:shd w:val="clear" w:color="auto" w:fill="auto"/>
            <w:noWrap/>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hAnsi="宋体"/>
                <w:color w:val="000000"/>
                <w:kern w:val="0"/>
                <w:sz w:val="22"/>
                <w:szCs w:val="22"/>
              </w:rPr>
              <w:t>覆土材料</w:t>
            </w:r>
          </w:p>
        </w:tc>
        <w:tc>
          <w:tcPr>
            <w:tcW w:w="2048"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pH</w:t>
            </w:r>
            <w:r w:rsidRPr="00A53AC6">
              <w:rPr>
                <w:rFonts w:ascii="Times New Roman" w:hAnsi="宋体"/>
                <w:color w:val="000000"/>
                <w:kern w:val="0"/>
                <w:sz w:val="22"/>
                <w:szCs w:val="22"/>
              </w:rPr>
              <w:t>值</w:t>
            </w:r>
          </w:p>
        </w:tc>
        <w:tc>
          <w:tcPr>
            <w:tcW w:w="1864"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c>
          <w:tcPr>
            <w:tcW w:w="2013"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hAnsi="宋体"/>
                <w:color w:val="000000"/>
                <w:kern w:val="0"/>
                <w:sz w:val="22"/>
                <w:szCs w:val="22"/>
              </w:rPr>
              <w:t>含水量（</w:t>
            </w:r>
            <w:r w:rsidRPr="00A53AC6">
              <w:rPr>
                <w:rFonts w:ascii="Times New Roman" w:eastAsia="等线" w:hAnsi="Times New Roman"/>
                <w:color w:val="000000"/>
                <w:kern w:val="0"/>
                <w:sz w:val="22"/>
                <w:szCs w:val="22"/>
              </w:rPr>
              <w:t>%</w:t>
            </w:r>
            <w:r w:rsidRPr="00A53AC6">
              <w:rPr>
                <w:rFonts w:ascii="Times New Roman" w:hAnsi="宋体"/>
                <w:color w:val="000000"/>
                <w:kern w:val="0"/>
                <w:sz w:val="22"/>
                <w:szCs w:val="22"/>
              </w:rPr>
              <w:t>）</w:t>
            </w:r>
          </w:p>
        </w:tc>
        <w:tc>
          <w:tcPr>
            <w:tcW w:w="1720"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r>
      <w:tr w:rsidR="00537305" w:rsidRPr="00A53AC6" w:rsidTr="006C605E">
        <w:trPr>
          <w:trHeight w:val="307"/>
          <w:jc w:val="center"/>
        </w:trPr>
        <w:tc>
          <w:tcPr>
            <w:tcW w:w="1210" w:type="dxa"/>
            <w:vMerge/>
            <w:vAlign w:val="center"/>
            <w:hideMark/>
          </w:tcPr>
          <w:p w:rsidR="00537305" w:rsidRPr="00A53AC6" w:rsidRDefault="00537305" w:rsidP="00537305">
            <w:pPr>
              <w:widowControl/>
              <w:adjustRightInd/>
              <w:spacing w:line="240" w:lineRule="auto"/>
              <w:jc w:val="left"/>
              <w:rPr>
                <w:rFonts w:ascii="Times New Roman" w:eastAsia="等线" w:hAnsi="Times New Roman"/>
                <w:color w:val="000000"/>
                <w:kern w:val="0"/>
                <w:sz w:val="22"/>
                <w:szCs w:val="22"/>
              </w:rPr>
            </w:pPr>
          </w:p>
        </w:tc>
        <w:tc>
          <w:tcPr>
            <w:tcW w:w="2048" w:type="dxa"/>
            <w:shd w:val="clear" w:color="auto" w:fill="auto"/>
            <w:noWrap/>
            <w:vAlign w:val="center"/>
            <w:hideMark/>
          </w:tcPr>
          <w:p w:rsidR="00537305" w:rsidRPr="00A53AC6" w:rsidRDefault="00537305" w:rsidP="00537305">
            <w:pPr>
              <w:widowControl/>
              <w:adjustRightInd/>
              <w:spacing w:line="240" w:lineRule="auto"/>
              <w:jc w:val="center"/>
              <w:rPr>
                <w:rFonts w:ascii="Times New Roman" w:hAnsi="Times New Roman"/>
                <w:color w:val="000000"/>
                <w:kern w:val="0"/>
              </w:rPr>
            </w:pPr>
            <w:r w:rsidRPr="00A53AC6">
              <w:rPr>
                <w:rFonts w:ascii="Times New Roman" w:hAnsi="宋体"/>
                <w:color w:val="000000"/>
                <w:kern w:val="0"/>
              </w:rPr>
              <w:t>堆闷起始日期</w:t>
            </w:r>
          </w:p>
        </w:tc>
        <w:tc>
          <w:tcPr>
            <w:tcW w:w="1864"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c>
          <w:tcPr>
            <w:tcW w:w="2013" w:type="dxa"/>
            <w:shd w:val="clear" w:color="auto" w:fill="auto"/>
            <w:noWrap/>
            <w:vAlign w:val="center"/>
            <w:hideMark/>
          </w:tcPr>
          <w:p w:rsidR="00537305" w:rsidRPr="00A53AC6" w:rsidRDefault="00537305" w:rsidP="00537305">
            <w:pPr>
              <w:widowControl/>
              <w:adjustRightInd/>
              <w:spacing w:line="240" w:lineRule="auto"/>
              <w:jc w:val="center"/>
              <w:rPr>
                <w:rFonts w:ascii="Times New Roman" w:hAnsi="Times New Roman"/>
                <w:color w:val="000000"/>
                <w:kern w:val="0"/>
              </w:rPr>
            </w:pPr>
            <w:r w:rsidRPr="00A53AC6">
              <w:rPr>
                <w:rFonts w:ascii="Times New Roman" w:hAnsi="宋体"/>
                <w:color w:val="000000"/>
                <w:kern w:val="0"/>
              </w:rPr>
              <w:t>堆闷结束日期</w:t>
            </w:r>
          </w:p>
        </w:tc>
        <w:tc>
          <w:tcPr>
            <w:tcW w:w="1720"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r>
      <w:tr w:rsidR="00ED4DA3" w:rsidRPr="00A53AC6" w:rsidTr="006C605E">
        <w:trPr>
          <w:trHeight w:val="307"/>
          <w:jc w:val="center"/>
        </w:trPr>
        <w:tc>
          <w:tcPr>
            <w:tcW w:w="1210" w:type="dxa"/>
            <w:vMerge/>
            <w:vAlign w:val="center"/>
            <w:hideMark/>
          </w:tcPr>
          <w:p w:rsidR="00537305" w:rsidRPr="00A53AC6" w:rsidRDefault="00537305" w:rsidP="00537305">
            <w:pPr>
              <w:widowControl/>
              <w:adjustRightInd/>
              <w:spacing w:line="240" w:lineRule="auto"/>
              <w:jc w:val="left"/>
              <w:rPr>
                <w:rFonts w:ascii="Times New Roman" w:eastAsia="等线" w:hAnsi="Times New Roman"/>
                <w:color w:val="000000"/>
                <w:kern w:val="0"/>
                <w:sz w:val="22"/>
                <w:szCs w:val="22"/>
              </w:rPr>
            </w:pPr>
          </w:p>
        </w:tc>
        <w:tc>
          <w:tcPr>
            <w:tcW w:w="2048" w:type="dxa"/>
            <w:shd w:val="clear" w:color="auto" w:fill="auto"/>
            <w:vAlign w:val="center"/>
            <w:hideMark/>
          </w:tcPr>
          <w:p w:rsidR="00537305" w:rsidRPr="00A53AC6" w:rsidRDefault="00537305" w:rsidP="00537305">
            <w:pPr>
              <w:widowControl/>
              <w:adjustRightInd/>
              <w:spacing w:line="240" w:lineRule="auto"/>
              <w:jc w:val="center"/>
              <w:rPr>
                <w:rFonts w:ascii="Times New Roman" w:hAnsi="Times New Roman"/>
                <w:color w:val="000000"/>
                <w:kern w:val="0"/>
                <w:sz w:val="22"/>
                <w:szCs w:val="22"/>
              </w:rPr>
            </w:pPr>
            <w:r w:rsidRPr="00A53AC6">
              <w:rPr>
                <w:rFonts w:ascii="Times New Roman" w:hAnsi="宋体"/>
                <w:color w:val="000000"/>
                <w:kern w:val="0"/>
                <w:sz w:val="22"/>
                <w:szCs w:val="22"/>
              </w:rPr>
              <w:t>消毒时长（</w:t>
            </w:r>
            <w:r w:rsidRPr="00A53AC6">
              <w:rPr>
                <w:rFonts w:ascii="Times New Roman" w:hAnsi="Times New Roman"/>
                <w:color w:val="000000"/>
                <w:kern w:val="0"/>
                <w:sz w:val="22"/>
                <w:szCs w:val="22"/>
              </w:rPr>
              <w:t>d</w:t>
            </w:r>
            <w:r w:rsidRPr="00A53AC6">
              <w:rPr>
                <w:rFonts w:ascii="Times New Roman" w:hAnsi="宋体"/>
                <w:color w:val="000000"/>
                <w:kern w:val="0"/>
                <w:sz w:val="22"/>
                <w:szCs w:val="22"/>
              </w:rPr>
              <w:t>）</w:t>
            </w:r>
          </w:p>
        </w:tc>
        <w:tc>
          <w:tcPr>
            <w:tcW w:w="1864"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c>
          <w:tcPr>
            <w:tcW w:w="2013" w:type="dxa"/>
            <w:shd w:val="clear" w:color="auto" w:fill="auto"/>
            <w:vAlign w:val="center"/>
            <w:hideMark/>
          </w:tcPr>
          <w:p w:rsidR="00537305" w:rsidRPr="00A53AC6" w:rsidRDefault="00537305" w:rsidP="00537305">
            <w:pPr>
              <w:widowControl/>
              <w:adjustRightInd/>
              <w:spacing w:line="240" w:lineRule="auto"/>
              <w:jc w:val="center"/>
              <w:rPr>
                <w:rFonts w:ascii="Times New Roman" w:hAnsi="Times New Roman"/>
                <w:color w:val="000000"/>
                <w:kern w:val="0"/>
                <w:sz w:val="22"/>
                <w:szCs w:val="22"/>
              </w:rPr>
            </w:pPr>
            <w:r w:rsidRPr="00A53AC6">
              <w:rPr>
                <w:rFonts w:ascii="Times New Roman" w:hAnsi="宋体"/>
                <w:color w:val="000000"/>
                <w:kern w:val="0"/>
                <w:sz w:val="22"/>
                <w:szCs w:val="22"/>
              </w:rPr>
              <w:t>消毒后揭膜日期</w:t>
            </w:r>
          </w:p>
        </w:tc>
        <w:tc>
          <w:tcPr>
            <w:tcW w:w="1720"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r>
      <w:tr w:rsidR="00ED4DA3" w:rsidRPr="00A53AC6" w:rsidTr="006C605E">
        <w:trPr>
          <w:trHeight w:val="307"/>
          <w:jc w:val="center"/>
        </w:trPr>
        <w:tc>
          <w:tcPr>
            <w:tcW w:w="1210" w:type="dxa"/>
            <w:shd w:val="clear" w:color="auto" w:fill="auto"/>
            <w:noWrap/>
            <w:vAlign w:val="center"/>
            <w:hideMark/>
          </w:tcPr>
          <w:p w:rsidR="00537305" w:rsidRPr="00A53AC6" w:rsidRDefault="00537305" w:rsidP="00537305">
            <w:pPr>
              <w:widowControl/>
              <w:adjustRightInd/>
              <w:spacing w:line="240" w:lineRule="auto"/>
              <w:jc w:val="center"/>
              <w:rPr>
                <w:rFonts w:ascii="Times New Roman" w:hAnsi="Times New Roman"/>
                <w:color w:val="000000"/>
                <w:kern w:val="0"/>
                <w:sz w:val="22"/>
                <w:szCs w:val="22"/>
              </w:rPr>
            </w:pPr>
            <w:r w:rsidRPr="00A53AC6">
              <w:rPr>
                <w:rFonts w:ascii="Times New Roman" w:hAnsi="宋体"/>
                <w:color w:val="000000"/>
                <w:kern w:val="0"/>
                <w:sz w:val="22"/>
                <w:szCs w:val="22"/>
              </w:rPr>
              <w:t>播种</w:t>
            </w:r>
          </w:p>
        </w:tc>
        <w:tc>
          <w:tcPr>
            <w:tcW w:w="2048" w:type="dxa"/>
            <w:shd w:val="clear" w:color="auto" w:fill="auto"/>
            <w:vAlign w:val="center"/>
            <w:hideMark/>
          </w:tcPr>
          <w:p w:rsidR="00537305" w:rsidRPr="00A53AC6" w:rsidRDefault="00537305" w:rsidP="00537305">
            <w:pPr>
              <w:widowControl/>
              <w:adjustRightInd/>
              <w:spacing w:line="240" w:lineRule="auto"/>
              <w:jc w:val="center"/>
              <w:rPr>
                <w:rFonts w:ascii="Times New Roman" w:hAnsi="Times New Roman"/>
                <w:color w:val="000000"/>
                <w:kern w:val="0"/>
                <w:sz w:val="22"/>
                <w:szCs w:val="22"/>
              </w:rPr>
            </w:pPr>
            <w:r w:rsidRPr="00A53AC6">
              <w:rPr>
                <w:rFonts w:ascii="Times New Roman" w:hAnsi="宋体"/>
                <w:color w:val="000000"/>
                <w:kern w:val="0"/>
                <w:sz w:val="22"/>
                <w:szCs w:val="22"/>
              </w:rPr>
              <w:t>日期</w:t>
            </w:r>
          </w:p>
        </w:tc>
        <w:tc>
          <w:tcPr>
            <w:tcW w:w="1864"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c>
          <w:tcPr>
            <w:tcW w:w="2013"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c>
          <w:tcPr>
            <w:tcW w:w="1720" w:type="dxa"/>
            <w:shd w:val="clear" w:color="auto" w:fill="auto"/>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r>
      <w:tr w:rsidR="00ED4DA3" w:rsidRPr="00A53AC6" w:rsidTr="006C605E">
        <w:trPr>
          <w:trHeight w:val="286"/>
          <w:jc w:val="center"/>
        </w:trPr>
        <w:tc>
          <w:tcPr>
            <w:tcW w:w="1210" w:type="dxa"/>
            <w:vMerge w:val="restart"/>
            <w:shd w:val="clear" w:color="auto" w:fill="auto"/>
            <w:noWrap/>
            <w:vAlign w:val="center"/>
            <w:hideMark/>
          </w:tcPr>
          <w:p w:rsidR="00537305" w:rsidRPr="00A53AC6" w:rsidRDefault="00537305" w:rsidP="00537305">
            <w:pPr>
              <w:widowControl/>
              <w:adjustRightInd/>
              <w:spacing w:line="240" w:lineRule="auto"/>
              <w:jc w:val="center"/>
              <w:rPr>
                <w:rFonts w:ascii="Times New Roman" w:hAnsi="Times New Roman"/>
                <w:color w:val="000000"/>
                <w:kern w:val="0"/>
                <w:sz w:val="22"/>
                <w:szCs w:val="22"/>
              </w:rPr>
            </w:pPr>
            <w:r w:rsidRPr="00A53AC6">
              <w:rPr>
                <w:rFonts w:ascii="Times New Roman" w:hAnsi="宋体"/>
                <w:color w:val="000000"/>
                <w:kern w:val="0"/>
                <w:sz w:val="22"/>
                <w:szCs w:val="22"/>
              </w:rPr>
              <w:t>覆土</w:t>
            </w:r>
          </w:p>
        </w:tc>
        <w:tc>
          <w:tcPr>
            <w:tcW w:w="2048" w:type="dxa"/>
            <w:shd w:val="clear" w:color="auto" w:fill="auto"/>
            <w:noWrap/>
            <w:vAlign w:val="center"/>
            <w:hideMark/>
          </w:tcPr>
          <w:p w:rsidR="00537305" w:rsidRPr="00A53AC6" w:rsidRDefault="00537305" w:rsidP="00537305">
            <w:pPr>
              <w:widowControl/>
              <w:adjustRightInd/>
              <w:spacing w:line="240" w:lineRule="auto"/>
              <w:jc w:val="center"/>
              <w:rPr>
                <w:rFonts w:ascii="Times New Roman" w:hAnsi="Times New Roman"/>
                <w:color w:val="000000"/>
                <w:kern w:val="0"/>
                <w:sz w:val="22"/>
                <w:szCs w:val="22"/>
              </w:rPr>
            </w:pPr>
            <w:r w:rsidRPr="00A53AC6">
              <w:rPr>
                <w:rFonts w:ascii="Times New Roman" w:hAnsi="宋体"/>
                <w:color w:val="000000"/>
                <w:kern w:val="0"/>
                <w:sz w:val="22"/>
                <w:szCs w:val="22"/>
              </w:rPr>
              <w:t>日期</w:t>
            </w:r>
          </w:p>
        </w:tc>
        <w:tc>
          <w:tcPr>
            <w:tcW w:w="1864" w:type="dxa"/>
            <w:shd w:val="clear" w:color="auto" w:fill="auto"/>
            <w:noWrap/>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c>
          <w:tcPr>
            <w:tcW w:w="2013" w:type="dxa"/>
            <w:shd w:val="clear" w:color="auto" w:fill="auto"/>
            <w:noWrap/>
            <w:vAlign w:val="center"/>
            <w:hideMark/>
          </w:tcPr>
          <w:p w:rsidR="00537305" w:rsidRPr="00A53AC6" w:rsidRDefault="00537305" w:rsidP="00537305">
            <w:pPr>
              <w:widowControl/>
              <w:adjustRightInd/>
              <w:spacing w:line="240" w:lineRule="auto"/>
              <w:jc w:val="center"/>
              <w:rPr>
                <w:rFonts w:ascii="Times New Roman" w:hAnsi="Times New Roman"/>
                <w:color w:val="000000"/>
                <w:kern w:val="0"/>
                <w:sz w:val="22"/>
                <w:szCs w:val="22"/>
              </w:rPr>
            </w:pPr>
            <w:r w:rsidRPr="00A53AC6">
              <w:rPr>
                <w:rFonts w:ascii="Times New Roman" w:hAnsi="宋体"/>
                <w:color w:val="000000"/>
                <w:kern w:val="0"/>
                <w:sz w:val="22"/>
                <w:szCs w:val="22"/>
              </w:rPr>
              <w:t>温度</w:t>
            </w:r>
            <w:r w:rsidR="005677D3">
              <w:rPr>
                <w:rFonts w:ascii="Times New Roman" w:hAnsi="宋体" w:hint="eastAsia"/>
                <w:color w:val="000000"/>
                <w:kern w:val="0"/>
                <w:sz w:val="22"/>
                <w:szCs w:val="22"/>
              </w:rPr>
              <w:t>（</w:t>
            </w:r>
            <w:r w:rsidR="005677D3">
              <w:rPr>
                <w:rFonts w:ascii="宋体" w:hAnsi="宋体" w:hint="eastAsia"/>
                <w:color w:val="000000"/>
                <w:kern w:val="0"/>
                <w:sz w:val="22"/>
                <w:szCs w:val="22"/>
              </w:rPr>
              <w:t>℃</w:t>
            </w:r>
            <w:r w:rsidR="005677D3">
              <w:rPr>
                <w:rFonts w:ascii="Times New Roman" w:hAnsi="宋体" w:hint="eastAsia"/>
                <w:color w:val="000000"/>
                <w:kern w:val="0"/>
                <w:sz w:val="22"/>
                <w:szCs w:val="22"/>
              </w:rPr>
              <w:t>）</w:t>
            </w:r>
          </w:p>
        </w:tc>
        <w:tc>
          <w:tcPr>
            <w:tcW w:w="1720" w:type="dxa"/>
            <w:shd w:val="clear" w:color="auto" w:fill="auto"/>
            <w:noWrap/>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r>
      <w:tr w:rsidR="00ED4DA3" w:rsidRPr="00A53AC6" w:rsidTr="006C605E">
        <w:trPr>
          <w:trHeight w:val="286"/>
          <w:jc w:val="center"/>
        </w:trPr>
        <w:tc>
          <w:tcPr>
            <w:tcW w:w="1210" w:type="dxa"/>
            <w:vMerge/>
            <w:vAlign w:val="center"/>
            <w:hideMark/>
          </w:tcPr>
          <w:p w:rsidR="00537305" w:rsidRPr="00A53AC6" w:rsidRDefault="00537305" w:rsidP="00537305">
            <w:pPr>
              <w:widowControl/>
              <w:adjustRightInd/>
              <w:spacing w:line="240" w:lineRule="auto"/>
              <w:jc w:val="left"/>
              <w:rPr>
                <w:rFonts w:ascii="Times New Roman" w:hAnsi="Times New Roman"/>
                <w:color w:val="000000"/>
                <w:kern w:val="0"/>
                <w:sz w:val="22"/>
                <w:szCs w:val="22"/>
              </w:rPr>
            </w:pPr>
          </w:p>
        </w:tc>
        <w:tc>
          <w:tcPr>
            <w:tcW w:w="2048" w:type="dxa"/>
            <w:shd w:val="clear" w:color="auto" w:fill="auto"/>
            <w:noWrap/>
            <w:vAlign w:val="center"/>
            <w:hideMark/>
          </w:tcPr>
          <w:p w:rsidR="00537305" w:rsidRPr="00A53AC6" w:rsidRDefault="00537305" w:rsidP="00537305">
            <w:pPr>
              <w:widowControl/>
              <w:adjustRightInd/>
              <w:spacing w:line="240" w:lineRule="auto"/>
              <w:jc w:val="center"/>
              <w:rPr>
                <w:rFonts w:ascii="Times New Roman" w:hAnsi="Times New Roman"/>
                <w:color w:val="000000"/>
                <w:kern w:val="0"/>
                <w:sz w:val="22"/>
                <w:szCs w:val="22"/>
              </w:rPr>
            </w:pPr>
            <w:r w:rsidRPr="00A53AC6">
              <w:rPr>
                <w:rFonts w:ascii="Times New Roman" w:hAnsi="宋体"/>
                <w:color w:val="000000"/>
                <w:kern w:val="0"/>
                <w:sz w:val="22"/>
                <w:szCs w:val="22"/>
              </w:rPr>
              <w:t>厚度（</w:t>
            </w:r>
            <w:r w:rsidRPr="00A53AC6">
              <w:rPr>
                <w:rFonts w:ascii="Times New Roman" w:hAnsi="Times New Roman"/>
                <w:color w:val="000000"/>
                <w:kern w:val="0"/>
                <w:sz w:val="22"/>
                <w:szCs w:val="22"/>
              </w:rPr>
              <w:t>cm</w:t>
            </w:r>
            <w:r w:rsidRPr="00A53AC6">
              <w:rPr>
                <w:rFonts w:ascii="Times New Roman" w:hAnsi="宋体"/>
                <w:color w:val="000000"/>
                <w:kern w:val="0"/>
                <w:sz w:val="22"/>
                <w:szCs w:val="22"/>
              </w:rPr>
              <w:t>）</w:t>
            </w:r>
          </w:p>
        </w:tc>
        <w:tc>
          <w:tcPr>
            <w:tcW w:w="1864" w:type="dxa"/>
            <w:shd w:val="clear" w:color="auto" w:fill="auto"/>
            <w:noWrap/>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c>
          <w:tcPr>
            <w:tcW w:w="2013" w:type="dxa"/>
            <w:shd w:val="clear" w:color="auto" w:fill="auto"/>
            <w:noWrap/>
            <w:vAlign w:val="center"/>
            <w:hideMark/>
          </w:tcPr>
          <w:p w:rsidR="00537305" w:rsidRPr="00A53AC6" w:rsidRDefault="00537305" w:rsidP="00537305">
            <w:pPr>
              <w:widowControl/>
              <w:adjustRightInd/>
              <w:spacing w:line="240" w:lineRule="auto"/>
              <w:jc w:val="center"/>
              <w:rPr>
                <w:rFonts w:ascii="Times New Roman" w:hAnsi="Times New Roman"/>
                <w:color w:val="000000"/>
                <w:kern w:val="0"/>
                <w:sz w:val="22"/>
                <w:szCs w:val="22"/>
              </w:rPr>
            </w:pPr>
            <w:r w:rsidRPr="00A53AC6">
              <w:rPr>
                <w:rFonts w:ascii="Times New Roman" w:hAnsi="宋体"/>
                <w:color w:val="000000"/>
                <w:kern w:val="0"/>
                <w:sz w:val="22"/>
                <w:szCs w:val="22"/>
              </w:rPr>
              <w:t>通风时</w:t>
            </w:r>
            <w:r w:rsidR="005677D3">
              <w:rPr>
                <w:rFonts w:ascii="Times New Roman" w:hAnsi="宋体" w:hint="eastAsia"/>
                <w:color w:val="000000"/>
                <w:kern w:val="0"/>
                <w:sz w:val="22"/>
                <w:szCs w:val="22"/>
              </w:rPr>
              <w:t>长（</w:t>
            </w:r>
            <w:r w:rsidR="005677D3">
              <w:rPr>
                <w:rFonts w:ascii="Times New Roman" w:hAnsi="宋体" w:hint="eastAsia"/>
                <w:color w:val="000000"/>
                <w:kern w:val="0"/>
                <w:sz w:val="22"/>
                <w:szCs w:val="22"/>
              </w:rPr>
              <w:t>d</w:t>
            </w:r>
            <w:r w:rsidR="005677D3">
              <w:rPr>
                <w:rFonts w:ascii="Times New Roman" w:hAnsi="宋体" w:hint="eastAsia"/>
                <w:color w:val="000000"/>
                <w:kern w:val="0"/>
                <w:sz w:val="22"/>
                <w:szCs w:val="22"/>
              </w:rPr>
              <w:t>）</w:t>
            </w:r>
          </w:p>
        </w:tc>
        <w:tc>
          <w:tcPr>
            <w:tcW w:w="1720" w:type="dxa"/>
            <w:shd w:val="clear" w:color="auto" w:fill="auto"/>
            <w:noWrap/>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r>
      <w:tr w:rsidR="00ED4DA3" w:rsidRPr="00A53AC6" w:rsidTr="006C605E">
        <w:trPr>
          <w:trHeight w:val="286"/>
          <w:jc w:val="center"/>
        </w:trPr>
        <w:tc>
          <w:tcPr>
            <w:tcW w:w="1210" w:type="dxa"/>
            <w:vMerge/>
            <w:vAlign w:val="center"/>
            <w:hideMark/>
          </w:tcPr>
          <w:p w:rsidR="00537305" w:rsidRPr="00A53AC6" w:rsidRDefault="00537305" w:rsidP="00537305">
            <w:pPr>
              <w:widowControl/>
              <w:adjustRightInd/>
              <w:spacing w:line="240" w:lineRule="auto"/>
              <w:jc w:val="left"/>
              <w:rPr>
                <w:rFonts w:ascii="Times New Roman" w:hAnsi="Times New Roman"/>
                <w:color w:val="000000"/>
                <w:kern w:val="0"/>
                <w:sz w:val="22"/>
                <w:szCs w:val="22"/>
              </w:rPr>
            </w:pPr>
          </w:p>
        </w:tc>
        <w:tc>
          <w:tcPr>
            <w:tcW w:w="2048" w:type="dxa"/>
            <w:shd w:val="clear" w:color="auto" w:fill="auto"/>
            <w:noWrap/>
            <w:vAlign w:val="center"/>
            <w:hideMark/>
          </w:tcPr>
          <w:p w:rsidR="00537305" w:rsidRPr="00A53AC6" w:rsidRDefault="00537305" w:rsidP="00537305">
            <w:pPr>
              <w:widowControl/>
              <w:adjustRightInd/>
              <w:spacing w:line="240" w:lineRule="auto"/>
              <w:jc w:val="center"/>
              <w:rPr>
                <w:rFonts w:ascii="Times New Roman" w:hAnsi="Times New Roman"/>
                <w:color w:val="000000"/>
                <w:kern w:val="0"/>
                <w:sz w:val="22"/>
                <w:szCs w:val="22"/>
              </w:rPr>
            </w:pPr>
            <w:r w:rsidRPr="00A53AC6">
              <w:rPr>
                <w:rFonts w:ascii="Times New Roman" w:hAnsi="宋体"/>
                <w:color w:val="000000"/>
                <w:kern w:val="0"/>
                <w:sz w:val="22"/>
                <w:szCs w:val="22"/>
              </w:rPr>
              <w:t>喷水量（</w:t>
            </w:r>
            <w:r w:rsidRPr="00A53AC6">
              <w:rPr>
                <w:rFonts w:ascii="Times New Roman" w:hAnsi="Times New Roman"/>
                <w:color w:val="000000"/>
                <w:kern w:val="0"/>
                <w:sz w:val="22"/>
                <w:szCs w:val="22"/>
              </w:rPr>
              <w:t>kg/m</w:t>
            </w:r>
            <w:r w:rsidRPr="00A53AC6">
              <w:rPr>
                <w:rFonts w:ascii="Times New Roman" w:hAnsi="Times New Roman"/>
                <w:color w:val="000000"/>
                <w:kern w:val="0"/>
                <w:sz w:val="22"/>
                <w:szCs w:val="22"/>
                <w:vertAlign w:val="superscript"/>
              </w:rPr>
              <w:t>2</w:t>
            </w:r>
            <w:r w:rsidRPr="00A53AC6">
              <w:rPr>
                <w:rFonts w:ascii="Times New Roman" w:hAnsi="宋体"/>
                <w:color w:val="000000"/>
                <w:kern w:val="0"/>
                <w:sz w:val="22"/>
                <w:szCs w:val="22"/>
              </w:rPr>
              <w:t>）</w:t>
            </w:r>
          </w:p>
        </w:tc>
        <w:tc>
          <w:tcPr>
            <w:tcW w:w="1864" w:type="dxa"/>
            <w:shd w:val="clear" w:color="auto" w:fill="auto"/>
            <w:noWrap/>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c>
          <w:tcPr>
            <w:tcW w:w="2013" w:type="dxa"/>
            <w:shd w:val="clear" w:color="auto" w:fill="auto"/>
            <w:noWrap/>
            <w:vAlign w:val="center"/>
            <w:hideMark/>
          </w:tcPr>
          <w:p w:rsidR="00537305" w:rsidRPr="00A53AC6" w:rsidRDefault="00537305" w:rsidP="00537305">
            <w:pPr>
              <w:widowControl/>
              <w:adjustRightInd/>
              <w:spacing w:line="240" w:lineRule="auto"/>
              <w:jc w:val="center"/>
              <w:rPr>
                <w:rFonts w:ascii="Times New Roman" w:hAnsi="Times New Roman"/>
                <w:color w:val="000000"/>
                <w:kern w:val="0"/>
                <w:sz w:val="22"/>
                <w:szCs w:val="22"/>
              </w:rPr>
            </w:pPr>
            <w:r w:rsidRPr="00A53AC6">
              <w:rPr>
                <w:rFonts w:ascii="Times New Roman" w:hAnsi="宋体"/>
                <w:color w:val="000000"/>
                <w:kern w:val="0"/>
                <w:sz w:val="22"/>
                <w:szCs w:val="22"/>
              </w:rPr>
              <w:t>喷水次数</w:t>
            </w:r>
          </w:p>
        </w:tc>
        <w:tc>
          <w:tcPr>
            <w:tcW w:w="1720" w:type="dxa"/>
            <w:shd w:val="clear" w:color="auto" w:fill="auto"/>
            <w:noWrap/>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r>
      <w:tr w:rsidR="00ED4DA3" w:rsidRPr="00A53AC6" w:rsidTr="006C605E">
        <w:trPr>
          <w:trHeight w:val="286"/>
          <w:jc w:val="center"/>
        </w:trPr>
        <w:tc>
          <w:tcPr>
            <w:tcW w:w="1210" w:type="dxa"/>
            <w:vMerge/>
            <w:vAlign w:val="center"/>
            <w:hideMark/>
          </w:tcPr>
          <w:p w:rsidR="00537305" w:rsidRPr="00A53AC6" w:rsidRDefault="00537305" w:rsidP="00537305">
            <w:pPr>
              <w:widowControl/>
              <w:adjustRightInd/>
              <w:spacing w:line="240" w:lineRule="auto"/>
              <w:jc w:val="left"/>
              <w:rPr>
                <w:rFonts w:ascii="Times New Roman" w:hAnsi="Times New Roman"/>
                <w:color w:val="000000"/>
                <w:kern w:val="0"/>
                <w:sz w:val="22"/>
                <w:szCs w:val="22"/>
              </w:rPr>
            </w:pPr>
          </w:p>
        </w:tc>
        <w:tc>
          <w:tcPr>
            <w:tcW w:w="2048" w:type="dxa"/>
            <w:shd w:val="clear" w:color="auto" w:fill="auto"/>
            <w:noWrap/>
            <w:vAlign w:val="center"/>
            <w:hideMark/>
          </w:tcPr>
          <w:p w:rsidR="00537305" w:rsidRPr="00A53AC6" w:rsidRDefault="00537305" w:rsidP="00537305">
            <w:pPr>
              <w:widowControl/>
              <w:adjustRightInd/>
              <w:spacing w:line="240" w:lineRule="auto"/>
              <w:jc w:val="center"/>
              <w:rPr>
                <w:rFonts w:ascii="Times New Roman" w:hAnsi="Times New Roman"/>
                <w:color w:val="000000"/>
                <w:kern w:val="0"/>
                <w:sz w:val="22"/>
                <w:szCs w:val="22"/>
              </w:rPr>
            </w:pPr>
            <w:r w:rsidRPr="00A53AC6">
              <w:rPr>
                <w:rFonts w:ascii="Times New Roman" w:hAnsi="宋体"/>
                <w:color w:val="000000"/>
                <w:kern w:val="0"/>
                <w:sz w:val="22"/>
                <w:szCs w:val="22"/>
              </w:rPr>
              <w:t>喷水时间</w:t>
            </w:r>
          </w:p>
        </w:tc>
        <w:tc>
          <w:tcPr>
            <w:tcW w:w="1864" w:type="dxa"/>
            <w:shd w:val="clear" w:color="auto" w:fill="auto"/>
            <w:noWrap/>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c>
          <w:tcPr>
            <w:tcW w:w="2013" w:type="dxa"/>
            <w:shd w:val="clear" w:color="auto" w:fill="auto"/>
            <w:noWrap/>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c>
          <w:tcPr>
            <w:tcW w:w="1720" w:type="dxa"/>
            <w:shd w:val="clear" w:color="auto" w:fill="auto"/>
            <w:noWrap/>
            <w:vAlign w:val="center"/>
            <w:hideMark/>
          </w:tcPr>
          <w:p w:rsidR="00537305" w:rsidRPr="00A53AC6" w:rsidRDefault="00537305" w:rsidP="00537305">
            <w:pPr>
              <w:widowControl/>
              <w:adjustRightInd/>
              <w:spacing w:line="240" w:lineRule="auto"/>
              <w:jc w:val="center"/>
              <w:rPr>
                <w:rFonts w:ascii="Times New Roman" w:eastAsia="等线" w:hAnsi="Times New Roman"/>
                <w:color w:val="000000"/>
                <w:kern w:val="0"/>
                <w:sz w:val="22"/>
                <w:szCs w:val="22"/>
              </w:rPr>
            </w:pPr>
            <w:r w:rsidRPr="00A53AC6">
              <w:rPr>
                <w:rFonts w:ascii="Times New Roman" w:eastAsia="等线" w:hAnsi="Times New Roman"/>
                <w:color w:val="000000"/>
                <w:kern w:val="0"/>
                <w:sz w:val="22"/>
                <w:szCs w:val="22"/>
              </w:rPr>
              <w:t xml:space="preserve">　</w:t>
            </w:r>
          </w:p>
        </w:tc>
      </w:tr>
    </w:tbl>
    <w:p w:rsidR="00D82E28" w:rsidRPr="00EE2472" w:rsidRDefault="00D82E28" w:rsidP="00537305">
      <w:pPr>
        <w:pStyle w:val="affff6"/>
        <w:ind w:firstLineChars="0" w:firstLine="0"/>
        <w:rPr>
          <w:rFonts w:ascii="Times New Roman"/>
        </w:rPr>
      </w:pPr>
    </w:p>
    <w:p w:rsidR="00D82E28" w:rsidRPr="00EE2472" w:rsidRDefault="00D82E28" w:rsidP="00D82E28">
      <w:pPr>
        <w:pStyle w:val="affff6"/>
        <w:ind w:firstLine="420"/>
        <w:rPr>
          <w:rFonts w:ascii="Times New Roman"/>
        </w:rPr>
      </w:pPr>
    </w:p>
    <w:p w:rsidR="00D82E28" w:rsidRPr="00EE2472" w:rsidRDefault="00D82E28" w:rsidP="00D82E28">
      <w:pPr>
        <w:pStyle w:val="affff6"/>
        <w:ind w:firstLine="420"/>
        <w:rPr>
          <w:rFonts w:ascii="Times New Roman"/>
        </w:rPr>
      </w:pPr>
    </w:p>
    <w:p w:rsidR="00D82E28" w:rsidRPr="00EE2472" w:rsidRDefault="00D82E28" w:rsidP="00D82E28">
      <w:pPr>
        <w:pStyle w:val="affff6"/>
        <w:ind w:firstLine="420"/>
        <w:rPr>
          <w:rFonts w:ascii="Times New Roman"/>
        </w:rPr>
      </w:pPr>
    </w:p>
    <w:p w:rsidR="002B1BAE" w:rsidRPr="006D7007" w:rsidRDefault="002B1BAE" w:rsidP="002B1BAE">
      <w:pPr>
        <w:pStyle w:val="affff6"/>
        <w:ind w:firstLineChars="0" w:firstLine="0"/>
        <w:jc w:val="center"/>
      </w:pPr>
      <w:bookmarkStart w:id="73" w:name="BookMark8"/>
      <w:bookmarkEnd w:id="70"/>
      <w:r>
        <w:rPr>
          <w:rFonts w:hint="eastAsia"/>
        </w:rPr>
        <w:drawing>
          <wp:inline distT="0" distB="0" distL="0" distR="0">
            <wp:extent cx="1485900" cy="317500"/>
            <wp:effectExtent l="0" t="0" r="0" b="6350"/>
            <wp:docPr id="1604667706" name="图片 1"/>
            <wp:cNvGraphicFramePr/>
            <a:graphic xmlns:a="http://schemas.openxmlformats.org/drawingml/2006/main">
              <a:graphicData uri="http://schemas.openxmlformats.org/drawingml/2006/picture">
                <pic:pic xmlns:pic="http://schemas.openxmlformats.org/drawingml/2006/picture">
                  <pic:nvPicPr>
                    <pic:cNvPr id="1604667706" name=""/>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485900" cy="317500"/>
                    </a:xfrm>
                    <a:prstGeom prst="rect">
                      <a:avLst/>
                    </a:prstGeom>
                  </pic:spPr>
                </pic:pic>
              </a:graphicData>
            </a:graphic>
          </wp:inline>
        </w:drawing>
      </w:r>
      <w:bookmarkEnd w:id="73"/>
    </w:p>
    <w:sectPr w:rsidR="002B1BAE" w:rsidRPr="006D7007" w:rsidSect="00F65F6C">
      <w:pgSz w:w="11906" w:h="16838" w:code="9"/>
      <w:pgMar w:top="1928" w:right="1134" w:bottom="1134" w:left="1134" w:header="1418" w:footer="1134" w:gutter="284"/>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77A" w:rsidRDefault="0034777A" w:rsidP="00D86DB7">
      <w:r>
        <w:separator/>
      </w:r>
    </w:p>
    <w:p w:rsidR="0034777A" w:rsidRDefault="0034777A"/>
    <w:p w:rsidR="0034777A" w:rsidRDefault="0034777A"/>
  </w:endnote>
  <w:endnote w:type="continuationSeparator" w:id="0">
    <w:p w:rsidR="0034777A" w:rsidRDefault="0034777A" w:rsidP="00D86DB7">
      <w:r>
        <w:continuationSeparator/>
      </w:r>
    </w:p>
    <w:p w:rsidR="0034777A" w:rsidRDefault="0034777A"/>
    <w:p w:rsidR="0034777A" w:rsidRDefault="0034777A"/>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Default="0049251E">
    <w:pPr>
      <w:pStyle w:val="afffa"/>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DF2" w:rsidRDefault="00C94DF2">
    <w:pPr>
      <w:pStyle w:val="aff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A03" w:rsidRPr="00324EDD" w:rsidRDefault="00E77A03" w:rsidP="00CD50A1">
    <w:pPr>
      <w:pStyle w:val="afffa"/>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7D6" w:rsidRDefault="0049251E" w:rsidP="00C94DF2">
    <w:pPr>
      <w:pStyle w:val="affff3"/>
    </w:pPr>
    <w:r>
      <w:fldChar w:fldCharType="begin"/>
    </w:r>
    <w:r w:rsidR="000C57D6">
      <w:instrText>PAGE   \* MERGEFORMAT</w:instrText>
    </w:r>
    <w:r>
      <w:fldChar w:fldCharType="separate"/>
    </w:r>
    <w:r w:rsidR="00533D79" w:rsidRPr="00533D79">
      <w:rPr>
        <w:noProof/>
        <w:lang w:val="zh-CN"/>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77A" w:rsidRDefault="0034777A" w:rsidP="00D86DB7">
      <w:r>
        <w:separator/>
      </w:r>
    </w:p>
  </w:footnote>
  <w:footnote w:type="continuationSeparator" w:id="0">
    <w:p w:rsidR="0034777A" w:rsidRDefault="0034777A" w:rsidP="00D86DB7">
      <w:r>
        <w:continuationSeparator/>
      </w:r>
    </w:p>
    <w:p w:rsidR="0034777A" w:rsidRDefault="0034777A"/>
    <w:p w:rsidR="0034777A" w:rsidRDefault="0034777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DF2" w:rsidRDefault="00C94DF2">
    <w:pPr>
      <w:pStyle w:val="afff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324EDD" w:rsidRDefault="00145D9D" w:rsidP="00E846C8">
    <w:pPr>
      <w:pStyle w:val="afff9"/>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F58" w:rsidRPr="005F4712" w:rsidRDefault="0049251E" w:rsidP="00714F58">
    <w:pPr>
      <w:pStyle w:val="afff9"/>
      <w:jc w:val="right"/>
      <w:rPr>
        <w:lang w:val="fr-FR"/>
      </w:rPr>
    </w:pPr>
    <w:fldSimple w:instr=" STYLEREF  标准文件_文件编号  \* MERGEFORMAT ">
      <w:r w:rsidR="00F818D6" w:rsidRPr="00F818D6">
        <w:rPr>
          <w:noProof/>
          <w:lang w:val="fr-FR"/>
        </w:rPr>
        <w:t>DB 14/T 1622—2024</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FA1" w:rsidRPr="00D84FA1" w:rsidRDefault="0049251E" w:rsidP="00A2271D">
    <w:pPr>
      <w:pStyle w:val="affffb"/>
    </w:pPr>
    <w:fldSimple w:instr=" STYLEREF  标准文件_文件编号  \* MERGEFORMAT ">
      <w:r w:rsidR="00533D79">
        <w:t>DB14/T 1622</w:t>
      </w:r>
      <w:r w:rsidR="00533D79">
        <w:t>—</w:t>
      </w:r>
      <w:r w:rsidR="00533D79">
        <w:t>2024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bordersDoNotSurroundHeader/>
  <w:bordersDoNotSurroundFooter/>
  <w:proofState w:spelling="clean"/>
  <w:attachedTemplate r:id="rId1"/>
  <w:stylePaneSortMethod w:val="0000"/>
  <w:documentProtection w:edit="forms" w:enforcement="1" w:cryptProviderType="rsaAES" w:cryptAlgorithmClass="hash" w:cryptAlgorithmType="typeAny" w:cryptAlgorithmSid="14" w:cryptSpinCount="100000" w:hash="ufEK4oLcxP6jsgwA/OCDVgwt9dhQawKMxoFx34AN+sj03H91bR2IvnwNQbuDjQsYzhgPoIDnm98G&#10;+d6C+8CIAg==" w:salt="aFuMaRIFHBabKj1V/AcnF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26AD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C5B"/>
    <w:rsid w:val="0006509C"/>
    <w:rsid w:val="00067F1E"/>
    <w:rsid w:val="00071CC0"/>
    <w:rsid w:val="00071F51"/>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1BEC"/>
    <w:rsid w:val="000D329A"/>
    <w:rsid w:val="000D4B9C"/>
    <w:rsid w:val="000D4EB6"/>
    <w:rsid w:val="000D753B"/>
    <w:rsid w:val="000E4C9E"/>
    <w:rsid w:val="000E6FD7"/>
    <w:rsid w:val="000F06E1"/>
    <w:rsid w:val="000F0E3C"/>
    <w:rsid w:val="000F19D5"/>
    <w:rsid w:val="000F4AEA"/>
    <w:rsid w:val="000F633F"/>
    <w:rsid w:val="000F67E9"/>
    <w:rsid w:val="00104926"/>
    <w:rsid w:val="00107258"/>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47F22"/>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046"/>
    <w:rsid w:val="00194C95"/>
    <w:rsid w:val="00195C34"/>
    <w:rsid w:val="00196EF5"/>
    <w:rsid w:val="001A1A53"/>
    <w:rsid w:val="001A234A"/>
    <w:rsid w:val="001A4CF3"/>
    <w:rsid w:val="001B06E8"/>
    <w:rsid w:val="001B45DB"/>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153B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1BAE"/>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25BA"/>
    <w:rsid w:val="002E43A7"/>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02A7"/>
    <w:rsid w:val="003331E4"/>
    <w:rsid w:val="00336C64"/>
    <w:rsid w:val="00337162"/>
    <w:rsid w:val="0034194F"/>
    <w:rsid w:val="00344605"/>
    <w:rsid w:val="003474AA"/>
    <w:rsid w:val="0034777A"/>
    <w:rsid w:val="00350D1D"/>
    <w:rsid w:val="00352C83"/>
    <w:rsid w:val="00354D5D"/>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3DD5"/>
    <w:rsid w:val="003A4077"/>
    <w:rsid w:val="003B09AD"/>
    <w:rsid w:val="003B1F18"/>
    <w:rsid w:val="003B5BF0"/>
    <w:rsid w:val="003B60BF"/>
    <w:rsid w:val="003B6BE3"/>
    <w:rsid w:val="003C010C"/>
    <w:rsid w:val="003C0A6C"/>
    <w:rsid w:val="003C14F8"/>
    <w:rsid w:val="003C513C"/>
    <w:rsid w:val="003C5A43"/>
    <w:rsid w:val="003D0519"/>
    <w:rsid w:val="003D0FF6"/>
    <w:rsid w:val="003D262C"/>
    <w:rsid w:val="003D2BD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20"/>
    <w:rsid w:val="004659BD"/>
    <w:rsid w:val="00470775"/>
    <w:rsid w:val="004746B1"/>
    <w:rsid w:val="0047583F"/>
    <w:rsid w:val="00475DE8"/>
    <w:rsid w:val="00481C44"/>
    <w:rsid w:val="00484936"/>
    <w:rsid w:val="00485C13"/>
    <w:rsid w:val="00485C89"/>
    <w:rsid w:val="00486BE3"/>
    <w:rsid w:val="004905E4"/>
    <w:rsid w:val="00490A89"/>
    <w:rsid w:val="00490AB4"/>
    <w:rsid w:val="0049251E"/>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010"/>
    <w:rsid w:val="005043BB"/>
    <w:rsid w:val="00504A3D"/>
    <w:rsid w:val="005056C4"/>
    <w:rsid w:val="00505767"/>
    <w:rsid w:val="005073F0"/>
    <w:rsid w:val="00510A7B"/>
    <w:rsid w:val="00512F6E"/>
    <w:rsid w:val="00513038"/>
    <w:rsid w:val="00514174"/>
    <w:rsid w:val="00516088"/>
    <w:rsid w:val="00516B0B"/>
    <w:rsid w:val="005220EC"/>
    <w:rsid w:val="00523F95"/>
    <w:rsid w:val="00524D65"/>
    <w:rsid w:val="00525B16"/>
    <w:rsid w:val="00532496"/>
    <w:rsid w:val="00533D04"/>
    <w:rsid w:val="00533D79"/>
    <w:rsid w:val="00534804"/>
    <w:rsid w:val="00534BDF"/>
    <w:rsid w:val="005354EA"/>
    <w:rsid w:val="0053585F"/>
    <w:rsid w:val="00535EC4"/>
    <w:rsid w:val="00535ED9"/>
    <w:rsid w:val="0053692B"/>
    <w:rsid w:val="00537305"/>
    <w:rsid w:val="00541853"/>
    <w:rsid w:val="00543BDA"/>
    <w:rsid w:val="005441CC"/>
    <w:rsid w:val="005479DA"/>
    <w:rsid w:val="00547BCC"/>
    <w:rsid w:val="0055013B"/>
    <w:rsid w:val="00551B02"/>
    <w:rsid w:val="00551F6F"/>
    <w:rsid w:val="00555044"/>
    <w:rsid w:val="00561475"/>
    <w:rsid w:val="0056487B"/>
    <w:rsid w:val="00564FB9"/>
    <w:rsid w:val="005677D3"/>
    <w:rsid w:val="00572643"/>
    <w:rsid w:val="00573D9E"/>
    <w:rsid w:val="005801E3"/>
    <w:rsid w:val="00581802"/>
    <w:rsid w:val="005836A8"/>
    <w:rsid w:val="0058409C"/>
    <w:rsid w:val="00584262"/>
    <w:rsid w:val="00586630"/>
    <w:rsid w:val="00587ADD"/>
    <w:rsid w:val="00591E27"/>
    <w:rsid w:val="005930E4"/>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058"/>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67FC"/>
    <w:rsid w:val="00695D22"/>
    <w:rsid w:val="006A07AA"/>
    <w:rsid w:val="006A25E5"/>
    <w:rsid w:val="006A2B46"/>
    <w:rsid w:val="006A336D"/>
    <w:rsid w:val="006A37B9"/>
    <w:rsid w:val="006A439D"/>
    <w:rsid w:val="006B1387"/>
    <w:rsid w:val="006B2672"/>
    <w:rsid w:val="006B54BF"/>
    <w:rsid w:val="006B5F44"/>
    <w:rsid w:val="006B5F90"/>
    <w:rsid w:val="006B62E4"/>
    <w:rsid w:val="006C1BBA"/>
    <w:rsid w:val="006C2079"/>
    <w:rsid w:val="006C5A62"/>
    <w:rsid w:val="006C5D68"/>
    <w:rsid w:val="006C605E"/>
    <w:rsid w:val="006C6976"/>
    <w:rsid w:val="006C6DA8"/>
    <w:rsid w:val="006C6DD0"/>
    <w:rsid w:val="006D04EA"/>
    <w:rsid w:val="006D0AB7"/>
    <w:rsid w:val="006D16C4"/>
    <w:rsid w:val="006D3E96"/>
    <w:rsid w:val="006D4515"/>
    <w:rsid w:val="006D4BB1"/>
    <w:rsid w:val="006D6593"/>
    <w:rsid w:val="006D7007"/>
    <w:rsid w:val="006E23EA"/>
    <w:rsid w:val="006E2A1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3CD"/>
    <w:rsid w:val="00783ECF"/>
    <w:rsid w:val="0078413A"/>
    <w:rsid w:val="007959E8"/>
    <w:rsid w:val="00795E9C"/>
    <w:rsid w:val="007A0521"/>
    <w:rsid w:val="007A2E12"/>
    <w:rsid w:val="007A3475"/>
    <w:rsid w:val="007A41C8"/>
    <w:rsid w:val="007A458B"/>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2345"/>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17AF2"/>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4DFD"/>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6A87"/>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3AC6"/>
    <w:rsid w:val="00A55BD6"/>
    <w:rsid w:val="00A55D50"/>
    <w:rsid w:val="00A57142"/>
    <w:rsid w:val="00A648CD"/>
    <w:rsid w:val="00A6537A"/>
    <w:rsid w:val="00A67866"/>
    <w:rsid w:val="00A70B07"/>
    <w:rsid w:val="00A723F8"/>
    <w:rsid w:val="00A77CCB"/>
    <w:rsid w:val="00A83D8D"/>
    <w:rsid w:val="00A8446B"/>
    <w:rsid w:val="00A8473F"/>
    <w:rsid w:val="00A84F99"/>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464"/>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1619"/>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AD2"/>
    <w:rsid w:val="00C26B53"/>
    <w:rsid w:val="00C279B2"/>
    <w:rsid w:val="00C33E50"/>
    <w:rsid w:val="00C34C20"/>
    <w:rsid w:val="00C35A3E"/>
    <w:rsid w:val="00C42130"/>
    <w:rsid w:val="00C423A4"/>
    <w:rsid w:val="00C44BF5"/>
    <w:rsid w:val="00C50AEE"/>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8B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5E6B"/>
    <w:rsid w:val="00D3660F"/>
    <w:rsid w:val="00D4162B"/>
    <w:rsid w:val="00D4514F"/>
    <w:rsid w:val="00D451E2"/>
    <w:rsid w:val="00D45E89"/>
    <w:rsid w:val="00D45E8D"/>
    <w:rsid w:val="00D466AE"/>
    <w:rsid w:val="00D4734F"/>
    <w:rsid w:val="00D51BF3"/>
    <w:rsid w:val="00D624DC"/>
    <w:rsid w:val="00D62971"/>
    <w:rsid w:val="00D66846"/>
    <w:rsid w:val="00D675FB"/>
    <w:rsid w:val="00D71F25"/>
    <w:rsid w:val="00D72A9C"/>
    <w:rsid w:val="00D77031"/>
    <w:rsid w:val="00D82E28"/>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47C8"/>
    <w:rsid w:val="00E06404"/>
    <w:rsid w:val="00E065D2"/>
    <w:rsid w:val="00E11A85"/>
    <w:rsid w:val="00E12495"/>
    <w:rsid w:val="00E15CCD"/>
    <w:rsid w:val="00E202EF"/>
    <w:rsid w:val="00E210B5"/>
    <w:rsid w:val="00E23D99"/>
    <w:rsid w:val="00E2552F"/>
    <w:rsid w:val="00E3137A"/>
    <w:rsid w:val="00E32CCF"/>
    <w:rsid w:val="00E339EB"/>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867"/>
    <w:rsid w:val="00E639BC"/>
    <w:rsid w:val="00E664CC"/>
    <w:rsid w:val="00E70388"/>
    <w:rsid w:val="00E70F92"/>
    <w:rsid w:val="00E74C54"/>
    <w:rsid w:val="00E77A03"/>
    <w:rsid w:val="00E81882"/>
    <w:rsid w:val="00E8209F"/>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4DA3"/>
    <w:rsid w:val="00EE0350"/>
    <w:rsid w:val="00EE0719"/>
    <w:rsid w:val="00EE0E80"/>
    <w:rsid w:val="00EE2472"/>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5F6C"/>
    <w:rsid w:val="00F66A4A"/>
    <w:rsid w:val="00F71E22"/>
    <w:rsid w:val="00F72142"/>
    <w:rsid w:val="00F72AE7"/>
    <w:rsid w:val="00F81141"/>
    <w:rsid w:val="00F818D6"/>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qFormat/>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qFormat/>
    <w:rsid w:val="009B46F9"/>
    <w:pPr>
      <w:widowControl w:val="0"/>
      <w:numPr>
        <w:ilvl w:val="3"/>
        <w:numId w:val="29"/>
      </w:numPr>
      <w:spacing w:beforeLines="50" w:afterLines="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qFormat/>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qFormat/>
    <w:rsid w:val="009B46F9"/>
    <w:pPr>
      <w:widowControl w:val="0"/>
      <w:numPr>
        <w:ilvl w:val="5"/>
        <w:numId w:val="29"/>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qFormat/>
    <w:rsid w:val="009B46F9"/>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6"/>
    <w:qFormat/>
    <w:rsid w:val="009B46F9"/>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qFormat/>
    <w:rsid w:val="009B46F9"/>
    <w:pPr>
      <w:numPr>
        <w:ilvl w:val="2"/>
      </w:numPr>
      <w:spacing w:beforeLines="50" w:afterLines="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qFormat/>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afterLines="0"/>
      <w:outlineLvl w:val="9"/>
    </w:pPr>
    <w:rPr>
      <w:rFonts w:ascii="宋体" w:eastAsia="宋体"/>
    </w:rPr>
  </w:style>
  <w:style w:type="paragraph" w:customStyle="1" w:styleId="affffffff8">
    <w:name w:val="标准文件_五级无标题"/>
    <w:basedOn w:val="afff1"/>
    <w:qFormat/>
    <w:rsid w:val="009B46F9"/>
    <w:pPr>
      <w:spacing w:beforeLines="0" w:afterLines="0"/>
      <w:outlineLvl w:val="9"/>
    </w:pPr>
    <w:rPr>
      <w:rFonts w:ascii="宋体" w:eastAsia="宋体"/>
    </w:rPr>
  </w:style>
  <w:style w:type="paragraph" w:customStyle="1" w:styleId="affffffff9">
    <w:name w:val="标准文件_三级无标题"/>
    <w:basedOn w:val="afff"/>
    <w:qFormat/>
    <w:rsid w:val="009B46F9"/>
    <w:pPr>
      <w:spacing w:beforeLines="0" w:afterLines="0"/>
      <w:outlineLvl w:val="9"/>
    </w:pPr>
    <w:rPr>
      <w:rFonts w:ascii="宋体" w:eastAsia="宋体"/>
    </w:rPr>
  </w:style>
  <w:style w:type="paragraph" w:customStyle="1" w:styleId="affffffffa">
    <w:name w:val="标准文件_二级无标题"/>
    <w:basedOn w:val="affe"/>
    <w:qFormat/>
    <w:rsid w:val="009B46F9"/>
    <w:pPr>
      <w:spacing w:beforeLines="0" w:afterLines="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qFormat/>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qFormat/>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afterLines="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afterLines="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afterLines="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afterLines="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afterLines="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afterLines="0" w:line="276" w:lineRule="auto"/>
      <w:outlineLvl w:val="9"/>
    </w:pPr>
    <w:rPr>
      <w:rFonts w:ascii="宋体" w:eastAsia="宋体"/>
    </w:rPr>
  </w:style>
  <w:style w:type="paragraph" w:customStyle="1" w:styleId="affffffffff3">
    <w:name w:val="标准文件_附录二级无标题"/>
    <w:basedOn w:val="aff5"/>
    <w:rsid w:val="009B46F9"/>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9B46F9"/>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9B46F9"/>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9B46F9"/>
    <w:pPr>
      <w:spacing w:beforeLines="0" w:afterLines="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9B46F9"/>
    <w:pPr>
      <w:spacing w:beforeLines="0" w:afterLines="0" w:line="276" w:lineRule="auto"/>
    </w:pPr>
    <w:rPr>
      <w:rFonts w:ascii="宋体" w:eastAsia="宋体"/>
    </w:rPr>
  </w:style>
  <w:style w:type="paragraph" w:customStyle="1" w:styleId="affffffffff9">
    <w:name w:val="标准文件_引言三级无标题"/>
    <w:basedOn w:val="a9"/>
    <w:qFormat/>
    <w:rsid w:val="009B46F9"/>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9B46F9"/>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9B46F9"/>
    <w:pPr>
      <w:spacing w:beforeLines="0" w:afterLines="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customStyle="1" w:styleId="Char7">
    <w:name w:val="段 Char"/>
    <w:basedOn w:val="afff6"/>
    <w:link w:val="afffffffffff4"/>
    <w:autoRedefine/>
    <w:qFormat/>
    <w:locked/>
    <w:rsid w:val="002153BD"/>
    <w:rPr>
      <w:rFonts w:ascii="宋体" w:hAnsi="宋体"/>
      <w:sz w:val="21"/>
    </w:rPr>
  </w:style>
  <w:style w:type="paragraph" w:customStyle="1" w:styleId="afffffffffff4">
    <w:name w:val="段"/>
    <w:link w:val="Char7"/>
    <w:autoRedefine/>
    <w:qFormat/>
    <w:rsid w:val="002153BD"/>
    <w:pPr>
      <w:tabs>
        <w:tab w:val="center" w:pos="4201"/>
        <w:tab w:val="right" w:leader="dot" w:pos="9298"/>
      </w:tabs>
      <w:autoSpaceDE w:val="0"/>
      <w:autoSpaceDN w:val="0"/>
      <w:ind w:firstLineChars="200" w:firstLine="420"/>
      <w:jc w:val="both"/>
    </w:pPr>
    <w:rPr>
      <w:rFonts w:ascii="宋体" w:hAns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01845191">
      <w:bodyDiv w:val="1"/>
      <w:marLeft w:val="0"/>
      <w:marRight w:val="0"/>
      <w:marTop w:val="0"/>
      <w:marBottom w:val="0"/>
      <w:divBdr>
        <w:top w:val="none" w:sz="0" w:space="0" w:color="auto"/>
        <w:left w:val="none" w:sz="0" w:space="0" w:color="auto"/>
        <w:bottom w:val="none" w:sz="0" w:space="0" w:color="auto"/>
        <w:right w:val="none" w:sz="0" w:space="0" w:color="auto"/>
      </w:divBdr>
    </w:div>
    <w:div w:id="730811819">
      <w:bodyDiv w:val="1"/>
      <w:marLeft w:val="0"/>
      <w:marRight w:val="0"/>
      <w:marTop w:val="0"/>
      <w:marBottom w:val="0"/>
      <w:divBdr>
        <w:top w:val="none" w:sz="0" w:space="0" w:color="auto"/>
        <w:left w:val="none" w:sz="0" w:space="0" w:color="auto"/>
        <w:bottom w:val="none" w:sz="0" w:space="0" w:color="auto"/>
        <w:right w:val="none" w:sz="0" w:space="0" w:color="auto"/>
      </w:divBdr>
    </w:div>
    <w:div w:id="801655720">
      <w:bodyDiv w:val="1"/>
      <w:marLeft w:val="0"/>
      <w:marRight w:val="0"/>
      <w:marTop w:val="0"/>
      <w:marBottom w:val="0"/>
      <w:divBdr>
        <w:top w:val="none" w:sz="0" w:space="0" w:color="auto"/>
        <w:left w:val="none" w:sz="0" w:space="0" w:color="auto"/>
        <w:bottom w:val="none" w:sz="0" w:space="0" w:color="auto"/>
        <w:right w:val="none" w:sz="0" w:space="0" w:color="auto"/>
      </w:divBdr>
    </w:div>
    <w:div w:id="90711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582DC64E2564355941B82050FE1AA65"/>
        <w:category>
          <w:name w:val="常规"/>
          <w:gallery w:val="placeholder"/>
        </w:category>
        <w:types>
          <w:type w:val="bbPlcHdr"/>
        </w:types>
        <w:behaviors>
          <w:behavior w:val="content"/>
        </w:behaviors>
        <w:guid w:val="{5A0E6BDE-4760-4FFE-B7D0-721DFE467358}"/>
      </w:docPartPr>
      <w:docPartBody>
        <w:p w:rsidR="00655413" w:rsidRDefault="00655413">
          <w:pPr>
            <w:pStyle w:val="F582DC64E2564355941B82050FE1AA65"/>
          </w:pPr>
          <w:r w:rsidRPr="00751A05">
            <w:rPr>
              <w:rStyle w:val="a3"/>
              <w:rFonts w:hint="eastAsia"/>
            </w:rPr>
            <w:t>单击或点击此处输入文字。</w:t>
          </w:r>
        </w:p>
      </w:docPartBody>
    </w:docPart>
    <w:docPart>
      <w:docPartPr>
        <w:name w:val="ABC20AB7036C4670A29F85CE0D020821"/>
        <w:category>
          <w:name w:val="常规"/>
          <w:gallery w:val="placeholder"/>
        </w:category>
        <w:types>
          <w:type w:val="bbPlcHdr"/>
        </w:types>
        <w:behaviors>
          <w:behavior w:val="content"/>
        </w:behaviors>
        <w:guid w:val="{C2CCA7A9-CF8E-44AD-81A6-A3BA08508880}"/>
      </w:docPartPr>
      <w:docPartBody>
        <w:p w:rsidR="00655413" w:rsidRDefault="00655413">
          <w:pPr>
            <w:pStyle w:val="ABC20AB7036C4670A29F85CE0D020821"/>
          </w:pPr>
          <w:r w:rsidRPr="00FB6243">
            <w:rPr>
              <w:rStyle w:val="a3"/>
              <w:rFonts w:hint="eastAsia"/>
            </w:rPr>
            <w:t>选择一项。</w:t>
          </w:r>
        </w:p>
      </w:docPartBody>
    </w:docPart>
    <w:docPart>
      <w:docPartPr>
        <w:name w:val="89FFDA03891D4096BD2DB7533BCDD7A7"/>
        <w:category>
          <w:name w:val="常规"/>
          <w:gallery w:val="placeholder"/>
        </w:category>
        <w:types>
          <w:type w:val="bbPlcHdr"/>
        </w:types>
        <w:behaviors>
          <w:behavior w:val="content"/>
        </w:behaviors>
        <w:guid w:val="{81918B59-F671-43D0-BF88-ED3D0BE13ED3}"/>
      </w:docPartPr>
      <w:docPartBody>
        <w:p w:rsidR="00655413" w:rsidRDefault="00655413">
          <w:pPr>
            <w:pStyle w:val="89FFDA03891D4096BD2DB7533BCDD7A7"/>
          </w:pPr>
          <w:r w:rsidRPr="00FB6243">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55413"/>
    <w:rsid w:val="00655413"/>
    <w:rsid w:val="006C1681"/>
    <w:rsid w:val="00861254"/>
    <w:rsid w:val="008E30D7"/>
    <w:rsid w:val="009A78B0"/>
    <w:rsid w:val="00DA00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4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55413"/>
    <w:rPr>
      <w:color w:val="808080"/>
    </w:rPr>
  </w:style>
  <w:style w:type="paragraph" w:customStyle="1" w:styleId="F582DC64E2564355941B82050FE1AA65">
    <w:name w:val="F582DC64E2564355941B82050FE1AA65"/>
    <w:rsid w:val="00655413"/>
    <w:pPr>
      <w:widowControl w:val="0"/>
      <w:jc w:val="both"/>
    </w:pPr>
  </w:style>
  <w:style w:type="paragraph" w:customStyle="1" w:styleId="ABC20AB7036C4670A29F85CE0D020821">
    <w:name w:val="ABC20AB7036C4670A29F85CE0D020821"/>
    <w:rsid w:val="00655413"/>
    <w:pPr>
      <w:widowControl w:val="0"/>
      <w:jc w:val="both"/>
    </w:pPr>
  </w:style>
  <w:style w:type="paragraph" w:customStyle="1" w:styleId="89FFDA03891D4096BD2DB7533BCDD7A7">
    <w:name w:val="89FFDA03891D4096BD2DB7533BCDD7A7"/>
    <w:rsid w:val="00655413"/>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C8EC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xmlns="">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15B0C-FA45-41F0-AAB9-F801234B7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4</TotalTime>
  <Pages>7</Pages>
  <Words>578</Words>
  <Characters>3299</Characters>
  <Application>Microsoft Office Word</Application>
  <DocSecurity>0</DocSecurity>
  <Lines>27</Lines>
  <Paragraphs>7</Paragraphs>
  <ScaleCrop>false</ScaleCrop>
  <Company>PCMI</Company>
  <LinksUpToDate>false</LinksUpToDate>
  <CharactersWithSpaces>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xiaojie nan</dc:creator>
  <dc:description>&lt;config cover="true" show_menu="true" version="1.0.0" doctype="SDKXY"&gt;_x000d_
&lt;/config&gt;</dc:description>
  <cp:lastModifiedBy>Administrator</cp:lastModifiedBy>
  <cp:revision>4</cp:revision>
  <cp:lastPrinted>2024-03-31T11:54:00Z</cp:lastPrinted>
  <dcterms:created xsi:type="dcterms:W3CDTF">2024-04-23T02:54:00Z</dcterms:created>
  <dcterms:modified xsi:type="dcterms:W3CDTF">2024-04-23T03:31:00Z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