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031" w:rsidRDefault="004A0031">
      <w:pPr>
        <w:jc w:val="center"/>
        <w:rPr>
          <w:b/>
          <w:sz w:val="32"/>
          <w:szCs w:val="32"/>
        </w:rPr>
      </w:pPr>
    </w:p>
    <w:p w:rsidR="004A0031" w:rsidRDefault="004A0031">
      <w:pPr>
        <w:jc w:val="center"/>
        <w:rPr>
          <w:b/>
          <w:sz w:val="32"/>
          <w:szCs w:val="32"/>
        </w:rPr>
      </w:pPr>
    </w:p>
    <w:p w:rsidR="004A0031" w:rsidRDefault="004A0031">
      <w:pPr>
        <w:jc w:val="center"/>
        <w:rPr>
          <w:b/>
          <w:sz w:val="32"/>
          <w:szCs w:val="32"/>
        </w:rPr>
      </w:pPr>
    </w:p>
    <w:p w:rsidR="004A0031" w:rsidRDefault="001106AD">
      <w:pPr>
        <w:spacing w:line="360" w:lineRule="auto"/>
        <w:jc w:val="center"/>
        <w:rPr>
          <w:rFonts w:eastAsia="黑体"/>
          <w:b/>
          <w:kern w:val="22"/>
          <w:sz w:val="44"/>
          <w:szCs w:val="44"/>
        </w:rPr>
      </w:pPr>
      <w:r>
        <w:rPr>
          <w:rFonts w:eastAsia="黑体"/>
          <w:b/>
          <w:kern w:val="22"/>
          <w:sz w:val="44"/>
          <w:szCs w:val="44"/>
        </w:rPr>
        <w:t>山西省地方标准</w:t>
      </w:r>
    </w:p>
    <w:p w:rsidR="004A0031" w:rsidRDefault="001106AD">
      <w:pPr>
        <w:spacing w:line="360" w:lineRule="auto"/>
        <w:jc w:val="center"/>
        <w:rPr>
          <w:rFonts w:eastAsia="黑体"/>
          <w:b/>
          <w:kern w:val="22"/>
          <w:sz w:val="44"/>
          <w:szCs w:val="44"/>
        </w:rPr>
      </w:pPr>
      <w:r>
        <w:rPr>
          <w:rFonts w:eastAsia="黑体"/>
          <w:b/>
          <w:kern w:val="22"/>
          <w:sz w:val="44"/>
          <w:szCs w:val="44"/>
        </w:rPr>
        <w:t>《</w:t>
      </w:r>
      <w:r>
        <w:rPr>
          <w:rFonts w:eastAsia="黑体" w:hint="eastAsia"/>
          <w:b/>
          <w:kern w:val="22"/>
          <w:sz w:val="44"/>
          <w:szCs w:val="44"/>
        </w:rPr>
        <w:t>双孢蘑菇日光温室栽培技术规程</w:t>
      </w:r>
      <w:r>
        <w:rPr>
          <w:rFonts w:eastAsia="黑体"/>
          <w:b/>
          <w:kern w:val="22"/>
          <w:sz w:val="44"/>
          <w:szCs w:val="44"/>
        </w:rPr>
        <w:t>》</w:t>
      </w:r>
    </w:p>
    <w:p w:rsidR="004A0031" w:rsidRDefault="001106AD">
      <w:pPr>
        <w:spacing w:line="360" w:lineRule="auto"/>
        <w:jc w:val="center"/>
        <w:rPr>
          <w:rFonts w:eastAsia="黑体"/>
          <w:b/>
          <w:kern w:val="22"/>
          <w:sz w:val="44"/>
          <w:szCs w:val="44"/>
        </w:rPr>
      </w:pPr>
      <w:r>
        <w:rPr>
          <w:rFonts w:eastAsia="黑体"/>
          <w:b/>
          <w:kern w:val="22"/>
          <w:sz w:val="44"/>
          <w:szCs w:val="44"/>
        </w:rPr>
        <w:t>编制说明</w:t>
      </w:r>
    </w:p>
    <w:p w:rsidR="004A0031" w:rsidRDefault="004A0031">
      <w:pPr>
        <w:ind w:firstLineChars="200" w:firstLine="643"/>
        <w:rPr>
          <w:rFonts w:eastAsia="仿宋"/>
          <w:b/>
          <w:sz w:val="32"/>
          <w:szCs w:val="32"/>
        </w:rPr>
      </w:pPr>
    </w:p>
    <w:p w:rsidR="004A0031" w:rsidRDefault="004A0031">
      <w:pPr>
        <w:ind w:firstLineChars="200" w:firstLine="643"/>
        <w:rPr>
          <w:rFonts w:eastAsia="仿宋"/>
          <w:b/>
          <w:sz w:val="32"/>
          <w:szCs w:val="32"/>
        </w:rPr>
      </w:pPr>
    </w:p>
    <w:p w:rsidR="004A0031" w:rsidRDefault="004A0031">
      <w:pPr>
        <w:ind w:firstLineChars="200" w:firstLine="643"/>
        <w:rPr>
          <w:rFonts w:eastAsia="仿宋"/>
          <w:b/>
          <w:sz w:val="32"/>
          <w:szCs w:val="32"/>
        </w:rPr>
      </w:pPr>
    </w:p>
    <w:p w:rsidR="004A0031" w:rsidRDefault="004A0031">
      <w:pPr>
        <w:ind w:firstLineChars="200" w:firstLine="643"/>
        <w:rPr>
          <w:rFonts w:eastAsia="仿宋"/>
          <w:b/>
          <w:sz w:val="32"/>
          <w:szCs w:val="32"/>
        </w:rPr>
      </w:pPr>
    </w:p>
    <w:p w:rsidR="004A0031" w:rsidRDefault="004A0031">
      <w:pPr>
        <w:ind w:firstLineChars="200" w:firstLine="643"/>
        <w:rPr>
          <w:rFonts w:eastAsia="仿宋"/>
          <w:b/>
          <w:sz w:val="32"/>
          <w:szCs w:val="32"/>
        </w:rPr>
      </w:pPr>
    </w:p>
    <w:p w:rsidR="004A0031" w:rsidRDefault="004A0031">
      <w:pPr>
        <w:ind w:firstLineChars="200" w:firstLine="643"/>
        <w:rPr>
          <w:rFonts w:eastAsia="仿宋"/>
          <w:b/>
          <w:sz w:val="32"/>
          <w:szCs w:val="32"/>
        </w:rPr>
      </w:pPr>
    </w:p>
    <w:p w:rsidR="004A0031" w:rsidRDefault="004A0031">
      <w:pPr>
        <w:ind w:firstLineChars="200" w:firstLine="643"/>
        <w:rPr>
          <w:rFonts w:eastAsia="仿宋"/>
          <w:b/>
          <w:sz w:val="32"/>
          <w:szCs w:val="32"/>
        </w:rPr>
      </w:pPr>
    </w:p>
    <w:p w:rsidR="004A0031" w:rsidRDefault="004A0031">
      <w:pPr>
        <w:ind w:firstLineChars="200" w:firstLine="643"/>
        <w:jc w:val="center"/>
        <w:rPr>
          <w:rFonts w:eastAsia="仿宋"/>
          <w:b/>
          <w:sz w:val="32"/>
          <w:szCs w:val="32"/>
        </w:rPr>
      </w:pPr>
    </w:p>
    <w:p w:rsidR="004A0031" w:rsidRDefault="004A0031">
      <w:pPr>
        <w:ind w:firstLineChars="200" w:firstLine="643"/>
        <w:jc w:val="center"/>
        <w:rPr>
          <w:b/>
          <w:sz w:val="32"/>
          <w:szCs w:val="32"/>
        </w:rPr>
      </w:pPr>
    </w:p>
    <w:p w:rsidR="004A0031" w:rsidRDefault="004A0031">
      <w:pPr>
        <w:ind w:firstLineChars="200" w:firstLine="643"/>
        <w:jc w:val="center"/>
        <w:rPr>
          <w:b/>
          <w:sz w:val="32"/>
          <w:szCs w:val="32"/>
        </w:rPr>
      </w:pPr>
    </w:p>
    <w:p w:rsidR="004A0031" w:rsidRDefault="004A0031">
      <w:pPr>
        <w:ind w:firstLineChars="200" w:firstLine="643"/>
        <w:jc w:val="center"/>
        <w:rPr>
          <w:b/>
          <w:sz w:val="32"/>
          <w:szCs w:val="32"/>
        </w:rPr>
      </w:pPr>
    </w:p>
    <w:p w:rsidR="004A0031" w:rsidRDefault="001106AD">
      <w:pPr>
        <w:spacing w:line="360" w:lineRule="auto"/>
        <w:jc w:val="center"/>
        <w:rPr>
          <w:b/>
          <w:kern w:val="22"/>
          <w:sz w:val="10"/>
          <w:szCs w:val="10"/>
        </w:rPr>
      </w:pPr>
      <w:r>
        <w:rPr>
          <w:rFonts w:hAnsi="宋体"/>
          <w:b/>
          <w:kern w:val="22"/>
          <w:sz w:val="32"/>
          <w:szCs w:val="32"/>
        </w:rPr>
        <w:t>编制单位：山西农业大学</w:t>
      </w:r>
    </w:p>
    <w:p w:rsidR="004A0031" w:rsidRDefault="001106AD">
      <w:pPr>
        <w:jc w:val="center"/>
        <w:rPr>
          <w:b/>
          <w:sz w:val="32"/>
          <w:szCs w:val="32"/>
        </w:rPr>
      </w:pPr>
      <w:r>
        <w:rPr>
          <w:b/>
          <w:sz w:val="32"/>
          <w:szCs w:val="32"/>
        </w:rPr>
        <w:t xml:space="preserve"> </w:t>
      </w:r>
      <w:r>
        <w:rPr>
          <w:rFonts w:hAnsi="宋体"/>
          <w:b/>
          <w:sz w:val="32"/>
          <w:szCs w:val="32"/>
        </w:rPr>
        <w:t>二〇二四年</w:t>
      </w:r>
      <w:r>
        <w:rPr>
          <w:rFonts w:hAnsi="宋体" w:hint="eastAsia"/>
          <w:b/>
          <w:sz w:val="32"/>
          <w:szCs w:val="32"/>
        </w:rPr>
        <w:t>五</w:t>
      </w:r>
      <w:r>
        <w:rPr>
          <w:rFonts w:hAnsi="宋体"/>
          <w:b/>
          <w:sz w:val="32"/>
          <w:szCs w:val="32"/>
        </w:rPr>
        <w:t>月</w:t>
      </w:r>
    </w:p>
    <w:p w:rsidR="004A0031" w:rsidRDefault="004A0031">
      <w:pPr>
        <w:jc w:val="center"/>
        <w:rPr>
          <w:b/>
          <w:sz w:val="32"/>
          <w:szCs w:val="32"/>
        </w:rPr>
      </w:pPr>
    </w:p>
    <w:p w:rsidR="004A0031" w:rsidRDefault="004A0031">
      <w:pPr>
        <w:jc w:val="center"/>
        <w:rPr>
          <w:b/>
          <w:sz w:val="32"/>
          <w:szCs w:val="32"/>
        </w:rPr>
      </w:pPr>
    </w:p>
    <w:p w:rsidR="004A0031" w:rsidRDefault="001106AD">
      <w:pPr>
        <w:widowControl/>
        <w:jc w:val="left"/>
        <w:rPr>
          <w:rFonts w:hAnsi="宋体"/>
          <w:b/>
          <w:sz w:val="30"/>
          <w:szCs w:val="30"/>
        </w:rPr>
      </w:pPr>
      <w:r>
        <w:rPr>
          <w:rFonts w:hAnsi="宋体"/>
          <w:b/>
          <w:sz w:val="30"/>
          <w:szCs w:val="30"/>
        </w:rPr>
        <w:br w:type="page"/>
      </w:r>
    </w:p>
    <w:p w:rsidR="004A0031" w:rsidRDefault="001106AD">
      <w:pPr>
        <w:spacing w:line="520" w:lineRule="exact"/>
        <w:jc w:val="center"/>
        <w:rPr>
          <w:b/>
          <w:sz w:val="30"/>
          <w:szCs w:val="30"/>
        </w:rPr>
      </w:pPr>
      <w:r>
        <w:rPr>
          <w:rFonts w:hAnsi="宋体"/>
          <w:b/>
          <w:sz w:val="30"/>
          <w:szCs w:val="30"/>
        </w:rPr>
        <w:lastRenderedPageBreak/>
        <w:t>山西省地方标准</w:t>
      </w:r>
    </w:p>
    <w:p w:rsidR="004A0031" w:rsidRDefault="001106AD">
      <w:pPr>
        <w:spacing w:line="520" w:lineRule="exact"/>
        <w:jc w:val="center"/>
        <w:rPr>
          <w:b/>
          <w:sz w:val="30"/>
          <w:szCs w:val="30"/>
        </w:rPr>
      </w:pPr>
      <w:r>
        <w:rPr>
          <w:rFonts w:hAnsi="宋体"/>
          <w:b/>
          <w:sz w:val="30"/>
          <w:szCs w:val="30"/>
        </w:rPr>
        <w:t>《</w:t>
      </w:r>
      <w:r>
        <w:rPr>
          <w:rFonts w:hAnsi="宋体" w:hint="eastAsia"/>
          <w:b/>
          <w:sz w:val="30"/>
          <w:szCs w:val="30"/>
        </w:rPr>
        <w:t>双孢蘑菇日光温室栽培技术规程</w:t>
      </w:r>
      <w:r>
        <w:rPr>
          <w:rFonts w:hAnsi="宋体"/>
          <w:b/>
          <w:sz w:val="30"/>
          <w:szCs w:val="30"/>
        </w:rPr>
        <w:t>》</w:t>
      </w:r>
    </w:p>
    <w:p w:rsidR="004A0031" w:rsidRDefault="001106AD">
      <w:pPr>
        <w:spacing w:line="520" w:lineRule="exact"/>
        <w:jc w:val="center"/>
        <w:rPr>
          <w:b/>
          <w:sz w:val="30"/>
          <w:szCs w:val="30"/>
        </w:rPr>
      </w:pPr>
      <w:r>
        <w:rPr>
          <w:rFonts w:hAnsi="宋体"/>
          <w:b/>
          <w:sz w:val="30"/>
          <w:szCs w:val="30"/>
        </w:rPr>
        <w:t>编制说明</w:t>
      </w:r>
    </w:p>
    <w:p w:rsidR="004A0031" w:rsidRDefault="004A0031">
      <w:pPr>
        <w:spacing w:line="520" w:lineRule="exact"/>
        <w:jc w:val="center"/>
        <w:rPr>
          <w:b/>
          <w:sz w:val="30"/>
          <w:szCs w:val="30"/>
        </w:rPr>
      </w:pPr>
    </w:p>
    <w:p w:rsidR="004A0031" w:rsidRDefault="001106AD">
      <w:pPr>
        <w:spacing w:line="360" w:lineRule="auto"/>
        <w:ind w:firstLineChars="200" w:firstLine="480"/>
        <w:outlineLvl w:val="0"/>
        <w:rPr>
          <w:rFonts w:eastAsia="黑体"/>
          <w:sz w:val="24"/>
        </w:rPr>
      </w:pPr>
      <w:r>
        <w:rPr>
          <w:rFonts w:eastAsia="黑体"/>
          <w:sz w:val="24"/>
        </w:rPr>
        <w:t>一、工作简况</w:t>
      </w:r>
    </w:p>
    <w:p w:rsidR="004A0031" w:rsidRDefault="001106AD">
      <w:pPr>
        <w:spacing w:line="360" w:lineRule="auto"/>
        <w:ind w:left="465"/>
        <w:outlineLvl w:val="1"/>
        <w:rPr>
          <w:rFonts w:eastAsia="楷体_GB2312"/>
          <w:sz w:val="24"/>
        </w:rPr>
      </w:pPr>
      <w:r>
        <w:rPr>
          <w:rFonts w:eastAsia="楷体_GB2312"/>
          <w:sz w:val="24"/>
        </w:rPr>
        <w:t>1.</w:t>
      </w:r>
      <w:r>
        <w:rPr>
          <w:rFonts w:eastAsia="楷体_GB2312" w:hint="eastAsia"/>
          <w:sz w:val="24"/>
        </w:rPr>
        <w:t xml:space="preserve"> </w:t>
      </w:r>
      <w:r>
        <w:rPr>
          <w:rFonts w:eastAsia="楷体_GB2312"/>
          <w:sz w:val="24"/>
        </w:rPr>
        <w:t>任务来源</w:t>
      </w:r>
    </w:p>
    <w:p w:rsidR="004A0031" w:rsidRDefault="001106AD">
      <w:pPr>
        <w:spacing w:line="360" w:lineRule="auto"/>
        <w:ind w:firstLineChars="200" w:firstLine="480"/>
        <w:jc w:val="left"/>
        <w:outlineLvl w:val="1"/>
        <w:rPr>
          <w:rFonts w:eastAsia="仿宋_GB2312"/>
          <w:bCs/>
          <w:sz w:val="24"/>
        </w:rPr>
      </w:pPr>
      <w:r>
        <w:rPr>
          <w:rFonts w:eastAsia="仿宋_GB2312"/>
          <w:bCs/>
          <w:sz w:val="24"/>
        </w:rPr>
        <w:t>按照山西省市场监督管理局关于</w:t>
      </w:r>
      <w:r>
        <w:rPr>
          <w:rFonts w:eastAsia="仿宋_GB2312"/>
          <w:bCs/>
          <w:sz w:val="24"/>
        </w:rPr>
        <w:t>2022</w:t>
      </w:r>
      <w:r>
        <w:rPr>
          <w:rFonts w:eastAsia="仿宋_GB2312"/>
          <w:bCs/>
          <w:sz w:val="24"/>
        </w:rPr>
        <w:t>年度省级地方标准复审结论公告（山西省地方标准公告</w:t>
      </w:r>
      <w:r>
        <w:rPr>
          <w:rFonts w:eastAsia="仿宋_GB2312"/>
          <w:bCs/>
          <w:sz w:val="24"/>
        </w:rPr>
        <w:t>2022</w:t>
      </w:r>
      <w:r>
        <w:rPr>
          <w:rFonts w:eastAsia="仿宋_GB2312"/>
          <w:bCs/>
          <w:sz w:val="24"/>
        </w:rPr>
        <w:t>年第</w:t>
      </w:r>
      <w:r>
        <w:rPr>
          <w:rFonts w:eastAsia="仿宋_GB2312"/>
          <w:bCs/>
          <w:sz w:val="24"/>
        </w:rPr>
        <w:t>20</w:t>
      </w:r>
      <w:r>
        <w:rPr>
          <w:rFonts w:eastAsia="仿宋_GB2312"/>
          <w:bCs/>
          <w:sz w:val="24"/>
        </w:rPr>
        <w:t>号），《日光温室栽培双孢蘑菇技术规程》</w:t>
      </w:r>
      <w:r>
        <w:rPr>
          <w:rFonts w:eastAsia="仿宋_GB2312"/>
          <w:bCs/>
          <w:sz w:val="24"/>
        </w:rPr>
        <w:t xml:space="preserve">DB14/T </w:t>
      </w:r>
      <w:r>
        <w:rPr>
          <w:rFonts w:eastAsia="仿宋_GB2312" w:hint="eastAsia"/>
          <w:bCs/>
          <w:sz w:val="24"/>
        </w:rPr>
        <w:t>1156</w:t>
      </w:r>
      <w:r>
        <w:rPr>
          <w:rFonts w:eastAsia="仿宋_GB2312"/>
          <w:bCs/>
          <w:sz w:val="24"/>
        </w:rPr>
        <w:t>-20</w:t>
      </w:r>
      <w:r>
        <w:rPr>
          <w:rFonts w:eastAsia="仿宋_GB2312" w:hint="eastAsia"/>
          <w:bCs/>
          <w:sz w:val="24"/>
        </w:rPr>
        <w:t>15</w:t>
      </w:r>
      <w:r>
        <w:rPr>
          <w:rFonts w:eastAsia="仿宋_GB2312"/>
          <w:bCs/>
          <w:sz w:val="24"/>
        </w:rPr>
        <w:t>被列入山西省地方标准修订计划，本标准由山西省农业标准化技术委员会（</w:t>
      </w:r>
      <w:r>
        <w:rPr>
          <w:rFonts w:eastAsia="仿宋_GB2312"/>
          <w:bCs/>
          <w:sz w:val="24"/>
        </w:rPr>
        <w:t>SXS/TC19</w:t>
      </w:r>
      <w:r>
        <w:rPr>
          <w:rFonts w:eastAsia="仿宋_GB2312"/>
          <w:bCs/>
          <w:sz w:val="24"/>
        </w:rPr>
        <w:t>）归口。</w:t>
      </w:r>
    </w:p>
    <w:p w:rsidR="004A0031" w:rsidRDefault="001106AD">
      <w:pPr>
        <w:spacing w:line="360" w:lineRule="auto"/>
        <w:ind w:left="465"/>
        <w:outlineLvl w:val="1"/>
        <w:rPr>
          <w:rFonts w:eastAsia="楷体_GB2312"/>
          <w:sz w:val="24"/>
        </w:rPr>
      </w:pPr>
      <w:r>
        <w:rPr>
          <w:rFonts w:eastAsia="楷体_GB2312"/>
          <w:sz w:val="24"/>
        </w:rPr>
        <w:t>2.</w:t>
      </w:r>
      <w:r>
        <w:rPr>
          <w:rFonts w:eastAsia="楷体_GB2312" w:hint="eastAsia"/>
          <w:sz w:val="24"/>
        </w:rPr>
        <w:t xml:space="preserve"> </w:t>
      </w:r>
      <w:r>
        <w:rPr>
          <w:rFonts w:eastAsia="楷体_GB2312"/>
          <w:sz w:val="24"/>
        </w:rPr>
        <w:t>起草单位和主要起草人</w:t>
      </w:r>
    </w:p>
    <w:p w:rsidR="004A0031" w:rsidRDefault="001106AD">
      <w:pPr>
        <w:spacing w:line="360" w:lineRule="auto"/>
        <w:ind w:firstLineChars="200" w:firstLine="480"/>
        <w:jc w:val="left"/>
        <w:outlineLvl w:val="1"/>
        <w:rPr>
          <w:rFonts w:eastAsia="仿宋_GB2312"/>
          <w:sz w:val="24"/>
        </w:rPr>
      </w:pPr>
      <w:r>
        <w:rPr>
          <w:rFonts w:eastAsia="仿宋_GB2312"/>
          <w:sz w:val="24"/>
        </w:rPr>
        <w:t>起草任务由山西农业大学承担。</w:t>
      </w:r>
    </w:p>
    <w:p w:rsidR="004A0031" w:rsidRDefault="001106AD">
      <w:pPr>
        <w:spacing w:line="360" w:lineRule="auto"/>
        <w:ind w:firstLineChars="200" w:firstLine="480"/>
        <w:jc w:val="center"/>
        <w:outlineLvl w:val="1"/>
        <w:rPr>
          <w:rFonts w:eastAsia="仿宋_GB2312"/>
          <w:sz w:val="24"/>
        </w:rPr>
      </w:pPr>
      <w:r>
        <w:rPr>
          <w:rFonts w:eastAsia="仿宋_GB2312"/>
          <w:sz w:val="24"/>
        </w:rPr>
        <w:t>主要起草人信息</w:t>
      </w:r>
    </w:p>
    <w:tbl>
      <w:tblPr>
        <w:tblStyle w:val="ad"/>
        <w:tblW w:w="8046" w:type="dxa"/>
        <w:jc w:val="center"/>
        <w:tblLook w:val="04A0"/>
      </w:tblPr>
      <w:tblGrid>
        <w:gridCol w:w="959"/>
        <w:gridCol w:w="709"/>
        <w:gridCol w:w="1763"/>
        <w:gridCol w:w="2175"/>
        <w:gridCol w:w="2440"/>
      </w:tblGrid>
      <w:tr w:rsidR="004A0031">
        <w:trPr>
          <w:jc w:val="center"/>
        </w:trPr>
        <w:tc>
          <w:tcPr>
            <w:tcW w:w="959" w:type="dxa"/>
          </w:tcPr>
          <w:p w:rsidR="004A0031" w:rsidRDefault="001106AD">
            <w:pPr>
              <w:spacing w:line="400" w:lineRule="exact"/>
              <w:jc w:val="center"/>
              <w:rPr>
                <w:rFonts w:eastAsia="仿宋"/>
                <w:sz w:val="24"/>
              </w:rPr>
            </w:pPr>
            <w:r>
              <w:rPr>
                <w:rFonts w:eastAsia="仿宋" w:hAnsi="仿宋"/>
                <w:sz w:val="24"/>
              </w:rPr>
              <w:t>姓名</w:t>
            </w:r>
          </w:p>
        </w:tc>
        <w:tc>
          <w:tcPr>
            <w:tcW w:w="709" w:type="dxa"/>
          </w:tcPr>
          <w:p w:rsidR="004A0031" w:rsidRDefault="001106AD">
            <w:pPr>
              <w:spacing w:line="400" w:lineRule="exact"/>
              <w:jc w:val="center"/>
              <w:rPr>
                <w:rFonts w:eastAsia="仿宋"/>
                <w:sz w:val="24"/>
              </w:rPr>
            </w:pPr>
            <w:r>
              <w:rPr>
                <w:rFonts w:eastAsia="仿宋" w:hAnsi="仿宋"/>
                <w:sz w:val="24"/>
              </w:rPr>
              <w:t>性别</w:t>
            </w:r>
          </w:p>
        </w:tc>
        <w:tc>
          <w:tcPr>
            <w:tcW w:w="1763" w:type="dxa"/>
          </w:tcPr>
          <w:p w:rsidR="004A0031" w:rsidRDefault="001106AD">
            <w:pPr>
              <w:spacing w:line="400" w:lineRule="exact"/>
              <w:jc w:val="center"/>
              <w:rPr>
                <w:rFonts w:eastAsia="仿宋"/>
                <w:sz w:val="24"/>
              </w:rPr>
            </w:pPr>
            <w:r>
              <w:rPr>
                <w:rFonts w:eastAsia="仿宋" w:hAnsi="仿宋"/>
                <w:sz w:val="24"/>
              </w:rPr>
              <w:t>职务</w:t>
            </w:r>
            <w:r>
              <w:rPr>
                <w:rFonts w:eastAsia="仿宋"/>
                <w:sz w:val="24"/>
              </w:rPr>
              <w:t>/</w:t>
            </w:r>
            <w:r>
              <w:rPr>
                <w:rFonts w:eastAsia="仿宋" w:hAnsi="仿宋"/>
                <w:sz w:val="24"/>
              </w:rPr>
              <w:t>职称</w:t>
            </w:r>
          </w:p>
        </w:tc>
        <w:tc>
          <w:tcPr>
            <w:tcW w:w="2175" w:type="dxa"/>
          </w:tcPr>
          <w:p w:rsidR="004A0031" w:rsidRDefault="001106AD">
            <w:pPr>
              <w:spacing w:line="400" w:lineRule="exact"/>
              <w:jc w:val="center"/>
              <w:rPr>
                <w:rFonts w:eastAsia="仿宋"/>
                <w:sz w:val="24"/>
              </w:rPr>
            </w:pPr>
            <w:r>
              <w:rPr>
                <w:rFonts w:eastAsia="仿宋" w:hAnsi="仿宋"/>
                <w:sz w:val="24"/>
              </w:rPr>
              <w:t>工作单位</w:t>
            </w:r>
          </w:p>
        </w:tc>
        <w:tc>
          <w:tcPr>
            <w:tcW w:w="2440" w:type="dxa"/>
          </w:tcPr>
          <w:p w:rsidR="004A0031" w:rsidRDefault="001106AD">
            <w:pPr>
              <w:spacing w:line="400" w:lineRule="exact"/>
              <w:jc w:val="center"/>
              <w:rPr>
                <w:rFonts w:eastAsia="仿宋"/>
                <w:sz w:val="24"/>
              </w:rPr>
            </w:pPr>
            <w:r>
              <w:rPr>
                <w:rFonts w:eastAsia="仿宋" w:hAnsi="仿宋"/>
                <w:sz w:val="24"/>
              </w:rPr>
              <w:t>任务分工</w:t>
            </w:r>
          </w:p>
        </w:tc>
      </w:tr>
      <w:tr w:rsidR="004A0031">
        <w:trPr>
          <w:jc w:val="center"/>
        </w:trPr>
        <w:tc>
          <w:tcPr>
            <w:tcW w:w="959" w:type="dxa"/>
            <w:vAlign w:val="center"/>
          </w:tcPr>
          <w:p w:rsidR="004A0031" w:rsidRDefault="001106AD">
            <w:pPr>
              <w:jc w:val="center"/>
              <w:rPr>
                <w:rFonts w:eastAsia="仿宋_GB2312"/>
                <w:b/>
                <w:bCs/>
                <w:color w:val="000000"/>
                <w:sz w:val="24"/>
              </w:rPr>
            </w:pPr>
            <w:r>
              <w:rPr>
                <w:rFonts w:eastAsia="仿宋_GB2312"/>
                <w:color w:val="000000"/>
                <w:sz w:val="24"/>
              </w:rPr>
              <w:t>南晓洁</w:t>
            </w:r>
          </w:p>
        </w:tc>
        <w:tc>
          <w:tcPr>
            <w:tcW w:w="709" w:type="dxa"/>
            <w:vAlign w:val="center"/>
          </w:tcPr>
          <w:p w:rsidR="004A0031" w:rsidRDefault="001106AD">
            <w:pPr>
              <w:jc w:val="center"/>
              <w:rPr>
                <w:rFonts w:eastAsia="仿宋_GB2312"/>
                <w:bCs/>
                <w:color w:val="000000"/>
                <w:sz w:val="24"/>
              </w:rPr>
            </w:pPr>
            <w:r>
              <w:rPr>
                <w:rFonts w:eastAsia="仿宋_GB2312"/>
                <w:bCs/>
                <w:color w:val="000000"/>
                <w:sz w:val="24"/>
              </w:rPr>
              <w:t>女</w:t>
            </w:r>
          </w:p>
        </w:tc>
        <w:tc>
          <w:tcPr>
            <w:tcW w:w="1763" w:type="dxa"/>
            <w:vAlign w:val="center"/>
          </w:tcPr>
          <w:p w:rsidR="004A0031" w:rsidRDefault="001106AD">
            <w:pPr>
              <w:jc w:val="center"/>
              <w:rPr>
                <w:rFonts w:eastAsia="仿宋_GB2312"/>
                <w:b/>
                <w:bCs/>
                <w:color w:val="000000"/>
                <w:sz w:val="24"/>
              </w:rPr>
            </w:pPr>
            <w:r>
              <w:rPr>
                <w:rFonts w:eastAsia="仿宋_GB2312"/>
                <w:color w:val="000000"/>
                <w:sz w:val="24"/>
              </w:rPr>
              <w:t>副研究员</w:t>
            </w:r>
          </w:p>
        </w:tc>
        <w:tc>
          <w:tcPr>
            <w:tcW w:w="2175" w:type="dxa"/>
            <w:vAlign w:val="center"/>
          </w:tcPr>
          <w:p w:rsidR="004A0031" w:rsidRDefault="001106AD">
            <w:pPr>
              <w:jc w:val="center"/>
              <w:rPr>
                <w:rFonts w:eastAsia="仿宋_GB2312"/>
                <w:b/>
                <w:bCs/>
                <w:color w:val="000000"/>
                <w:sz w:val="24"/>
              </w:rPr>
            </w:pPr>
            <w:r>
              <w:rPr>
                <w:rFonts w:eastAsia="仿宋_GB2312"/>
                <w:color w:val="000000"/>
                <w:sz w:val="24"/>
              </w:rPr>
              <w:t>山西农业大学</w:t>
            </w:r>
          </w:p>
        </w:tc>
        <w:tc>
          <w:tcPr>
            <w:tcW w:w="2440" w:type="dxa"/>
            <w:vAlign w:val="center"/>
          </w:tcPr>
          <w:p w:rsidR="004A0031" w:rsidRDefault="001106AD">
            <w:pPr>
              <w:pStyle w:val="ac"/>
              <w:widowControl w:val="0"/>
              <w:autoSpaceDE w:val="0"/>
              <w:autoSpaceDN w:val="0"/>
              <w:spacing w:beforeAutospacing="0" w:afterAutospacing="0"/>
              <w:jc w:val="center"/>
              <w:rPr>
                <w:rFonts w:ascii="Times New Roman" w:eastAsia="仿宋_GB2312" w:hAnsi="Times New Roman"/>
                <w:bCs/>
                <w:color w:val="000000"/>
                <w:kern w:val="2"/>
              </w:rPr>
            </w:pPr>
            <w:r>
              <w:rPr>
                <w:rFonts w:ascii="Times New Roman" w:eastAsia="仿宋_GB2312" w:hAnsi="Times New Roman"/>
                <w:color w:val="000000"/>
                <w:kern w:val="2"/>
              </w:rPr>
              <w:t>调研考察、资料收集</w:t>
            </w:r>
          </w:p>
        </w:tc>
      </w:tr>
      <w:tr w:rsidR="004A0031">
        <w:trPr>
          <w:jc w:val="center"/>
        </w:trPr>
        <w:tc>
          <w:tcPr>
            <w:tcW w:w="959" w:type="dxa"/>
            <w:vAlign w:val="center"/>
          </w:tcPr>
          <w:p w:rsidR="004A0031" w:rsidRDefault="001106AD">
            <w:pPr>
              <w:jc w:val="center"/>
              <w:rPr>
                <w:rFonts w:eastAsia="仿宋_GB2312"/>
                <w:b/>
                <w:bCs/>
                <w:color w:val="000000"/>
                <w:sz w:val="24"/>
              </w:rPr>
            </w:pPr>
            <w:r>
              <w:rPr>
                <w:rFonts w:eastAsia="仿宋_GB2312"/>
                <w:color w:val="000000"/>
                <w:sz w:val="24"/>
              </w:rPr>
              <w:t>郭</w:t>
            </w:r>
            <w:r>
              <w:rPr>
                <w:rFonts w:eastAsia="仿宋_GB2312"/>
                <w:color w:val="000000"/>
                <w:sz w:val="24"/>
              </w:rPr>
              <w:t xml:space="preserve">  </w:t>
            </w:r>
            <w:r>
              <w:rPr>
                <w:rFonts w:eastAsia="仿宋_GB2312"/>
                <w:color w:val="000000"/>
                <w:sz w:val="24"/>
              </w:rPr>
              <w:t>尚</w:t>
            </w:r>
          </w:p>
        </w:tc>
        <w:tc>
          <w:tcPr>
            <w:tcW w:w="709" w:type="dxa"/>
            <w:vAlign w:val="center"/>
          </w:tcPr>
          <w:p w:rsidR="004A0031" w:rsidRDefault="001106AD">
            <w:pPr>
              <w:jc w:val="center"/>
              <w:rPr>
                <w:rFonts w:eastAsia="仿宋_GB2312"/>
                <w:b/>
                <w:bCs/>
                <w:color w:val="000000"/>
                <w:sz w:val="24"/>
              </w:rPr>
            </w:pPr>
            <w:r>
              <w:rPr>
                <w:rFonts w:eastAsia="仿宋_GB2312"/>
                <w:color w:val="000000"/>
                <w:sz w:val="24"/>
              </w:rPr>
              <w:t>男</w:t>
            </w:r>
          </w:p>
        </w:tc>
        <w:tc>
          <w:tcPr>
            <w:tcW w:w="1763" w:type="dxa"/>
            <w:vAlign w:val="center"/>
          </w:tcPr>
          <w:p w:rsidR="004A0031" w:rsidRDefault="001106AD">
            <w:pPr>
              <w:jc w:val="center"/>
              <w:rPr>
                <w:rFonts w:eastAsia="仿宋_GB2312"/>
                <w:b/>
                <w:bCs/>
                <w:color w:val="000000"/>
                <w:sz w:val="24"/>
              </w:rPr>
            </w:pPr>
            <w:r>
              <w:rPr>
                <w:rFonts w:eastAsia="仿宋_GB2312"/>
                <w:color w:val="000000"/>
                <w:sz w:val="24"/>
              </w:rPr>
              <w:t>研究员</w:t>
            </w:r>
          </w:p>
        </w:tc>
        <w:tc>
          <w:tcPr>
            <w:tcW w:w="2175" w:type="dxa"/>
            <w:vAlign w:val="center"/>
          </w:tcPr>
          <w:p w:rsidR="004A0031" w:rsidRDefault="001106AD">
            <w:pPr>
              <w:jc w:val="center"/>
              <w:rPr>
                <w:rFonts w:eastAsia="仿宋_GB2312"/>
                <w:b/>
                <w:bCs/>
                <w:color w:val="000000"/>
                <w:sz w:val="24"/>
              </w:rPr>
            </w:pPr>
            <w:r>
              <w:rPr>
                <w:rFonts w:eastAsia="仿宋_GB2312"/>
                <w:color w:val="000000"/>
                <w:sz w:val="24"/>
              </w:rPr>
              <w:t>山西农业大学</w:t>
            </w:r>
          </w:p>
        </w:tc>
        <w:tc>
          <w:tcPr>
            <w:tcW w:w="2440" w:type="dxa"/>
            <w:vAlign w:val="center"/>
          </w:tcPr>
          <w:p w:rsidR="004A0031" w:rsidRDefault="001106AD">
            <w:pPr>
              <w:jc w:val="center"/>
              <w:rPr>
                <w:rFonts w:eastAsia="仿宋_GB2312"/>
                <w:bCs/>
                <w:color w:val="000000"/>
                <w:sz w:val="24"/>
              </w:rPr>
            </w:pPr>
            <w:r>
              <w:rPr>
                <w:rFonts w:eastAsia="仿宋_GB2312" w:hint="eastAsia"/>
                <w:bCs/>
                <w:color w:val="000000"/>
                <w:sz w:val="24"/>
              </w:rPr>
              <w:t>标准起草、标准制定</w:t>
            </w:r>
          </w:p>
        </w:tc>
      </w:tr>
      <w:tr w:rsidR="004A0031">
        <w:trPr>
          <w:jc w:val="center"/>
        </w:trPr>
        <w:tc>
          <w:tcPr>
            <w:tcW w:w="959" w:type="dxa"/>
            <w:vAlign w:val="center"/>
          </w:tcPr>
          <w:p w:rsidR="004A0031" w:rsidRDefault="001106AD">
            <w:pPr>
              <w:jc w:val="center"/>
              <w:rPr>
                <w:rFonts w:eastAsia="仿宋_GB2312"/>
                <w:color w:val="000000"/>
                <w:sz w:val="24"/>
              </w:rPr>
            </w:pPr>
            <w:r>
              <w:rPr>
                <w:rFonts w:eastAsia="仿宋_GB2312"/>
                <w:color w:val="000000"/>
                <w:sz w:val="24"/>
              </w:rPr>
              <w:t>赵照林</w:t>
            </w:r>
          </w:p>
        </w:tc>
        <w:tc>
          <w:tcPr>
            <w:tcW w:w="709" w:type="dxa"/>
            <w:vAlign w:val="center"/>
          </w:tcPr>
          <w:p w:rsidR="004A0031" w:rsidRDefault="001106AD">
            <w:pPr>
              <w:jc w:val="center"/>
              <w:rPr>
                <w:rFonts w:eastAsia="仿宋_GB2312"/>
                <w:color w:val="000000"/>
                <w:sz w:val="24"/>
              </w:rPr>
            </w:pPr>
            <w:r>
              <w:rPr>
                <w:rFonts w:eastAsia="仿宋_GB2312"/>
                <w:color w:val="000000"/>
                <w:sz w:val="24"/>
              </w:rPr>
              <w:t>男</w:t>
            </w:r>
          </w:p>
        </w:tc>
        <w:tc>
          <w:tcPr>
            <w:tcW w:w="1763" w:type="dxa"/>
            <w:vAlign w:val="center"/>
          </w:tcPr>
          <w:p w:rsidR="004A0031" w:rsidRDefault="001106AD">
            <w:pPr>
              <w:jc w:val="center"/>
              <w:rPr>
                <w:rFonts w:eastAsia="仿宋_GB2312"/>
                <w:color w:val="000000"/>
                <w:sz w:val="24"/>
              </w:rPr>
            </w:pPr>
            <w:r>
              <w:rPr>
                <w:rFonts w:eastAsia="仿宋_GB2312"/>
                <w:color w:val="000000"/>
                <w:sz w:val="24"/>
              </w:rPr>
              <w:t>副研究员</w:t>
            </w:r>
          </w:p>
        </w:tc>
        <w:tc>
          <w:tcPr>
            <w:tcW w:w="2175" w:type="dxa"/>
            <w:vAlign w:val="center"/>
          </w:tcPr>
          <w:p w:rsidR="004A0031" w:rsidRDefault="001106AD">
            <w:pPr>
              <w:jc w:val="center"/>
              <w:rPr>
                <w:rFonts w:eastAsia="仿宋_GB2312"/>
                <w:color w:val="000000"/>
                <w:sz w:val="24"/>
              </w:rPr>
            </w:pPr>
            <w:r>
              <w:rPr>
                <w:rFonts w:eastAsia="仿宋_GB2312"/>
                <w:color w:val="000000"/>
                <w:sz w:val="24"/>
              </w:rPr>
              <w:t>山西农业大学</w:t>
            </w:r>
          </w:p>
        </w:tc>
        <w:tc>
          <w:tcPr>
            <w:tcW w:w="2440" w:type="dxa"/>
            <w:vAlign w:val="center"/>
          </w:tcPr>
          <w:p w:rsidR="004A0031" w:rsidRDefault="001106AD">
            <w:pPr>
              <w:pStyle w:val="ac"/>
              <w:widowControl w:val="0"/>
              <w:autoSpaceDE w:val="0"/>
              <w:autoSpaceDN w:val="0"/>
              <w:spacing w:beforeAutospacing="0" w:afterAutospacing="0"/>
              <w:jc w:val="center"/>
              <w:rPr>
                <w:rFonts w:ascii="Times New Roman" w:eastAsia="仿宋_GB2312" w:hAnsi="Times New Roman"/>
                <w:bCs/>
                <w:color w:val="000000"/>
                <w:kern w:val="2"/>
              </w:rPr>
            </w:pPr>
            <w:r>
              <w:rPr>
                <w:rFonts w:ascii="Times New Roman" w:eastAsia="仿宋_GB2312" w:hAnsi="Times New Roman" w:hint="eastAsia"/>
                <w:color w:val="000000"/>
                <w:kern w:val="2"/>
              </w:rPr>
              <w:t>资料收集、实验安排</w:t>
            </w:r>
          </w:p>
        </w:tc>
      </w:tr>
      <w:tr w:rsidR="004A0031">
        <w:trPr>
          <w:jc w:val="center"/>
        </w:trPr>
        <w:tc>
          <w:tcPr>
            <w:tcW w:w="959" w:type="dxa"/>
            <w:vAlign w:val="center"/>
          </w:tcPr>
          <w:p w:rsidR="004A0031" w:rsidRDefault="001106AD">
            <w:pPr>
              <w:jc w:val="center"/>
              <w:rPr>
                <w:rFonts w:eastAsia="仿宋_GB2312"/>
                <w:color w:val="000000"/>
                <w:sz w:val="24"/>
              </w:rPr>
            </w:pPr>
            <w:r>
              <w:rPr>
                <w:rFonts w:eastAsia="仿宋_GB2312" w:hint="eastAsia"/>
                <w:color w:val="000000"/>
                <w:sz w:val="24"/>
              </w:rPr>
              <w:t>凌</w:t>
            </w:r>
            <w:r>
              <w:rPr>
                <w:rFonts w:eastAsia="仿宋_GB2312" w:hint="eastAsia"/>
                <w:color w:val="000000"/>
                <w:sz w:val="24"/>
              </w:rPr>
              <w:t xml:space="preserve"> </w:t>
            </w:r>
            <w:r>
              <w:rPr>
                <w:rFonts w:eastAsia="仿宋_GB2312"/>
                <w:color w:val="000000"/>
                <w:sz w:val="24"/>
              </w:rPr>
              <w:t xml:space="preserve"> </w:t>
            </w:r>
            <w:r>
              <w:rPr>
                <w:rFonts w:eastAsia="仿宋_GB2312" w:hint="eastAsia"/>
                <w:color w:val="000000"/>
                <w:sz w:val="24"/>
              </w:rPr>
              <w:t>亮</w:t>
            </w:r>
          </w:p>
        </w:tc>
        <w:tc>
          <w:tcPr>
            <w:tcW w:w="709" w:type="dxa"/>
            <w:vAlign w:val="center"/>
          </w:tcPr>
          <w:p w:rsidR="004A0031" w:rsidRDefault="001106AD">
            <w:pPr>
              <w:jc w:val="center"/>
              <w:rPr>
                <w:rFonts w:eastAsia="仿宋_GB2312"/>
                <w:color w:val="000000"/>
                <w:sz w:val="24"/>
              </w:rPr>
            </w:pPr>
            <w:r>
              <w:rPr>
                <w:rFonts w:eastAsia="仿宋_GB2312"/>
                <w:color w:val="000000"/>
                <w:sz w:val="24"/>
              </w:rPr>
              <w:t>男</w:t>
            </w:r>
          </w:p>
        </w:tc>
        <w:tc>
          <w:tcPr>
            <w:tcW w:w="1763" w:type="dxa"/>
            <w:vAlign w:val="center"/>
          </w:tcPr>
          <w:p w:rsidR="004A0031" w:rsidRDefault="001106AD">
            <w:pPr>
              <w:jc w:val="center"/>
              <w:rPr>
                <w:rFonts w:eastAsia="仿宋_GB2312"/>
                <w:color w:val="000000"/>
                <w:sz w:val="24"/>
              </w:rPr>
            </w:pPr>
            <w:r>
              <w:rPr>
                <w:rFonts w:eastAsia="仿宋_GB2312"/>
                <w:color w:val="000000"/>
                <w:sz w:val="24"/>
              </w:rPr>
              <w:t>副研究员</w:t>
            </w:r>
          </w:p>
        </w:tc>
        <w:tc>
          <w:tcPr>
            <w:tcW w:w="2175" w:type="dxa"/>
            <w:vAlign w:val="center"/>
          </w:tcPr>
          <w:p w:rsidR="004A0031" w:rsidRDefault="001106AD">
            <w:pPr>
              <w:jc w:val="center"/>
              <w:rPr>
                <w:rFonts w:eastAsia="仿宋_GB2312"/>
                <w:color w:val="000000"/>
                <w:sz w:val="24"/>
              </w:rPr>
            </w:pPr>
            <w:r>
              <w:rPr>
                <w:rFonts w:eastAsia="仿宋_GB2312"/>
                <w:color w:val="000000"/>
                <w:sz w:val="24"/>
              </w:rPr>
              <w:t>山西农业大学</w:t>
            </w:r>
          </w:p>
        </w:tc>
        <w:tc>
          <w:tcPr>
            <w:tcW w:w="2440" w:type="dxa"/>
            <w:vAlign w:val="center"/>
          </w:tcPr>
          <w:p w:rsidR="004A0031" w:rsidRDefault="001106AD">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调研考察、意见汇总</w:t>
            </w:r>
          </w:p>
        </w:tc>
      </w:tr>
      <w:tr w:rsidR="004A0031">
        <w:trPr>
          <w:jc w:val="center"/>
        </w:trPr>
        <w:tc>
          <w:tcPr>
            <w:tcW w:w="959" w:type="dxa"/>
            <w:vAlign w:val="center"/>
          </w:tcPr>
          <w:p w:rsidR="004A0031" w:rsidRDefault="001106AD">
            <w:pPr>
              <w:jc w:val="center"/>
              <w:rPr>
                <w:rFonts w:eastAsia="仿宋_GB2312"/>
                <w:color w:val="000000"/>
                <w:sz w:val="24"/>
              </w:rPr>
            </w:pPr>
            <w:r>
              <w:rPr>
                <w:rFonts w:eastAsia="仿宋_GB2312" w:hint="eastAsia"/>
                <w:color w:val="000000"/>
                <w:sz w:val="24"/>
              </w:rPr>
              <w:t>杨</w:t>
            </w:r>
            <w:r>
              <w:rPr>
                <w:rFonts w:eastAsia="仿宋_GB2312" w:hint="eastAsia"/>
                <w:color w:val="000000"/>
                <w:sz w:val="24"/>
              </w:rPr>
              <w:t xml:space="preserve"> </w:t>
            </w:r>
            <w:r>
              <w:rPr>
                <w:rFonts w:eastAsia="仿宋_GB2312"/>
                <w:color w:val="000000"/>
                <w:sz w:val="24"/>
              </w:rPr>
              <w:t xml:space="preserve"> </w:t>
            </w:r>
            <w:r>
              <w:rPr>
                <w:rFonts w:eastAsia="仿宋_GB2312" w:hint="eastAsia"/>
                <w:color w:val="000000"/>
                <w:sz w:val="24"/>
              </w:rPr>
              <w:t>杰</w:t>
            </w:r>
          </w:p>
        </w:tc>
        <w:tc>
          <w:tcPr>
            <w:tcW w:w="709" w:type="dxa"/>
            <w:vAlign w:val="center"/>
          </w:tcPr>
          <w:p w:rsidR="004A0031" w:rsidRDefault="001106AD">
            <w:pPr>
              <w:jc w:val="center"/>
              <w:rPr>
                <w:rFonts w:eastAsia="仿宋_GB2312"/>
                <w:color w:val="000000"/>
                <w:sz w:val="24"/>
              </w:rPr>
            </w:pPr>
            <w:r>
              <w:rPr>
                <w:rFonts w:eastAsia="仿宋_GB2312"/>
                <w:color w:val="000000"/>
                <w:sz w:val="24"/>
              </w:rPr>
              <w:t>男</w:t>
            </w:r>
          </w:p>
        </w:tc>
        <w:tc>
          <w:tcPr>
            <w:tcW w:w="1763" w:type="dxa"/>
            <w:vAlign w:val="center"/>
          </w:tcPr>
          <w:p w:rsidR="004A0031" w:rsidRDefault="001106AD">
            <w:pPr>
              <w:jc w:val="center"/>
              <w:rPr>
                <w:rFonts w:eastAsia="仿宋_GB2312"/>
                <w:color w:val="000000"/>
                <w:sz w:val="24"/>
              </w:rPr>
            </w:pPr>
            <w:r>
              <w:rPr>
                <w:rFonts w:eastAsia="仿宋_GB2312"/>
                <w:color w:val="000000"/>
                <w:sz w:val="24"/>
              </w:rPr>
              <w:t>副研究员</w:t>
            </w:r>
          </w:p>
        </w:tc>
        <w:tc>
          <w:tcPr>
            <w:tcW w:w="2175" w:type="dxa"/>
            <w:vAlign w:val="center"/>
          </w:tcPr>
          <w:p w:rsidR="004A0031" w:rsidRDefault="001106AD">
            <w:pPr>
              <w:jc w:val="center"/>
              <w:rPr>
                <w:rFonts w:eastAsia="仿宋_GB2312"/>
                <w:color w:val="000000"/>
                <w:sz w:val="24"/>
              </w:rPr>
            </w:pPr>
            <w:r>
              <w:rPr>
                <w:rFonts w:eastAsia="仿宋_GB2312"/>
                <w:color w:val="000000"/>
                <w:sz w:val="24"/>
              </w:rPr>
              <w:t>山西农业大学</w:t>
            </w:r>
          </w:p>
        </w:tc>
        <w:tc>
          <w:tcPr>
            <w:tcW w:w="2440" w:type="dxa"/>
            <w:vAlign w:val="center"/>
          </w:tcPr>
          <w:p w:rsidR="004A0031" w:rsidRDefault="001106AD">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资料收集、标准起草</w:t>
            </w:r>
          </w:p>
        </w:tc>
      </w:tr>
      <w:tr w:rsidR="004A0031">
        <w:trPr>
          <w:jc w:val="center"/>
        </w:trPr>
        <w:tc>
          <w:tcPr>
            <w:tcW w:w="959" w:type="dxa"/>
            <w:vAlign w:val="center"/>
          </w:tcPr>
          <w:p w:rsidR="004A0031" w:rsidRDefault="001106AD">
            <w:pPr>
              <w:jc w:val="center"/>
              <w:rPr>
                <w:rFonts w:eastAsia="仿宋_GB2312"/>
                <w:color w:val="000000"/>
                <w:sz w:val="24"/>
              </w:rPr>
            </w:pPr>
            <w:r>
              <w:rPr>
                <w:rFonts w:eastAsia="仿宋_GB2312" w:hint="eastAsia"/>
                <w:color w:val="000000"/>
                <w:sz w:val="24"/>
              </w:rPr>
              <w:t>王</w:t>
            </w:r>
            <w:r>
              <w:rPr>
                <w:rFonts w:eastAsia="仿宋_GB2312" w:hint="eastAsia"/>
                <w:color w:val="000000"/>
                <w:sz w:val="24"/>
              </w:rPr>
              <w:t xml:space="preserve"> </w:t>
            </w:r>
            <w:r>
              <w:rPr>
                <w:rFonts w:eastAsia="仿宋_GB2312"/>
                <w:color w:val="000000"/>
                <w:sz w:val="24"/>
              </w:rPr>
              <w:t xml:space="preserve"> </w:t>
            </w:r>
            <w:r>
              <w:rPr>
                <w:rFonts w:eastAsia="仿宋_GB2312" w:hint="eastAsia"/>
                <w:color w:val="000000"/>
                <w:sz w:val="24"/>
              </w:rPr>
              <w:t>华</w:t>
            </w:r>
          </w:p>
        </w:tc>
        <w:tc>
          <w:tcPr>
            <w:tcW w:w="709" w:type="dxa"/>
            <w:vAlign w:val="center"/>
          </w:tcPr>
          <w:p w:rsidR="004A0031" w:rsidRDefault="001106AD">
            <w:pPr>
              <w:jc w:val="center"/>
              <w:rPr>
                <w:rFonts w:eastAsia="仿宋_GB2312"/>
                <w:color w:val="000000"/>
                <w:sz w:val="24"/>
              </w:rPr>
            </w:pPr>
            <w:r>
              <w:rPr>
                <w:rFonts w:eastAsia="仿宋_GB2312" w:hint="eastAsia"/>
                <w:color w:val="000000"/>
                <w:sz w:val="24"/>
              </w:rPr>
              <w:t>女</w:t>
            </w:r>
          </w:p>
        </w:tc>
        <w:tc>
          <w:tcPr>
            <w:tcW w:w="1763" w:type="dxa"/>
            <w:vAlign w:val="center"/>
          </w:tcPr>
          <w:p w:rsidR="004A0031" w:rsidRDefault="001106AD">
            <w:pPr>
              <w:jc w:val="center"/>
              <w:rPr>
                <w:rFonts w:eastAsia="仿宋_GB2312"/>
                <w:color w:val="000000"/>
                <w:sz w:val="24"/>
              </w:rPr>
            </w:pPr>
            <w:r>
              <w:rPr>
                <w:rFonts w:eastAsia="仿宋_GB2312"/>
                <w:color w:val="000000"/>
                <w:sz w:val="24"/>
              </w:rPr>
              <w:t>副研究员</w:t>
            </w:r>
          </w:p>
        </w:tc>
        <w:tc>
          <w:tcPr>
            <w:tcW w:w="2175" w:type="dxa"/>
            <w:vAlign w:val="center"/>
          </w:tcPr>
          <w:p w:rsidR="004A0031" w:rsidRDefault="001106AD">
            <w:pPr>
              <w:jc w:val="center"/>
              <w:rPr>
                <w:rFonts w:eastAsia="仿宋_GB2312"/>
                <w:color w:val="000000"/>
                <w:sz w:val="24"/>
              </w:rPr>
            </w:pPr>
            <w:r>
              <w:rPr>
                <w:rFonts w:eastAsia="仿宋_GB2312"/>
                <w:color w:val="000000"/>
                <w:sz w:val="24"/>
              </w:rPr>
              <w:t>山西农业大学</w:t>
            </w:r>
          </w:p>
        </w:tc>
        <w:tc>
          <w:tcPr>
            <w:tcW w:w="2440" w:type="dxa"/>
            <w:vAlign w:val="center"/>
          </w:tcPr>
          <w:p w:rsidR="004A0031" w:rsidRDefault="001106AD">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调研考察、资料收集</w:t>
            </w:r>
          </w:p>
        </w:tc>
      </w:tr>
      <w:tr w:rsidR="004A0031">
        <w:trPr>
          <w:jc w:val="center"/>
        </w:trPr>
        <w:tc>
          <w:tcPr>
            <w:tcW w:w="959" w:type="dxa"/>
            <w:vAlign w:val="center"/>
          </w:tcPr>
          <w:p w:rsidR="004A0031" w:rsidRDefault="001106AD">
            <w:pPr>
              <w:jc w:val="center"/>
              <w:rPr>
                <w:rFonts w:eastAsia="仿宋_GB2312"/>
                <w:color w:val="000000"/>
                <w:sz w:val="24"/>
              </w:rPr>
            </w:pPr>
            <w:r>
              <w:rPr>
                <w:rFonts w:eastAsia="仿宋_GB2312"/>
                <w:color w:val="000000"/>
                <w:sz w:val="24"/>
              </w:rPr>
              <w:t>张红刚</w:t>
            </w:r>
          </w:p>
        </w:tc>
        <w:tc>
          <w:tcPr>
            <w:tcW w:w="709" w:type="dxa"/>
            <w:vAlign w:val="center"/>
          </w:tcPr>
          <w:p w:rsidR="004A0031" w:rsidRDefault="001106AD">
            <w:pPr>
              <w:jc w:val="center"/>
              <w:rPr>
                <w:rFonts w:eastAsia="仿宋_GB2312"/>
                <w:color w:val="000000"/>
                <w:sz w:val="24"/>
              </w:rPr>
            </w:pPr>
            <w:r>
              <w:rPr>
                <w:rFonts w:eastAsia="仿宋_GB2312"/>
                <w:color w:val="000000"/>
                <w:sz w:val="24"/>
              </w:rPr>
              <w:t>男</w:t>
            </w:r>
          </w:p>
        </w:tc>
        <w:tc>
          <w:tcPr>
            <w:tcW w:w="1763" w:type="dxa"/>
            <w:vAlign w:val="center"/>
          </w:tcPr>
          <w:p w:rsidR="004A0031" w:rsidRDefault="001106AD">
            <w:pPr>
              <w:jc w:val="center"/>
              <w:rPr>
                <w:rFonts w:eastAsia="仿宋_GB2312"/>
                <w:color w:val="000000"/>
                <w:sz w:val="24"/>
              </w:rPr>
            </w:pPr>
            <w:r>
              <w:rPr>
                <w:rFonts w:eastAsia="仿宋_GB2312"/>
                <w:color w:val="000000"/>
                <w:sz w:val="24"/>
              </w:rPr>
              <w:t>副研究员</w:t>
            </w:r>
          </w:p>
        </w:tc>
        <w:tc>
          <w:tcPr>
            <w:tcW w:w="2175" w:type="dxa"/>
            <w:vAlign w:val="center"/>
          </w:tcPr>
          <w:p w:rsidR="004A0031" w:rsidRDefault="001106AD">
            <w:pPr>
              <w:jc w:val="center"/>
              <w:rPr>
                <w:rFonts w:eastAsia="仿宋_GB2312"/>
                <w:color w:val="000000"/>
                <w:sz w:val="24"/>
              </w:rPr>
            </w:pPr>
            <w:r>
              <w:rPr>
                <w:rFonts w:eastAsia="仿宋_GB2312"/>
                <w:color w:val="000000"/>
                <w:sz w:val="24"/>
              </w:rPr>
              <w:t>山西农业大学</w:t>
            </w:r>
          </w:p>
        </w:tc>
        <w:tc>
          <w:tcPr>
            <w:tcW w:w="2440" w:type="dxa"/>
            <w:vAlign w:val="center"/>
          </w:tcPr>
          <w:p w:rsidR="004A0031" w:rsidRDefault="001106AD">
            <w:pPr>
              <w:pStyle w:val="ac"/>
              <w:widowControl w:val="0"/>
              <w:autoSpaceDE w:val="0"/>
              <w:autoSpaceDN w:val="0"/>
              <w:spacing w:beforeAutospacing="0" w:afterAutospacing="0"/>
              <w:jc w:val="center"/>
              <w:rPr>
                <w:rFonts w:ascii="Times New Roman" w:eastAsia="仿宋_GB2312" w:hAnsi="Times New Roman"/>
                <w:color w:val="000000"/>
                <w:kern w:val="2"/>
              </w:rPr>
            </w:pPr>
            <w:r>
              <w:rPr>
                <w:rFonts w:ascii="Times New Roman" w:eastAsia="仿宋_GB2312" w:hAnsi="Times New Roman"/>
                <w:color w:val="000000"/>
                <w:kern w:val="2"/>
              </w:rPr>
              <w:t>基础试验、数据统计</w:t>
            </w:r>
          </w:p>
        </w:tc>
      </w:tr>
    </w:tbl>
    <w:p w:rsidR="004A0031" w:rsidRDefault="001106AD">
      <w:pPr>
        <w:spacing w:line="360" w:lineRule="auto"/>
        <w:ind w:firstLineChars="200" w:firstLine="480"/>
        <w:outlineLvl w:val="0"/>
        <w:rPr>
          <w:rFonts w:eastAsia="楷体"/>
          <w:sz w:val="28"/>
          <w:szCs w:val="28"/>
        </w:rPr>
      </w:pPr>
      <w:r>
        <w:rPr>
          <w:rFonts w:eastAsia="黑体"/>
          <w:sz w:val="24"/>
        </w:rPr>
        <w:t>二、修订标准的必要性和意义</w:t>
      </w:r>
    </w:p>
    <w:p w:rsidR="004A0031" w:rsidRDefault="001106AD">
      <w:pPr>
        <w:spacing w:line="360" w:lineRule="auto"/>
        <w:ind w:firstLineChars="200" w:firstLine="480"/>
        <w:rPr>
          <w:rFonts w:eastAsia="仿宋_GB2312"/>
          <w:bCs/>
          <w:sz w:val="24"/>
        </w:rPr>
      </w:pPr>
      <w:r>
        <w:rPr>
          <w:rFonts w:eastAsia="仿宋_GB2312"/>
          <w:bCs/>
          <w:sz w:val="24"/>
        </w:rPr>
        <w:t>环境形势的变化对标准提出新的要求，同时，地方标准给企业生产、经营提供依据、也是为职能部门进行有效的监管、营造公平竞争环境、构建统一市场规则提供技术支撑。</w:t>
      </w:r>
    </w:p>
    <w:p w:rsidR="004A0031" w:rsidRDefault="001106AD">
      <w:pPr>
        <w:spacing w:line="360" w:lineRule="auto"/>
        <w:ind w:firstLineChars="200" w:firstLine="480"/>
        <w:rPr>
          <w:rFonts w:eastAsia="仿宋_GB2312"/>
          <w:bCs/>
          <w:sz w:val="24"/>
        </w:rPr>
      </w:pPr>
      <w:r>
        <w:rPr>
          <w:rFonts w:eastAsia="仿宋_GB2312" w:hint="eastAsia"/>
          <w:bCs/>
          <w:sz w:val="24"/>
        </w:rPr>
        <w:t>双孢蘑菇是世界上栽培量最大的食用菌品种之一，我国双孢蘑菇栽培发展迅速，栽培模式多样，技术参差不齐，工厂化生产还在逐步的探索发展之中。山西省具有良好的栽培双孢蘑菇条件，夏季山区气温凉爽，夜间气温低，具有低能耗反季节生产的自然气候条件；原料资源——玉米芯、牛粪资源丰富而价廉，劳动力成本又比发达地区相对较低，而且</w:t>
      </w:r>
      <w:r>
        <w:rPr>
          <w:rFonts w:eastAsia="仿宋_GB2312" w:hint="eastAsia"/>
          <w:bCs/>
          <w:sz w:val="24"/>
        </w:rPr>
        <w:t>我省一些地区有部分种植闲置的日光温室。因此，利用我省山区闲置日光温室，结合当地特有的自然气候条件和丰富的原料</w:t>
      </w:r>
      <w:r>
        <w:rPr>
          <w:rFonts w:eastAsia="仿宋_GB2312" w:hint="eastAsia"/>
          <w:bCs/>
          <w:sz w:val="24"/>
        </w:rPr>
        <w:lastRenderedPageBreak/>
        <w:t>资源，将闲置日光温室进行相应改造用于栽培双孢蘑菇，形成了一套完整的日光温室栽培双孢蘑菇生产技术，增加可实现双孢蘑菇的周年化生产。</w:t>
      </w:r>
    </w:p>
    <w:p w:rsidR="004A0031" w:rsidRDefault="001106AD">
      <w:pPr>
        <w:spacing w:line="360" w:lineRule="auto"/>
        <w:ind w:firstLineChars="200" w:firstLine="480"/>
        <w:rPr>
          <w:rFonts w:eastAsia="仿宋_GB2312"/>
          <w:bCs/>
          <w:sz w:val="24"/>
        </w:rPr>
      </w:pPr>
      <w:r>
        <w:rPr>
          <w:rFonts w:eastAsia="仿宋_GB2312" w:hint="eastAsia"/>
          <w:bCs/>
          <w:sz w:val="24"/>
        </w:rPr>
        <w:t>在此基础上，依据国内先进的法规标准及时修订日光温室栽培双孢蘑菇技术，增加和完善双孢蘑菇菌种、播种量和铺料及包装与储运等相关内容，有助于利用日光温室栽培双孢蘑菇技术标准的先进性和前沿性。</w:t>
      </w:r>
    </w:p>
    <w:p w:rsidR="004A0031" w:rsidRDefault="001106AD">
      <w:pPr>
        <w:spacing w:line="360" w:lineRule="auto"/>
        <w:ind w:firstLineChars="200" w:firstLine="480"/>
        <w:rPr>
          <w:rFonts w:eastAsia="仿宋_GB2312"/>
          <w:bCs/>
          <w:sz w:val="24"/>
        </w:rPr>
      </w:pPr>
      <w:r>
        <w:rPr>
          <w:rFonts w:eastAsia="仿宋_GB2312"/>
          <w:bCs/>
          <w:sz w:val="24"/>
        </w:rPr>
        <w:t>针对我省双孢蘑菇产业发展现状和存在的突出问题，山西农业大学于</w:t>
      </w:r>
      <w:r>
        <w:rPr>
          <w:rFonts w:eastAsia="仿宋_GB2312"/>
          <w:bCs/>
          <w:sz w:val="24"/>
        </w:rPr>
        <w:t>2022</w:t>
      </w:r>
      <w:r>
        <w:rPr>
          <w:rFonts w:eastAsia="仿宋_GB2312"/>
          <w:bCs/>
          <w:sz w:val="24"/>
        </w:rPr>
        <w:t>年</w:t>
      </w:r>
      <w:r>
        <w:rPr>
          <w:rFonts w:eastAsia="仿宋_GB2312"/>
          <w:bCs/>
          <w:sz w:val="24"/>
        </w:rPr>
        <w:t>12</w:t>
      </w:r>
      <w:r>
        <w:rPr>
          <w:rFonts w:eastAsia="仿宋_GB2312"/>
          <w:bCs/>
          <w:sz w:val="24"/>
        </w:rPr>
        <w:t>月专门成立</w:t>
      </w:r>
      <w:r>
        <w:rPr>
          <w:rFonts w:eastAsia="仿宋_GB2312" w:hint="eastAsia"/>
          <w:bCs/>
          <w:sz w:val="24"/>
        </w:rPr>
        <w:t>日光</w:t>
      </w:r>
      <w:r>
        <w:rPr>
          <w:rFonts w:eastAsia="仿宋_GB2312" w:hint="eastAsia"/>
          <w:bCs/>
          <w:sz w:val="24"/>
        </w:rPr>
        <w:t>温室栽培双孢蘑菇</w:t>
      </w:r>
      <w:r>
        <w:rPr>
          <w:rFonts w:eastAsia="仿宋_GB2312"/>
          <w:bCs/>
          <w:sz w:val="24"/>
        </w:rPr>
        <w:t>标准修订与实施课题组，在山西朔州、晋中、长治等地进行系统考察和综合论证，对照</w:t>
      </w:r>
      <w:r>
        <w:rPr>
          <w:rFonts w:eastAsia="仿宋_GB2312"/>
          <w:bCs/>
          <w:sz w:val="24"/>
        </w:rPr>
        <w:t>201</w:t>
      </w:r>
      <w:r>
        <w:rPr>
          <w:rFonts w:eastAsia="仿宋_GB2312" w:hint="eastAsia"/>
          <w:bCs/>
          <w:sz w:val="24"/>
        </w:rPr>
        <w:t>5</w:t>
      </w:r>
      <w:r>
        <w:rPr>
          <w:rFonts w:eastAsia="仿宋_GB2312"/>
          <w:bCs/>
          <w:sz w:val="24"/>
        </w:rPr>
        <w:t>年版本《日光温室栽培双孢蘑菇技术规程》查漏补缺。一年多来，我单位开展了大量的试验研究工作，经过两年多摸索和试验，对山西省的气候条件、</w:t>
      </w:r>
      <w:r>
        <w:rPr>
          <w:rFonts w:eastAsia="仿宋_GB2312" w:hint="eastAsia"/>
          <w:bCs/>
          <w:sz w:val="24"/>
        </w:rPr>
        <w:t>日光温室栽培双孢蘑菇</w:t>
      </w:r>
      <w:r>
        <w:rPr>
          <w:rFonts w:eastAsia="仿宋_GB2312"/>
          <w:bCs/>
          <w:sz w:val="24"/>
        </w:rPr>
        <w:t>的生理特性等方面都进行了系统深入的了解，结合生产实践，完成修订工作。</w:t>
      </w:r>
    </w:p>
    <w:p w:rsidR="004A0031" w:rsidRDefault="001106AD">
      <w:pPr>
        <w:spacing w:line="360" w:lineRule="auto"/>
        <w:ind w:firstLineChars="200" w:firstLine="480"/>
        <w:outlineLvl w:val="0"/>
        <w:rPr>
          <w:rFonts w:eastAsia="黑体"/>
          <w:sz w:val="24"/>
        </w:rPr>
      </w:pPr>
      <w:r>
        <w:rPr>
          <w:rFonts w:eastAsia="黑体"/>
          <w:sz w:val="24"/>
        </w:rPr>
        <w:t>三、主要修订工作过程</w:t>
      </w:r>
    </w:p>
    <w:p w:rsidR="004A0031" w:rsidRDefault="001106AD">
      <w:pPr>
        <w:spacing w:line="360" w:lineRule="auto"/>
        <w:ind w:left="465"/>
        <w:outlineLvl w:val="1"/>
        <w:rPr>
          <w:rFonts w:eastAsia="楷体_GB2312"/>
          <w:sz w:val="24"/>
        </w:rPr>
      </w:pPr>
      <w:r>
        <w:rPr>
          <w:rFonts w:eastAsia="楷体_GB2312"/>
          <w:sz w:val="24"/>
        </w:rPr>
        <w:t xml:space="preserve">1. </w:t>
      </w:r>
      <w:r>
        <w:rPr>
          <w:rFonts w:eastAsia="楷体_GB2312"/>
          <w:sz w:val="24"/>
        </w:rPr>
        <w:t>成立标准修订工作组</w:t>
      </w:r>
    </w:p>
    <w:p w:rsidR="004A0031" w:rsidRDefault="001106AD">
      <w:pPr>
        <w:spacing w:line="360" w:lineRule="auto"/>
        <w:ind w:firstLineChars="200" w:firstLine="480"/>
        <w:rPr>
          <w:rFonts w:eastAsia="仿宋_GB2312"/>
          <w:bCs/>
          <w:sz w:val="24"/>
        </w:rPr>
      </w:pPr>
      <w:r>
        <w:rPr>
          <w:rFonts w:eastAsia="仿宋_GB2312" w:hint="eastAsia"/>
          <w:bCs/>
          <w:sz w:val="24"/>
        </w:rPr>
        <w:t>地方标准修订任务下达后，山西农业大学立即成立了标准修订小组，并确立了起草小组人员，制定了标准修订计划，对查阅文献、重复有关实验以及资料整理、调查生产现状与实践验证工作进行分工。</w:t>
      </w:r>
    </w:p>
    <w:p w:rsidR="004A0031" w:rsidRDefault="001106AD">
      <w:pPr>
        <w:spacing w:line="360" w:lineRule="auto"/>
        <w:ind w:left="465"/>
        <w:outlineLvl w:val="1"/>
        <w:rPr>
          <w:rFonts w:eastAsia="楷体_GB2312"/>
          <w:sz w:val="24"/>
        </w:rPr>
      </w:pPr>
      <w:r>
        <w:rPr>
          <w:rFonts w:eastAsia="楷体_GB2312"/>
          <w:sz w:val="24"/>
        </w:rPr>
        <w:t xml:space="preserve">2. </w:t>
      </w:r>
      <w:r>
        <w:rPr>
          <w:rFonts w:eastAsia="楷体_GB2312"/>
          <w:sz w:val="24"/>
        </w:rPr>
        <w:t>调研考察</w:t>
      </w:r>
    </w:p>
    <w:p w:rsidR="004A0031" w:rsidRDefault="001106AD">
      <w:pPr>
        <w:spacing w:line="360" w:lineRule="auto"/>
        <w:ind w:firstLineChars="200" w:firstLine="480"/>
        <w:rPr>
          <w:rFonts w:eastAsia="仿宋_GB2312"/>
          <w:bCs/>
          <w:sz w:val="24"/>
        </w:rPr>
      </w:pPr>
      <w:r>
        <w:rPr>
          <w:rFonts w:eastAsia="仿宋_GB2312" w:hint="eastAsia"/>
          <w:bCs/>
          <w:sz w:val="24"/>
        </w:rPr>
        <w:t>2023</w:t>
      </w:r>
      <w:r>
        <w:rPr>
          <w:rFonts w:eastAsia="仿宋_GB2312" w:hint="eastAsia"/>
          <w:bCs/>
          <w:sz w:val="24"/>
        </w:rPr>
        <w:t>年</w:t>
      </w:r>
      <w:r>
        <w:rPr>
          <w:rFonts w:eastAsia="仿宋_GB2312" w:hint="eastAsia"/>
          <w:bCs/>
          <w:sz w:val="24"/>
        </w:rPr>
        <w:t>2</w:t>
      </w:r>
      <w:r>
        <w:rPr>
          <w:rFonts w:eastAsia="仿宋_GB2312" w:hint="eastAsia"/>
          <w:bCs/>
          <w:sz w:val="24"/>
        </w:rPr>
        <w:t>月至</w:t>
      </w:r>
      <w:r>
        <w:rPr>
          <w:rFonts w:eastAsia="仿宋_GB2312" w:hint="eastAsia"/>
          <w:bCs/>
          <w:sz w:val="24"/>
        </w:rPr>
        <w:t>2023</w:t>
      </w:r>
      <w:r>
        <w:rPr>
          <w:rFonts w:eastAsia="仿宋_GB2312" w:hint="eastAsia"/>
          <w:bCs/>
          <w:sz w:val="24"/>
        </w:rPr>
        <w:t>年</w:t>
      </w:r>
      <w:r>
        <w:rPr>
          <w:rFonts w:eastAsia="仿宋_GB2312" w:hint="eastAsia"/>
          <w:bCs/>
          <w:sz w:val="24"/>
        </w:rPr>
        <w:t>11</w:t>
      </w:r>
      <w:r>
        <w:rPr>
          <w:rFonts w:eastAsia="仿宋_GB2312" w:hint="eastAsia"/>
          <w:bCs/>
          <w:sz w:val="24"/>
        </w:rPr>
        <w:t>月，起草组在山西朔州、晋中、长治等地，对我省不同区域双孢蘑菇栽培情况进行调研的基础上，重点调研了双孢蘑菇日光温室栽培技术、生产经验和应用现状及技术发展趋势，并深入我省晋北、晋中、晋南对双孢蘑菇种植基地和农户，进行广泛调研与考察。</w:t>
      </w:r>
    </w:p>
    <w:p w:rsidR="004A0031" w:rsidRDefault="001106AD">
      <w:pPr>
        <w:spacing w:line="360" w:lineRule="auto"/>
        <w:ind w:left="465"/>
        <w:outlineLvl w:val="1"/>
        <w:rPr>
          <w:rFonts w:eastAsia="楷体_GB2312"/>
          <w:sz w:val="24"/>
        </w:rPr>
      </w:pPr>
      <w:r>
        <w:rPr>
          <w:rFonts w:eastAsia="楷体_GB2312"/>
          <w:sz w:val="24"/>
        </w:rPr>
        <w:t xml:space="preserve">3. </w:t>
      </w:r>
      <w:r>
        <w:rPr>
          <w:rFonts w:eastAsia="楷体_GB2312"/>
          <w:sz w:val="24"/>
        </w:rPr>
        <w:t>收集资料</w:t>
      </w:r>
    </w:p>
    <w:p w:rsidR="004A0031" w:rsidRDefault="001106AD">
      <w:pPr>
        <w:spacing w:line="360" w:lineRule="auto"/>
        <w:ind w:firstLineChars="200" w:firstLine="480"/>
        <w:rPr>
          <w:rFonts w:eastAsia="仿宋_GB2312"/>
          <w:bCs/>
          <w:sz w:val="24"/>
        </w:rPr>
      </w:pPr>
      <w:r>
        <w:rPr>
          <w:rFonts w:eastAsia="仿宋_GB2312" w:hint="eastAsia"/>
          <w:bCs/>
          <w:sz w:val="24"/>
        </w:rPr>
        <w:t>修订初期，起草小组深入学习了标准的基本结构和编写规则，了解了标准的起草格式和写作要求。</w:t>
      </w:r>
      <w:r>
        <w:rPr>
          <w:rFonts w:eastAsia="仿宋_GB2312" w:hint="eastAsia"/>
          <w:bCs/>
          <w:sz w:val="24"/>
        </w:rPr>
        <w:t>2023</w:t>
      </w:r>
      <w:r>
        <w:rPr>
          <w:rFonts w:eastAsia="仿宋_GB2312" w:hint="eastAsia"/>
          <w:bCs/>
          <w:sz w:val="24"/>
        </w:rPr>
        <w:t>年</w:t>
      </w:r>
      <w:r>
        <w:rPr>
          <w:rFonts w:eastAsia="仿宋_GB2312" w:hint="eastAsia"/>
          <w:bCs/>
          <w:sz w:val="24"/>
        </w:rPr>
        <w:t>2</w:t>
      </w:r>
      <w:r>
        <w:rPr>
          <w:rFonts w:eastAsia="仿宋_GB2312" w:hint="eastAsia"/>
          <w:bCs/>
          <w:sz w:val="24"/>
        </w:rPr>
        <w:t>月起，起草小组查阅收集有关双孢蘑菇日光温室栽培技术等方面现行有效的国内外标准等相关文献，深入研究其中的技术参数，为本标准的起草奠定文献资料基础，整理出了所需的资料，为起草标准作了文献和科学数据等方面的准备。</w:t>
      </w:r>
    </w:p>
    <w:p w:rsidR="004A0031" w:rsidRDefault="001106AD">
      <w:pPr>
        <w:spacing w:line="360" w:lineRule="auto"/>
        <w:ind w:left="465"/>
        <w:outlineLvl w:val="1"/>
        <w:rPr>
          <w:rFonts w:eastAsia="楷体_GB2312"/>
          <w:sz w:val="24"/>
        </w:rPr>
      </w:pPr>
      <w:r>
        <w:rPr>
          <w:rFonts w:eastAsia="楷体_GB2312"/>
          <w:sz w:val="24"/>
        </w:rPr>
        <w:t xml:space="preserve">4. </w:t>
      </w:r>
      <w:r>
        <w:rPr>
          <w:rFonts w:eastAsia="楷体_GB2312"/>
          <w:sz w:val="24"/>
        </w:rPr>
        <w:t>修订文本</w:t>
      </w:r>
    </w:p>
    <w:p w:rsidR="004A0031" w:rsidRDefault="001106AD">
      <w:pPr>
        <w:spacing w:line="360" w:lineRule="auto"/>
        <w:ind w:firstLineChars="200" w:firstLine="480"/>
        <w:rPr>
          <w:rFonts w:eastAsia="仿宋_GB2312"/>
          <w:bCs/>
          <w:sz w:val="24"/>
        </w:rPr>
      </w:pPr>
      <w:r>
        <w:rPr>
          <w:rFonts w:eastAsia="仿宋_GB2312"/>
          <w:bCs/>
          <w:sz w:val="24"/>
        </w:rPr>
        <w:t>标准修订成过程中，起草组认真听取历次评审专家提出的意见，</w:t>
      </w:r>
      <w:r>
        <w:rPr>
          <w:rFonts w:eastAsia="仿宋_GB2312" w:hint="eastAsia"/>
          <w:bCs/>
          <w:sz w:val="24"/>
        </w:rPr>
        <w:t>形成征求意</w:t>
      </w:r>
      <w:r>
        <w:rPr>
          <w:rFonts w:eastAsia="仿宋_GB2312" w:hint="eastAsia"/>
          <w:bCs/>
          <w:sz w:val="24"/>
        </w:rPr>
        <w:lastRenderedPageBreak/>
        <w:t>见稿，</w:t>
      </w:r>
      <w:r>
        <w:rPr>
          <w:rFonts w:eastAsia="仿宋_GB2312"/>
          <w:bCs/>
          <w:sz w:val="24"/>
        </w:rPr>
        <w:t>并先后向山西省园艺产业发展中心、山西省医药与生命科学研究院、山西农业大学生命科学学院、山西班泽食用菌种植有限公司和晋中</w:t>
      </w:r>
      <w:r>
        <w:rPr>
          <w:rFonts w:eastAsia="仿宋_GB2312"/>
          <w:bCs/>
          <w:sz w:val="24"/>
        </w:rPr>
        <w:t>市百果农副产品农民专业合作社等单位征求意见。发送征求意见稿单位数</w:t>
      </w:r>
      <w:r>
        <w:rPr>
          <w:rFonts w:eastAsia="仿宋_GB2312"/>
          <w:bCs/>
          <w:sz w:val="24"/>
        </w:rPr>
        <w:t>5</w:t>
      </w:r>
      <w:r>
        <w:rPr>
          <w:rFonts w:eastAsia="仿宋_GB2312"/>
          <w:bCs/>
          <w:sz w:val="24"/>
        </w:rPr>
        <w:t>个；回到征求意见稿回函的单位</w:t>
      </w:r>
      <w:r>
        <w:rPr>
          <w:rFonts w:eastAsia="仿宋_GB2312"/>
          <w:bCs/>
          <w:sz w:val="24"/>
        </w:rPr>
        <w:t>5</w:t>
      </w:r>
      <w:r>
        <w:rPr>
          <w:rFonts w:eastAsia="仿宋_GB2312"/>
          <w:bCs/>
          <w:sz w:val="24"/>
        </w:rPr>
        <w:t>个，收到征求意见稿并提出意见的单位数</w:t>
      </w:r>
      <w:r>
        <w:rPr>
          <w:rFonts w:eastAsia="仿宋_GB2312"/>
          <w:bCs/>
          <w:sz w:val="24"/>
        </w:rPr>
        <w:t>5</w:t>
      </w:r>
      <w:r>
        <w:rPr>
          <w:rFonts w:eastAsia="仿宋_GB2312"/>
          <w:bCs/>
          <w:sz w:val="24"/>
        </w:rPr>
        <w:t>个。共收到</w:t>
      </w:r>
      <w:r>
        <w:rPr>
          <w:rFonts w:eastAsia="仿宋_GB2312"/>
          <w:bCs/>
          <w:sz w:val="24"/>
        </w:rPr>
        <w:t>5</w:t>
      </w:r>
      <w:r>
        <w:rPr>
          <w:rFonts w:eastAsia="仿宋_GB2312"/>
          <w:bCs/>
          <w:sz w:val="24"/>
        </w:rPr>
        <w:t>条意见，全部采纳，形成</w:t>
      </w:r>
      <w:r>
        <w:rPr>
          <w:rFonts w:eastAsia="仿宋_GB2312" w:hint="eastAsia"/>
          <w:bCs/>
          <w:sz w:val="24"/>
        </w:rPr>
        <w:t>送审稿</w:t>
      </w:r>
      <w:r>
        <w:rPr>
          <w:rFonts w:eastAsia="仿宋_GB2312"/>
          <w:bCs/>
          <w:sz w:val="24"/>
        </w:rPr>
        <w:t>。</w:t>
      </w:r>
    </w:p>
    <w:p w:rsidR="004A0031" w:rsidRDefault="001106AD">
      <w:pPr>
        <w:spacing w:line="360" w:lineRule="auto"/>
        <w:ind w:left="465"/>
        <w:outlineLvl w:val="1"/>
        <w:rPr>
          <w:rFonts w:eastAsia="楷体_GB2312"/>
          <w:sz w:val="24"/>
        </w:rPr>
      </w:pPr>
      <w:r>
        <w:rPr>
          <w:rFonts w:eastAsia="楷体_GB2312"/>
          <w:sz w:val="24"/>
        </w:rPr>
        <w:t xml:space="preserve">5. </w:t>
      </w:r>
      <w:r>
        <w:rPr>
          <w:rFonts w:eastAsia="楷体_GB2312"/>
          <w:sz w:val="24"/>
        </w:rPr>
        <w:t>技术评审</w:t>
      </w:r>
    </w:p>
    <w:p w:rsidR="004A0031" w:rsidRDefault="001106AD">
      <w:pPr>
        <w:spacing w:line="360" w:lineRule="auto"/>
        <w:ind w:firstLineChars="200" w:firstLine="480"/>
        <w:rPr>
          <w:rFonts w:eastAsia="仿宋_GB2312"/>
          <w:bCs/>
          <w:sz w:val="24"/>
        </w:rPr>
      </w:pPr>
      <w:r>
        <w:rPr>
          <w:rFonts w:eastAsia="仿宋_GB2312" w:hint="eastAsia"/>
          <w:bCs/>
          <w:sz w:val="24"/>
        </w:rPr>
        <w:t>2024</w:t>
      </w:r>
      <w:r>
        <w:rPr>
          <w:rFonts w:eastAsia="仿宋_GB2312" w:hint="eastAsia"/>
          <w:bCs/>
          <w:sz w:val="24"/>
        </w:rPr>
        <w:t>年</w:t>
      </w:r>
      <w:r>
        <w:rPr>
          <w:rFonts w:eastAsia="仿宋_GB2312" w:hint="eastAsia"/>
          <w:bCs/>
          <w:sz w:val="24"/>
        </w:rPr>
        <w:t>3</w:t>
      </w:r>
      <w:r>
        <w:rPr>
          <w:rFonts w:eastAsia="仿宋_GB2312" w:hint="eastAsia"/>
          <w:bCs/>
          <w:sz w:val="24"/>
        </w:rPr>
        <w:t>月</w:t>
      </w:r>
      <w:r>
        <w:rPr>
          <w:rFonts w:eastAsia="仿宋_GB2312" w:hint="eastAsia"/>
          <w:bCs/>
          <w:sz w:val="24"/>
        </w:rPr>
        <w:t>28</w:t>
      </w:r>
      <w:r>
        <w:rPr>
          <w:rFonts w:eastAsia="仿宋_GB2312" w:hint="eastAsia"/>
          <w:bCs/>
          <w:sz w:val="24"/>
        </w:rPr>
        <w:t>日，山西省农业标准化技术委员组织专家对《双孢蘑菇日光温室栽培技术规程》修订稿和编制说明进行了技术评审。</w:t>
      </w:r>
    </w:p>
    <w:p w:rsidR="004A0031" w:rsidRDefault="001106AD">
      <w:pPr>
        <w:spacing w:line="360" w:lineRule="auto"/>
        <w:ind w:left="465"/>
        <w:outlineLvl w:val="1"/>
        <w:rPr>
          <w:rFonts w:eastAsia="楷体_GB2312"/>
          <w:sz w:val="24"/>
        </w:rPr>
      </w:pPr>
      <w:r>
        <w:rPr>
          <w:rFonts w:eastAsia="楷体_GB2312"/>
          <w:sz w:val="24"/>
        </w:rPr>
        <w:t xml:space="preserve">6. </w:t>
      </w:r>
      <w:r>
        <w:rPr>
          <w:rFonts w:eastAsia="楷体_GB2312"/>
          <w:sz w:val="24"/>
        </w:rPr>
        <w:t>征求意见</w:t>
      </w:r>
    </w:p>
    <w:p w:rsidR="004A0031" w:rsidRDefault="001106AD">
      <w:pPr>
        <w:spacing w:line="360" w:lineRule="auto"/>
        <w:ind w:firstLineChars="200" w:firstLine="480"/>
        <w:rPr>
          <w:rFonts w:eastAsia="仿宋_GB2312"/>
          <w:bCs/>
          <w:sz w:val="24"/>
        </w:rPr>
      </w:pPr>
      <w:r>
        <w:rPr>
          <w:rFonts w:eastAsia="仿宋_GB2312" w:hint="eastAsia"/>
          <w:bCs/>
          <w:sz w:val="24"/>
        </w:rPr>
        <w:t>2024</w:t>
      </w:r>
      <w:r>
        <w:rPr>
          <w:rFonts w:eastAsia="仿宋_GB2312" w:hint="eastAsia"/>
          <w:bCs/>
          <w:sz w:val="24"/>
        </w:rPr>
        <w:t>年</w:t>
      </w:r>
      <w:r>
        <w:rPr>
          <w:rFonts w:eastAsia="仿宋_GB2312" w:hint="eastAsia"/>
          <w:bCs/>
          <w:sz w:val="24"/>
        </w:rPr>
        <w:t xml:space="preserve"> xx </w:t>
      </w:r>
      <w:r>
        <w:rPr>
          <w:rFonts w:eastAsia="仿宋_GB2312" w:hint="eastAsia"/>
          <w:bCs/>
          <w:sz w:val="24"/>
        </w:rPr>
        <w:t>月</w:t>
      </w:r>
      <w:r>
        <w:rPr>
          <w:rFonts w:eastAsia="仿宋_GB2312" w:hint="eastAsia"/>
          <w:bCs/>
          <w:sz w:val="24"/>
        </w:rPr>
        <w:t xml:space="preserve"> xx </w:t>
      </w:r>
      <w:r>
        <w:rPr>
          <w:rFonts w:eastAsia="仿宋_GB2312" w:hint="eastAsia"/>
          <w:bCs/>
          <w:sz w:val="24"/>
        </w:rPr>
        <w:t>日﹣</w:t>
      </w:r>
      <w:r>
        <w:rPr>
          <w:rFonts w:eastAsia="仿宋_GB2312" w:hint="eastAsia"/>
          <w:bCs/>
          <w:sz w:val="24"/>
        </w:rPr>
        <w:t>2024</w:t>
      </w:r>
      <w:r>
        <w:rPr>
          <w:rFonts w:eastAsia="仿宋_GB2312" w:hint="eastAsia"/>
          <w:bCs/>
          <w:sz w:val="24"/>
        </w:rPr>
        <w:t>年</w:t>
      </w:r>
      <w:r>
        <w:rPr>
          <w:rFonts w:eastAsia="仿宋_GB2312" w:hint="eastAsia"/>
          <w:bCs/>
          <w:sz w:val="24"/>
        </w:rPr>
        <w:t xml:space="preserve"> xx </w:t>
      </w:r>
      <w:r>
        <w:rPr>
          <w:rFonts w:eastAsia="仿宋_GB2312" w:hint="eastAsia"/>
          <w:bCs/>
          <w:sz w:val="24"/>
        </w:rPr>
        <w:t>月</w:t>
      </w:r>
      <w:r>
        <w:rPr>
          <w:rFonts w:eastAsia="仿宋_GB2312" w:hint="eastAsia"/>
          <w:bCs/>
          <w:sz w:val="24"/>
        </w:rPr>
        <w:t xml:space="preserve"> xx </w:t>
      </w:r>
      <w:r>
        <w:rPr>
          <w:rFonts w:eastAsia="仿宋_GB2312" w:hint="eastAsia"/>
          <w:bCs/>
          <w:sz w:val="24"/>
        </w:rPr>
        <w:t>日，通过山西省市场监管局网对修订标准《双孢蘑菇日光温室栽培技术规程》进行公示，广泛征求公众意见。</w:t>
      </w:r>
    </w:p>
    <w:p w:rsidR="004A0031" w:rsidRDefault="001106AD">
      <w:pPr>
        <w:spacing w:line="360" w:lineRule="auto"/>
        <w:ind w:left="465"/>
        <w:outlineLvl w:val="1"/>
        <w:rPr>
          <w:rFonts w:eastAsia="楷体_GB2312"/>
          <w:sz w:val="24"/>
        </w:rPr>
      </w:pPr>
      <w:r>
        <w:rPr>
          <w:rFonts w:eastAsia="楷体_GB2312"/>
          <w:sz w:val="24"/>
        </w:rPr>
        <w:t xml:space="preserve">7. </w:t>
      </w:r>
      <w:r>
        <w:rPr>
          <w:rFonts w:eastAsia="楷体_GB2312"/>
          <w:sz w:val="24"/>
        </w:rPr>
        <w:t>完善文本</w:t>
      </w:r>
    </w:p>
    <w:p w:rsidR="004A0031" w:rsidRDefault="001106AD">
      <w:pPr>
        <w:spacing w:line="360" w:lineRule="auto"/>
        <w:ind w:firstLineChars="200" w:firstLine="480"/>
        <w:outlineLvl w:val="1"/>
        <w:rPr>
          <w:rFonts w:eastAsia="仿宋_GB2312"/>
          <w:bCs/>
          <w:sz w:val="24"/>
        </w:rPr>
      </w:pPr>
      <w:r>
        <w:rPr>
          <w:rFonts w:eastAsia="仿宋_GB2312" w:hint="eastAsia"/>
          <w:bCs/>
          <w:sz w:val="24"/>
        </w:rPr>
        <w:t>标准修</w:t>
      </w:r>
      <w:r>
        <w:rPr>
          <w:rFonts w:eastAsia="仿宋_GB2312" w:hint="eastAsia"/>
          <w:bCs/>
          <w:sz w:val="24"/>
        </w:rPr>
        <w:t>订组对征求的意见进行分析汇总，进一步修改完善后形成标准送审稿，标委会表决予以通过。</w:t>
      </w:r>
    </w:p>
    <w:p w:rsidR="004A0031" w:rsidRDefault="001106AD">
      <w:pPr>
        <w:spacing w:line="360" w:lineRule="auto"/>
        <w:ind w:left="465"/>
        <w:outlineLvl w:val="1"/>
        <w:rPr>
          <w:rFonts w:eastAsia="楷体_GB2312"/>
          <w:sz w:val="24"/>
        </w:rPr>
      </w:pPr>
      <w:r>
        <w:rPr>
          <w:rFonts w:eastAsia="楷体_GB2312"/>
          <w:sz w:val="24"/>
        </w:rPr>
        <w:t xml:space="preserve">8. </w:t>
      </w:r>
      <w:r>
        <w:rPr>
          <w:rFonts w:eastAsia="楷体_GB2312"/>
          <w:sz w:val="24"/>
        </w:rPr>
        <w:t>形成报批稿、提交报批材料</w:t>
      </w:r>
    </w:p>
    <w:p w:rsidR="004A0031" w:rsidRDefault="001106AD">
      <w:pPr>
        <w:spacing w:line="360" w:lineRule="auto"/>
        <w:ind w:firstLineChars="200" w:firstLine="480"/>
        <w:rPr>
          <w:rFonts w:eastAsia="仿宋_GB2312"/>
          <w:bCs/>
          <w:sz w:val="24"/>
        </w:rPr>
      </w:pPr>
      <w:r>
        <w:rPr>
          <w:rFonts w:eastAsia="仿宋_GB2312" w:hint="eastAsia"/>
          <w:bCs/>
          <w:sz w:val="24"/>
        </w:rPr>
        <w:t>在征求意见的基础上，对双孢蘑菇日光温室栽培技术要点、档案管理等内容进一步完善，形成了《双孢蘑菇日光温室栽培技术规程》标准报批稿，提交报批材料。</w:t>
      </w:r>
    </w:p>
    <w:p w:rsidR="004A0031" w:rsidRDefault="001106AD">
      <w:pPr>
        <w:spacing w:line="360" w:lineRule="auto"/>
        <w:ind w:firstLineChars="200" w:firstLine="480"/>
        <w:outlineLvl w:val="0"/>
        <w:rPr>
          <w:rFonts w:eastAsia="黑体"/>
          <w:sz w:val="24"/>
        </w:rPr>
      </w:pPr>
      <w:r>
        <w:rPr>
          <w:rFonts w:eastAsia="黑体"/>
          <w:sz w:val="24"/>
        </w:rPr>
        <w:t>四、制修订标准的原则和依据，与现行法律、法规、标准的关系</w:t>
      </w:r>
    </w:p>
    <w:p w:rsidR="004A0031" w:rsidRDefault="001106AD">
      <w:pPr>
        <w:spacing w:line="360" w:lineRule="auto"/>
        <w:ind w:left="465"/>
        <w:outlineLvl w:val="1"/>
        <w:rPr>
          <w:rFonts w:eastAsia="楷体_GB2312"/>
          <w:sz w:val="24"/>
        </w:rPr>
      </w:pPr>
      <w:r>
        <w:rPr>
          <w:rFonts w:eastAsia="楷体_GB2312"/>
          <w:sz w:val="24"/>
        </w:rPr>
        <w:t xml:space="preserve">1. </w:t>
      </w:r>
      <w:r>
        <w:rPr>
          <w:rFonts w:eastAsia="楷体_GB2312"/>
          <w:sz w:val="24"/>
        </w:rPr>
        <w:t>修订标准的原则和依据</w:t>
      </w:r>
    </w:p>
    <w:p w:rsidR="004A0031" w:rsidRDefault="001106AD">
      <w:pPr>
        <w:spacing w:line="360" w:lineRule="auto"/>
        <w:ind w:firstLineChars="250" w:firstLine="600"/>
        <w:outlineLvl w:val="1"/>
        <w:rPr>
          <w:rFonts w:eastAsia="仿宋_GB2312"/>
          <w:bCs/>
          <w:sz w:val="24"/>
        </w:rPr>
      </w:pPr>
      <w:r>
        <w:rPr>
          <w:rFonts w:eastAsia="仿宋_GB2312"/>
          <w:bCs/>
          <w:sz w:val="24"/>
        </w:rPr>
        <w:t>本标准是</w:t>
      </w:r>
      <w:r>
        <w:rPr>
          <w:rFonts w:eastAsia="仿宋_GB2312" w:hint="eastAsia"/>
          <w:bCs/>
          <w:sz w:val="24"/>
        </w:rPr>
        <w:t>依据</w:t>
      </w:r>
      <w:r>
        <w:rPr>
          <w:rFonts w:eastAsia="仿宋_GB2312"/>
          <w:bCs/>
          <w:sz w:val="24"/>
        </w:rPr>
        <w:t>《中华人民共和国标准化法》、《中华人民共和国食品安全法》、《</w:t>
      </w:r>
      <w:r>
        <w:rPr>
          <w:rFonts w:eastAsia="仿宋_GB2312" w:hint="eastAsia"/>
          <w:bCs/>
          <w:sz w:val="24"/>
        </w:rPr>
        <w:t>中华人民共和国农产品质量安全法</w:t>
      </w:r>
      <w:r>
        <w:rPr>
          <w:rFonts w:eastAsia="仿宋_GB2312"/>
          <w:bCs/>
          <w:sz w:val="24"/>
        </w:rPr>
        <w:t>》等法律和国家</w:t>
      </w:r>
      <w:r>
        <w:rPr>
          <w:rFonts w:eastAsia="仿宋_GB2312" w:hint="eastAsia"/>
          <w:bCs/>
          <w:sz w:val="24"/>
        </w:rPr>
        <w:t>市场监督总局</w:t>
      </w:r>
      <w:r>
        <w:rPr>
          <w:rFonts w:eastAsia="仿宋_GB2312"/>
          <w:bCs/>
          <w:sz w:val="24"/>
        </w:rPr>
        <w:t>《</w:t>
      </w:r>
      <w:r>
        <w:rPr>
          <w:rFonts w:eastAsia="仿宋_GB2312" w:hint="eastAsia"/>
          <w:bCs/>
          <w:sz w:val="24"/>
        </w:rPr>
        <w:t>农业农村标准化管理办法</w:t>
      </w:r>
      <w:r>
        <w:rPr>
          <w:rFonts w:eastAsia="仿宋_GB2312"/>
          <w:bCs/>
          <w:sz w:val="24"/>
        </w:rPr>
        <w:t>》等部门规章</w:t>
      </w:r>
      <w:r>
        <w:rPr>
          <w:rFonts w:eastAsia="仿宋_GB2312" w:hint="eastAsia"/>
          <w:bCs/>
          <w:sz w:val="24"/>
        </w:rPr>
        <w:t>，</w:t>
      </w:r>
      <w:r>
        <w:rPr>
          <w:rFonts w:eastAsia="仿宋_GB2312" w:hint="eastAsia"/>
          <w:bCs/>
          <w:sz w:val="24"/>
        </w:rPr>
        <w:t>以及</w:t>
      </w:r>
      <w:r>
        <w:rPr>
          <w:rFonts w:eastAsia="仿宋_GB2312" w:hint="eastAsia"/>
          <w:bCs/>
          <w:sz w:val="24"/>
        </w:rPr>
        <w:t>GB/T 1.1</w:t>
      </w:r>
      <w:r>
        <w:rPr>
          <w:rFonts w:eastAsia="仿宋_GB2312" w:hint="eastAsia"/>
          <w:bCs/>
          <w:sz w:val="24"/>
        </w:rPr>
        <w:t>—</w:t>
      </w:r>
      <w:r>
        <w:rPr>
          <w:rFonts w:eastAsia="仿宋_GB2312" w:hint="eastAsia"/>
          <w:bCs/>
          <w:sz w:val="24"/>
        </w:rPr>
        <w:t>2020</w:t>
      </w:r>
      <w:r>
        <w:rPr>
          <w:rFonts w:eastAsia="仿宋_GB2312" w:hint="eastAsia"/>
          <w:bCs/>
          <w:sz w:val="24"/>
        </w:rPr>
        <w:t>《标准化工作导则</w:t>
      </w:r>
      <w:r>
        <w:rPr>
          <w:rFonts w:eastAsia="仿宋_GB2312" w:hint="eastAsia"/>
          <w:bCs/>
          <w:sz w:val="24"/>
        </w:rPr>
        <w:t xml:space="preserve"> </w:t>
      </w:r>
      <w:r>
        <w:rPr>
          <w:rFonts w:eastAsia="仿宋_GB2312" w:hint="eastAsia"/>
          <w:bCs/>
          <w:sz w:val="24"/>
        </w:rPr>
        <w:t>第</w:t>
      </w:r>
      <w:r>
        <w:rPr>
          <w:rFonts w:eastAsia="仿宋_GB2312" w:hint="eastAsia"/>
          <w:bCs/>
          <w:sz w:val="24"/>
        </w:rPr>
        <w:t xml:space="preserve"> 1 </w:t>
      </w:r>
      <w:r>
        <w:rPr>
          <w:rFonts w:eastAsia="仿宋_GB2312" w:hint="eastAsia"/>
          <w:bCs/>
          <w:sz w:val="24"/>
        </w:rPr>
        <w:t>部分：标准化文件的结构和起草规则》</w:t>
      </w:r>
      <w:r>
        <w:rPr>
          <w:rFonts w:eastAsia="仿宋_GB2312"/>
          <w:bCs/>
          <w:sz w:val="24"/>
        </w:rPr>
        <w:t>的基础上形成的。</w:t>
      </w:r>
    </w:p>
    <w:p w:rsidR="004A0031" w:rsidRDefault="001106AD">
      <w:pPr>
        <w:spacing w:line="360" w:lineRule="auto"/>
        <w:ind w:left="465"/>
        <w:outlineLvl w:val="1"/>
        <w:rPr>
          <w:rFonts w:eastAsia="楷体_GB2312"/>
          <w:sz w:val="24"/>
        </w:rPr>
      </w:pPr>
      <w:r>
        <w:rPr>
          <w:rFonts w:eastAsia="楷体_GB2312"/>
          <w:sz w:val="24"/>
        </w:rPr>
        <w:t>（</w:t>
      </w:r>
      <w:r>
        <w:rPr>
          <w:rFonts w:eastAsia="楷体_GB2312"/>
          <w:sz w:val="24"/>
        </w:rPr>
        <w:t>1</w:t>
      </w:r>
      <w:r>
        <w:rPr>
          <w:rFonts w:eastAsia="楷体_GB2312"/>
          <w:sz w:val="24"/>
        </w:rPr>
        <w:t>）合法性</w:t>
      </w:r>
    </w:p>
    <w:p w:rsidR="004A0031" w:rsidRDefault="001106AD">
      <w:pPr>
        <w:spacing w:line="360" w:lineRule="auto"/>
        <w:ind w:firstLineChars="200" w:firstLine="480"/>
        <w:outlineLvl w:val="1"/>
        <w:rPr>
          <w:rFonts w:eastAsia="仿宋_GB2312"/>
          <w:bCs/>
          <w:sz w:val="24"/>
        </w:rPr>
      </w:pPr>
      <w:r>
        <w:rPr>
          <w:rFonts w:eastAsia="仿宋_GB2312" w:hint="eastAsia"/>
          <w:bCs/>
          <w:sz w:val="24"/>
        </w:rPr>
        <w:t>本</w:t>
      </w:r>
      <w:r>
        <w:rPr>
          <w:rFonts w:eastAsia="仿宋_GB2312"/>
          <w:bCs/>
          <w:sz w:val="24"/>
        </w:rPr>
        <w:t>标准修订遵循国家有关方针、政策、法律和法规。现有标准或政策文件中已有的术语和定义，遵从其定义；现有标准或政策文件中没有的术语和定义，结合相关的行业表述进行定义，并广泛征求用户或行业专家意见。</w:t>
      </w:r>
    </w:p>
    <w:p w:rsidR="004A0031" w:rsidRDefault="001106AD">
      <w:pPr>
        <w:spacing w:line="360" w:lineRule="auto"/>
        <w:ind w:left="465"/>
        <w:outlineLvl w:val="1"/>
        <w:rPr>
          <w:rFonts w:eastAsia="楷体_GB2312"/>
          <w:sz w:val="24"/>
        </w:rPr>
      </w:pPr>
      <w:r>
        <w:rPr>
          <w:rFonts w:eastAsia="楷体_GB2312"/>
          <w:sz w:val="24"/>
        </w:rPr>
        <w:t>（</w:t>
      </w:r>
      <w:r>
        <w:rPr>
          <w:rFonts w:eastAsia="楷体_GB2312"/>
          <w:sz w:val="24"/>
        </w:rPr>
        <w:t>2</w:t>
      </w:r>
      <w:r>
        <w:rPr>
          <w:rFonts w:eastAsia="楷体_GB2312"/>
          <w:sz w:val="24"/>
        </w:rPr>
        <w:t>）安全性</w:t>
      </w:r>
    </w:p>
    <w:p w:rsidR="004A0031" w:rsidRDefault="001106AD">
      <w:pPr>
        <w:spacing w:line="360" w:lineRule="auto"/>
        <w:ind w:firstLineChars="200" w:firstLine="480"/>
        <w:outlineLvl w:val="1"/>
        <w:rPr>
          <w:rFonts w:eastAsia="仿宋_GB2312"/>
          <w:bCs/>
          <w:sz w:val="24"/>
        </w:rPr>
      </w:pPr>
      <w:r>
        <w:rPr>
          <w:rFonts w:eastAsia="仿宋_GB2312" w:hint="eastAsia"/>
          <w:bCs/>
          <w:sz w:val="24"/>
        </w:rPr>
        <w:lastRenderedPageBreak/>
        <w:t>本标准从饮用水卫生、土壤环境质量、双孢蘑菇菌种、食用菌栽培基质安全等方面着眼考虑到双孢蘑菇日光温室栽培全过程的安全控制。</w:t>
      </w:r>
    </w:p>
    <w:p w:rsidR="004A0031" w:rsidRDefault="001106AD">
      <w:pPr>
        <w:spacing w:line="360" w:lineRule="auto"/>
        <w:ind w:left="465"/>
        <w:outlineLvl w:val="1"/>
        <w:rPr>
          <w:rFonts w:eastAsia="楷体_GB2312"/>
          <w:sz w:val="24"/>
        </w:rPr>
      </w:pPr>
      <w:r>
        <w:rPr>
          <w:rFonts w:eastAsia="楷体_GB2312"/>
          <w:sz w:val="24"/>
        </w:rPr>
        <w:t>（</w:t>
      </w:r>
      <w:r>
        <w:rPr>
          <w:rFonts w:eastAsia="楷体_GB2312"/>
          <w:sz w:val="24"/>
        </w:rPr>
        <w:t>3</w:t>
      </w:r>
      <w:r>
        <w:rPr>
          <w:rFonts w:eastAsia="楷体_GB2312"/>
          <w:sz w:val="24"/>
        </w:rPr>
        <w:t>）适应性</w:t>
      </w:r>
    </w:p>
    <w:p w:rsidR="004A0031" w:rsidRDefault="001106AD">
      <w:pPr>
        <w:spacing w:line="360" w:lineRule="auto"/>
        <w:ind w:firstLineChars="200" w:firstLine="480"/>
        <w:rPr>
          <w:rFonts w:eastAsia="仿宋_GB2312"/>
          <w:bCs/>
          <w:sz w:val="24"/>
        </w:rPr>
      </w:pPr>
      <w:r>
        <w:rPr>
          <w:rFonts w:eastAsia="仿宋_GB2312"/>
          <w:bCs/>
          <w:sz w:val="24"/>
        </w:rPr>
        <w:t>本标准围绕以</w:t>
      </w:r>
      <w:r>
        <w:rPr>
          <w:rFonts w:eastAsia="仿宋_GB2312" w:hint="eastAsia"/>
          <w:bCs/>
          <w:sz w:val="24"/>
        </w:rPr>
        <w:t>双孢蘑菇日光温室栽培</w:t>
      </w:r>
      <w:r>
        <w:rPr>
          <w:rFonts w:eastAsia="仿宋_GB2312"/>
          <w:bCs/>
          <w:sz w:val="24"/>
        </w:rPr>
        <w:t>技术，立足于我省发展现状，以相关科研成果为依据，积极借鉴国内先进标准，描述具体，适应于企业、农民专业合作社、家庭农场、双孢蘑菇种植户的实际操作。</w:t>
      </w:r>
    </w:p>
    <w:p w:rsidR="004A0031" w:rsidRDefault="001106AD">
      <w:pPr>
        <w:spacing w:line="360" w:lineRule="auto"/>
        <w:ind w:left="465"/>
        <w:outlineLvl w:val="1"/>
        <w:rPr>
          <w:rFonts w:eastAsia="楷体_GB2312"/>
          <w:sz w:val="24"/>
        </w:rPr>
      </w:pPr>
      <w:r>
        <w:rPr>
          <w:rFonts w:eastAsia="楷体_GB2312"/>
          <w:sz w:val="24"/>
        </w:rPr>
        <w:t>（</w:t>
      </w:r>
      <w:r>
        <w:rPr>
          <w:rFonts w:eastAsia="楷体_GB2312"/>
          <w:sz w:val="24"/>
        </w:rPr>
        <w:t>4</w:t>
      </w:r>
      <w:r>
        <w:rPr>
          <w:rFonts w:eastAsia="楷体_GB2312"/>
          <w:sz w:val="24"/>
        </w:rPr>
        <w:t>）协调性</w:t>
      </w:r>
    </w:p>
    <w:p w:rsidR="004A0031" w:rsidRDefault="001106AD">
      <w:pPr>
        <w:spacing w:line="360" w:lineRule="auto"/>
        <w:ind w:firstLineChars="200" w:firstLine="480"/>
        <w:outlineLvl w:val="1"/>
        <w:rPr>
          <w:rFonts w:eastAsia="仿宋_GB2312"/>
          <w:bCs/>
          <w:sz w:val="24"/>
        </w:rPr>
      </w:pPr>
      <w:r>
        <w:rPr>
          <w:rFonts w:eastAsia="仿宋_GB2312"/>
          <w:bCs/>
          <w:sz w:val="24"/>
        </w:rPr>
        <w:t>本标准符合国家的政策，贯彻国家的法律法规，与相关标准协调一致、衔接配套，能够满足</w:t>
      </w:r>
      <w:r>
        <w:rPr>
          <w:rFonts w:eastAsia="仿宋_GB2312" w:hint="eastAsia"/>
          <w:bCs/>
          <w:sz w:val="24"/>
        </w:rPr>
        <w:t>双孢蘑菇日光温室栽培</w:t>
      </w:r>
      <w:r>
        <w:rPr>
          <w:rFonts w:eastAsia="仿宋_GB2312"/>
          <w:bCs/>
          <w:sz w:val="24"/>
        </w:rPr>
        <w:t>技术需求。</w:t>
      </w:r>
    </w:p>
    <w:p w:rsidR="004A0031" w:rsidRDefault="001106AD">
      <w:pPr>
        <w:spacing w:line="360" w:lineRule="auto"/>
        <w:ind w:left="465"/>
        <w:outlineLvl w:val="1"/>
        <w:rPr>
          <w:rFonts w:eastAsia="楷体_GB2312"/>
          <w:sz w:val="24"/>
        </w:rPr>
      </w:pPr>
      <w:r>
        <w:rPr>
          <w:rFonts w:eastAsia="楷体_GB2312"/>
          <w:sz w:val="24"/>
        </w:rPr>
        <w:t>（</w:t>
      </w:r>
      <w:r>
        <w:rPr>
          <w:rFonts w:eastAsia="楷体_GB2312"/>
          <w:sz w:val="24"/>
        </w:rPr>
        <w:t>5</w:t>
      </w:r>
      <w:r>
        <w:rPr>
          <w:rFonts w:eastAsia="楷体_GB2312"/>
          <w:sz w:val="24"/>
        </w:rPr>
        <w:t>）先进性</w:t>
      </w:r>
    </w:p>
    <w:p w:rsidR="004A0031" w:rsidRDefault="001106AD">
      <w:pPr>
        <w:spacing w:line="360" w:lineRule="auto"/>
        <w:ind w:firstLineChars="200" w:firstLine="480"/>
        <w:rPr>
          <w:rFonts w:eastAsia="仿宋_GB2312"/>
          <w:bCs/>
          <w:sz w:val="24"/>
        </w:rPr>
      </w:pPr>
      <w:r>
        <w:rPr>
          <w:rFonts w:eastAsia="仿宋_GB2312"/>
          <w:bCs/>
          <w:sz w:val="24"/>
        </w:rPr>
        <w:t>本标准各项技术均来自于文献资料、试验数据，并引进最新最实用的研究成果和实践经验。</w:t>
      </w:r>
    </w:p>
    <w:p w:rsidR="004A0031" w:rsidRDefault="001106AD">
      <w:pPr>
        <w:spacing w:line="360" w:lineRule="auto"/>
        <w:ind w:left="465"/>
        <w:outlineLvl w:val="1"/>
        <w:rPr>
          <w:rFonts w:eastAsia="楷体_GB2312"/>
          <w:sz w:val="24"/>
        </w:rPr>
      </w:pPr>
      <w:r>
        <w:rPr>
          <w:rFonts w:eastAsia="楷体_GB2312"/>
          <w:sz w:val="24"/>
        </w:rPr>
        <w:t xml:space="preserve">2. </w:t>
      </w:r>
      <w:r>
        <w:rPr>
          <w:rFonts w:eastAsia="楷体_GB2312"/>
          <w:sz w:val="24"/>
        </w:rPr>
        <w:t>与现行法律、法规、标准的关系</w:t>
      </w:r>
    </w:p>
    <w:p w:rsidR="004A0031" w:rsidRDefault="001106AD">
      <w:pPr>
        <w:spacing w:line="360" w:lineRule="auto"/>
        <w:ind w:firstLineChars="200" w:firstLine="480"/>
        <w:outlineLvl w:val="1"/>
        <w:rPr>
          <w:rFonts w:eastAsia="仿宋_GB2312"/>
          <w:bCs/>
          <w:sz w:val="24"/>
        </w:rPr>
      </w:pPr>
      <w:r>
        <w:rPr>
          <w:rFonts w:eastAsia="仿宋_GB2312"/>
          <w:bCs/>
          <w:sz w:val="24"/>
        </w:rPr>
        <w:t>本标准符合现行法律法规和强制性国家标准的相关要求</w:t>
      </w:r>
      <w:r>
        <w:rPr>
          <w:rFonts w:eastAsia="仿宋_GB2312" w:hint="eastAsia"/>
          <w:bCs/>
          <w:sz w:val="24"/>
        </w:rPr>
        <w:t>，</w:t>
      </w:r>
      <w:r>
        <w:rPr>
          <w:rFonts w:eastAsia="仿宋_GB2312"/>
          <w:bCs/>
          <w:sz w:val="24"/>
        </w:rPr>
        <w:t>与现行法律、法规及标准协调一致、没有冲突</w:t>
      </w:r>
      <w:r>
        <w:rPr>
          <w:rFonts w:eastAsia="仿宋_GB2312" w:hint="eastAsia"/>
          <w:bCs/>
          <w:sz w:val="24"/>
        </w:rPr>
        <w:t>。</w:t>
      </w:r>
    </w:p>
    <w:p w:rsidR="004A0031" w:rsidRDefault="001106AD">
      <w:pPr>
        <w:spacing w:line="360" w:lineRule="auto"/>
        <w:ind w:firstLineChars="200" w:firstLine="480"/>
        <w:outlineLvl w:val="0"/>
        <w:rPr>
          <w:rFonts w:eastAsia="黑体"/>
          <w:sz w:val="24"/>
        </w:rPr>
      </w:pPr>
      <w:r>
        <w:rPr>
          <w:rFonts w:eastAsia="黑体"/>
          <w:sz w:val="24"/>
        </w:rPr>
        <w:t>五、主要条款的</w:t>
      </w:r>
      <w:r>
        <w:rPr>
          <w:rFonts w:eastAsia="黑体"/>
          <w:sz w:val="24"/>
        </w:rPr>
        <w:t>说明，主要技术指标、参数、试验验证的分析、综合论述</w:t>
      </w:r>
    </w:p>
    <w:p w:rsidR="004A0031" w:rsidRDefault="001106AD">
      <w:pPr>
        <w:spacing w:line="360" w:lineRule="auto"/>
        <w:ind w:firstLineChars="200" w:firstLine="480"/>
        <w:rPr>
          <w:rFonts w:eastAsia="仿宋_GB2312"/>
          <w:bCs/>
          <w:sz w:val="24"/>
        </w:rPr>
      </w:pPr>
      <w:r>
        <w:rPr>
          <w:rFonts w:eastAsia="仿宋_GB2312" w:hint="eastAsia"/>
          <w:bCs/>
          <w:sz w:val="24"/>
        </w:rPr>
        <w:t>标准起草组以“合法性、安全性、适应性、协调性和先进性”为修订原则，以文本结构更加合理、表述更加准确、技术指标更加科学为修订目标，从</w:t>
      </w:r>
      <w:r>
        <w:rPr>
          <w:rFonts w:eastAsia="仿宋_GB2312" w:hint="eastAsia"/>
          <w:bCs/>
          <w:sz w:val="24"/>
        </w:rPr>
        <w:t>2</w:t>
      </w:r>
      <w:r>
        <w:rPr>
          <w:rFonts w:eastAsia="仿宋_GB2312" w:hint="eastAsia"/>
          <w:bCs/>
          <w:sz w:val="24"/>
        </w:rPr>
        <w:t>个方面对文本进行了修订，其中：</w:t>
      </w:r>
    </w:p>
    <w:p w:rsidR="004A0031" w:rsidRDefault="001106AD">
      <w:pPr>
        <w:spacing w:line="360" w:lineRule="auto"/>
        <w:ind w:firstLineChars="200" w:firstLine="480"/>
        <w:rPr>
          <w:rFonts w:eastAsia="仿宋_GB2312"/>
          <w:bCs/>
          <w:sz w:val="24"/>
        </w:rPr>
      </w:pPr>
      <w:r>
        <w:rPr>
          <w:rFonts w:eastAsia="仿宋_GB2312" w:hint="eastAsia"/>
          <w:bCs/>
          <w:sz w:val="24"/>
        </w:rPr>
        <w:t>1</w:t>
      </w:r>
      <w:r>
        <w:rPr>
          <w:rFonts w:eastAsia="仿宋_GB2312" w:hint="eastAsia"/>
          <w:bCs/>
          <w:sz w:val="24"/>
        </w:rPr>
        <w:t>、涉及结构性调整的主要有</w:t>
      </w:r>
      <w:r>
        <w:rPr>
          <w:rFonts w:eastAsia="仿宋_GB2312" w:hint="eastAsia"/>
          <w:bCs/>
          <w:sz w:val="24"/>
        </w:rPr>
        <w:t>9</w:t>
      </w:r>
      <w:r>
        <w:rPr>
          <w:rFonts w:eastAsia="仿宋_GB2312" w:hint="eastAsia"/>
          <w:bCs/>
          <w:sz w:val="24"/>
        </w:rPr>
        <w:t>项：</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1</w:t>
      </w:r>
      <w:r>
        <w:rPr>
          <w:rFonts w:eastAsia="仿宋_GB2312" w:hint="eastAsia"/>
          <w:bCs/>
          <w:sz w:val="24"/>
        </w:rPr>
        <w:t>）删除了路面条件（见</w:t>
      </w:r>
      <w:r>
        <w:rPr>
          <w:rFonts w:eastAsia="仿宋_GB2312" w:hint="eastAsia"/>
          <w:bCs/>
          <w:sz w:val="24"/>
        </w:rPr>
        <w:t>2015</w:t>
      </w:r>
      <w:r>
        <w:rPr>
          <w:rFonts w:eastAsia="仿宋_GB2312" w:hint="eastAsia"/>
          <w:bCs/>
          <w:sz w:val="24"/>
        </w:rPr>
        <w:t>年版的</w:t>
      </w:r>
      <w:r>
        <w:rPr>
          <w:rFonts w:eastAsia="仿宋_GB2312" w:hint="eastAsia"/>
          <w:bCs/>
          <w:sz w:val="24"/>
        </w:rPr>
        <w:t>4.2</w:t>
      </w:r>
      <w:r>
        <w:rPr>
          <w:rFonts w:eastAsia="仿宋_GB2312" w:hint="eastAsia"/>
          <w:bCs/>
          <w:sz w:val="24"/>
        </w:rPr>
        <w:t>）。修订原因：将路面条件整合至</w:t>
      </w:r>
      <w:r>
        <w:rPr>
          <w:rFonts w:eastAsia="仿宋_GB2312" w:hint="eastAsia"/>
          <w:bCs/>
          <w:sz w:val="24"/>
        </w:rPr>
        <w:t>4</w:t>
      </w:r>
      <w:r>
        <w:rPr>
          <w:rFonts w:eastAsia="仿宋_GB2312" w:hint="eastAsia"/>
          <w:bCs/>
          <w:sz w:val="24"/>
        </w:rPr>
        <w:t>生产环境内容中。</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2</w:t>
      </w:r>
      <w:r>
        <w:rPr>
          <w:rFonts w:eastAsia="仿宋_GB2312" w:hint="eastAsia"/>
          <w:bCs/>
          <w:sz w:val="24"/>
        </w:rPr>
        <w:t>）删除了菌种选择与鉴别（见</w:t>
      </w:r>
      <w:r>
        <w:rPr>
          <w:rFonts w:eastAsia="仿宋_GB2312" w:hint="eastAsia"/>
          <w:bCs/>
          <w:sz w:val="24"/>
        </w:rPr>
        <w:t>2015</w:t>
      </w:r>
      <w:r>
        <w:rPr>
          <w:rFonts w:eastAsia="仿宋_GB2312" w:hint="eastAsia"/>
          <w:bCs/>
          <w:sz w:val="24"/>
        </w:rPr>
        <w:t>年版的</w:t>
      </w:r>
      <w:r>
        <w:rPr>
          <w:rFonts w:eastAsia="仿宋_GB2312" w:hint="eastAsia"/>
          <w:bCs/>
          <w:sz w:val="24"/>
        </w:rPr>
        <w:t>6.2</w:t>
      </w:r>
      <w:r>
        <w:rPr>
          <w:rFonts w:eastAsia="仿宋_GB2312" w:hint="eastAsia"/>
          <w:bCs/>
          <w:sz w:val="24"/>
        </w:rPr>
        <w:t>）。修订原因：双孢蘑菇菌种相关内容已有国家标准发布实施，故该条目内容由增加的“</w:t>
      </w:r>
      <w:r>
        <w:rPr>
          <w:rFonts w:eastAsia="仿宋_GB2312" w:hint="eastAsia"/>
          <w:bCs/>
          <w:sz w:val="24"/>
        </w:rPr>
        <w:t>6.1.3</w:t>
      </w:r>
      <w:r>
        <w:rPr>
          <w:rFonts w:eastAsia="仿宋_GB2312" w:hint="eastAsia"/>
          <w:bCs/>
          <w:sz w:val="24"/>
        </w:rPr>
        <w:t>菌种”所取代。</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3</w:t>
      </w:r>
      <w:r>
        <w:rPr>
          <w:rFonts w:eastAsia="仿宋_GB2312" w:hint="eastAsia"/>
          <w:bCs/>
          <w:sz w:val="24"/>
        </w:rPr>
        <w:t>）删除了喷转潮水（见</w:t>
      </w:r>
      <w:r>
        <w:rPr>
          <w:rFonts w:eastAsia="仿宋_GB2312" w:hint="eastAsia"/>
          <w:bCs/>
          <w:sz w:val="24"/>
        </w:rPr>
        <w:t>2015</w:t>
      </w:r>
      <w:r>
        <w:rPr>
          <w:rFonts w:eastAsia="仿宋_GB2312" w:hint="eastAsia"/>
          <w:bCs/>
          <w:sz w:val="24"/>
        </w:rPr>
        <w:t>年版的</w:t>
      </w:r>
      <w:r>
        <w:rPr>
          <w:rFonts w:eastAsia="仿宋_GB2312" w:hint="eastAsia"/>
          <w:bCs/>
          <w:sz w:val="24"/>
        </w:rPr>
        <w:t>6.8.1.5</w:t>
      </w:r>
      <w:r>
        <w:rPr>
          <w:rFonts w:eastAsia="仿宋_GB2312" w:hint="eastAsia"/>
          <w:bCs/>
          <w:sz w:val="24"/>
        </w:rPr>
        <w:t>）。修订原因：该条内容实则是对采后管理的具体描述，故删除原条目。</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4</w:t>
      </w:r>
      <w:r>
        <w:rPr>
          <w:rFonts w:eastAsia="仿宋_GB2312" w:hint="eastAsia"/>
          <w:bCs/>
          <w:sz w:val="24"/>
        </w:rPr>
        <w:t>）增加了生产环境（见</w:t>
      </w:r>
      <w:r>
        <w:rPr>
          <w:rFonts w:eastAsia="仿宋_GB2312" w:hint="eastAsia"/>
          <w:bCs/>
          <w:sz w:val="24"/>
        </w:rPr>
        <w:t>4</w:t>
      </w:r>
      <w:r>
        <w:rPr>
          <w:rFonts w:eastAsia="仿宋_GB2312" w:hint="eastAsia"/>
          <w:bCs/>
          <w:sz w:val="24"/>
        </w:rPr>
        <w:t>）。修订原因：生产环境是栽培双孢蘑菇的重要外部条件，应对包括选择、产地环境和水，并分别对其进行限定描述。</w:t>
      </w:r>
    </w:p>
    <w:p w:rsidR="004A0031" w:rsidRDefault="001106AD">
      <w:pPr>
        <w:spacing w:line="360" w:lineRule="auto"/>
        <w:ind w:firstLineChars="200" w:firstLine="480"/>
        <w:rPr>
          <w:rFonts w:eastAsia="仿宋_GB2312"/>
          <w:bCs/>
          <w:sz w:val="24"/>
        </w:rPr>
      </w:pPr>
      <w:r>
        <w:rPr>
          <w:rFonts w:eastAsia="仿宋_GB2312" w:hint="eastAsia"/>
          <w:bCs/>
          <w:sz w:val="24"/>
        </w:rPr>
        <w:lastRenderedPageBreak/>
        <w:t>（</w:t>
      </w:r>
      <w:r>
        <w:rPr>
          <w:rFonts w:eastAsia="仿宋_GB2312" w:hint="eastAsia"/>
          <w:bCs/>
          <w:sz w:val="24"/>
        </w:rPr>
        <w:t>5</w:t>
      </w:r>
      <w:r>
        <w:rPr>
          <w:rFonts w:eastAsia="仿宋_GB2312" w:hint="eastAsia"/>
          <w:bCs/>
          <w:sz w:val="24"/>
        </w:rPr>
        <w:t>）增加了日光温室建造（见</w:t>
      </w:r>
      <w:r>
        <w:rPr>
          <w:rFonts w:eastAsia="仿宋_GB2312" w:hint="eastAsia"/>
          <w:bCs/>
          <w:sz w:val="24"/>
        </w:rPr>
        <w:t>5</w:t>
      </w:r>
      <w:r>
        <w:rPr>
          <w:rFonts w:eastAsia="仿宋_GB2312" w:hint="eastAsia"/>
          <w:bCs/>
          <w:sz w:val="24"/>
        </w:rPr>
        <w:t>）。修订原因：本文件是基于对现有日光温室的改造进行双孢蘑菇栽培，故增加日光温室建造的相关标准是极为必要的。</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6</w:t>
      </w:r>
      <w:r>
        <w:rPr>
          <w:rFonts w:eastAsia="仿宋_GB2312" w:hint="eastAsia"/>
          <w:bCs/>
          <w:sz w:val="24"/>
        </w:rPr>
        <w:t>）增加了菌种（见</w:t>
      </w:r>
      <w:r>
        <w:rPr>
          <w:rFonts w:eastAsia="仿宋_GB2312" w:hint="eastAsia"/>
          <w:bCs/>
          <w:sz w:val="24"/>
        </w:rPr>
        <w:t>6.1.3</w:t>
      </w:r>
      <w:r>
        <w:rPr>
          <w:rFonts w:eastAsia="仿宋_GB2312" w:hint="eastAsia"/>
          <w:bCs/>
          <w:sz w:val="24"/>
        </w:rPr>
        <w:t>）。修订原因：“菌种”相当于植物的种子，菌种质量的好坏直接影响到双孢蘑菇栽培的成败和产量的高低</w:t>
      </w:r>
      <w:r>
        <w:rPr>
          <w:rFonts w:eastAsia="仿宋_GB2312" w:hint="eastAsia"/>
          <w:bCs/>
          <w:sz w:val="24"/>
        </w:rPr>
        <w:t>。只有使用适应性广、抗逆性强的优良菌种才能获得高产和优质的双孢蘑菇子实体，体现出“菌壮出菇好”，故增加了对菌种的描述。</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7</w:t>
      </w:r>
      <w:r>
        <w:rPr>
          <w:rFonts w:eastAsia="仿宋_GB2312" w:hint="eastAsia"/>
          <w:bCs/>
          <w:sz w:val="24"/>
        </w:rPr>
        <w:t>）增加了采后管理（见</w:t>
      </w:r>
      <w:r>
        <w:rPr>
          <w:rFonts w:eastAsia="仿宋_GB2312" w:hint="eastAsia"/>
          <w:bCs/>
          <w:sz w:val="24"/>
        </w:rPr>
        <w:t>11</w:t>
      </w:r>
      <w:r>
        <w:rPr>
          <w:rFonts w:eastAsia="仿宋_GB2312" w:hint="eastAsia"/>
          <w:bCs/>
          <w:sz w:val="24"/>
        </w:rPr>
        <w:t>）。修订原因：一般情况下，双孢蘑菇栽培过程中可以采收</w:t>
      </w:r>
      <w:r>
        <w:rPr>
          <w:rFonts w:eastAsia="仿宋_GB2312" w:hint="eastAsia"/>
          <w:bCs/>
          <w:sz w:val="24"/>
        </w:rPr>
        <w:t>2-3</w:t>
      </w:r>
      <w:r>
        <w:rPr>
          <w:rFonts w:eastAsia="仿宋_GB2312" w:hint="eastAsia"/>
          <w:bCs/>
          <w:sz w:val="24"/>
        </w:rPr>
        <w:t>潮菇，故增加采后管理的标准描述对于下一潮菇的出菇是极为必要的。</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8</w:t>
      </w:r>
      <w:r>
        <w:rPr>
          <w:rFonts w:eastAsia="仿宋_GB2312" w:hint="eastAsia"/>
          <w:bCs/>
          <w:sz w:val="24"/>
        </w:rPr>
        <w:t>）增加了病虫害防控（见</w:t>
      </w:r>
      <w:r>
        <w:rPr>
          <w:rFonts w:eastAsia="仿宋_GB2312" w:hint="eastAsia"/>
          <w:bCs/>
          <w:sz w:val="24"/>
        </w:rPr>
        <w:t>12</w:t>
      </w:r>
      <w:r>
        <w:rPr>
          <w:rFonts w:eastAsia="仿宋_GB2312" w:hint="eastAsia"/>
          <w:bCs/>
          <w:sz w:val="24"/>
        </w:rPr>
        <w:t>）。修订原因：病虫害会直接影响到双孢蘑菇的产量和品质，故增加条目进行描述，以规范操作。</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9</w:t>
      </w:r>
      <w:r>
        <w:rPr>
          <w:rFonts w:eastAsia="仿宋_GB2312" w:hint="eastAsia"/>
          <w:bCs/>
          <w:sz w:val="24"/>
        </w:rPr>
        <w:t>）增加了包装与贮藏（见</w:t>
      </w:r>
      <w:r>
        <w:rPr>
          <w:rFonts w:eastAsia="仿宋_GB2312" w:hint="eastAsia"/>
          <w:bCs/>
          <w:sz w:val="24"/>
        </w:rPr>
        <w:t>13</w:t>
      </w:r>
      <w:r>
        <w:rPr>
          <w:rFonts w:eastAsia="仿宋_GB2312" w:hint="eastAsia"/>
          <w:bCs/>
          <w:sz w:val="24"/>
        </w:rPr>
        <w:t>）。修订原因：为了确保双孢蘑菇在包装和贮藏过程中的安全性和完整性，故对其包装和贮藏要求作了详细</w:t>
      </w:r>
      <w:r>
        <w:rPr>
          <w:rFonts w:eastAsia="仿宋_GB2312" w:hint="eastAsia"/>
          <w:bCs/>
          <w:sz w:val="24"/>
        </w:rPr>
        <w:t>规定。</w:t>
      </w:r>
    </w:p>
    <w:p w:rsidR="004A0031" w:rsidRDefault="001106AD">
      <w:pPr>
        <w:spacing w:line="360" w:lineRule="auto"/>
        <w:ind w:firstLineChars="200" w:firstLine="480"/>
        <w:rPr>
          <w:rFonts w:eastAsia="仿宋_GB2312"/>
          <w:bCs/>
          <w:sz w:val="24"/>
        </w:rPr>
      </w:pPr>
      <w:r>
        <w:rPr>
          <w:rFonts w:eastAsia="仿宋_GB2312" w:hint="eastAsia"/>
          <w:bCs/>
          <w:sz w:val="24"/>
        </w:rPr>
        <w:t>2</w:t>
      </w:r>
      <w:r>
        <w:rPr>
          <w:rFonts w:eastAsia="仿宋_GB2312" w:hint="eastAsia"/>
          <w:bCs/>
          <w:sz w:val="24"/>
        </w:rPr>
        <w:t>、涉及表述与编辑性修改的主要有</w:t>
      </w:r>
      <w:r>
        <w:rPr>
          <w:rFonts w:eastAsia="仿宋_GB2312" w:hint="eastAsia"/>
          <w:bCs/>
          <w:sz w:val="24"/>
        </w:rPr>
        <w:t>3</w:t>
      </w:r>
      <w:r>
        <w:rPr>
          <w:rFonts w:eastAsia="仿宋_GB2312" w:hint="eastAsia"/>
          <w:bCs/>
          <w:sz w:val="24"/>
        </w:rPr>
        <w:t>项：</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1</w:t>
      </w:r>
      <w:r>
        <w:rPr>
          <w:rFonts w:eastAsia="仿宋_GB2312" w:hint="eastAsia"/>
          <w:bCs/>
          <w:sz w:val="24"/>
        </w:rPr>
        <w:t>）更改了床架搭建（见</w:t>
      </w:r>
      <w:r>
        <w:rPr>
          <w:rFonts w:eastAsia="仿宋_GB2312" w:hint="eastAsia"/>
          <w:bCs/>
          <w:sz w:val="24"/>
        </w:rPr>
        <w:t>5.1</w:t>
      </w:r>
      <w:r>
        <w:rPr>
          <w:rFonts w:eastAsia="仿宋_GB2312" w:hint="eastAsia"/>
          <w:bCs/>
          <w:sz w:val="24"/>
        </w:rPr>
        <w:t>，</w:t>
      </w:r>
      <w:r>
        <w:rPr>
          <w:rFonts w:eastAsia="仿宋_GB2312" w:hint="eastAsia"/>
          <w:bCs/>
          <w:sz w:val="24"/>
        </w:rPr>
        <w:t>2015</w:t>
      </w:r>
      <w:r>
        <w:rPr>
          <w:rFonts w:eastAsia="仿宋_GB2312" w:hint="eastAsia"/>
          <w:bCs/>
          <w:sz w:val="24"/>
        </w:rPr>
        <w:t>年版的</w:t>
      </w:r>
      <w:r>
        <w:rPr>
          <w:rFonts w:eastAsia="仿宋_GB2312" w:hint="eastAsia"/>
          <w:bCs/>
          <w:sz w:val="24"/>
        </w:rPr>
        <w:t>4.3</w:t>
      </w:r>
      <w:r>
        <w:rPr>
          <w:rFonts w:eastAsia="仿宋_GB2312" w:hint="eastAsia"/>
          <w:bCs/>
          <w:sz w:val="24"/>
        </w:rPr>
        <w:t>）。修订原因：由于目前现有或新建的日光温室的长度有</w:t>
      </w:r>
      <w:r>
        <w:rPr>
          <w:rFonts w:eastAsia="仿宋_GB2312" w:hint="eastAsia"/>
          <w:bCs/>
          <w:sz w:val="24"/>
        </w:rPr>
        <w:t>60m</w:t>
      </w:r>
      <w:r>
        <w:rPr>
          <w:rFonts w:eastAsia="仿宋_GB2312" w:hint="eastAsia"/>
          <w:bCs/>
          <w:sz w:val="24"/>
        </w:rPr>
        <w:t>、</w:t>
      </w:r>
      <w:r>
        <w:rPr>
          <w:rFonts w:eastAsia="仿宋_GB2312" w:hint="eastAsia"/>
          <w:bCs/>
          <w:sz w:val="24"/>
        </w:rPr>
        <w:t>80m</w:t>
      </w:r>
      <w:r>
        <w:rPr>
          <w:rFonts w:eastAsia="仿宋_GB2312" w:hint="eastAsia"/>
          <w:bCs/>
          <w:sz w:val="24"/>
        </w:rPr>
        <w:t>、</w:t>
      </w:r>
      <w:r>
        <w:rPr>
          <w:rFonts w:eastAsia="仿宋_GB2312" w:hint="eastAsia"/>
          <w:bCs/>
          <w:sz w:val="24"/>
        </w:rPr>
        <w:t>100m</w:t>
      </w:r>
      <w:r>
        <w:rPr>
          <w:rFonts w:eastAsia="仿宋_GB2312" w:hint="eastAsia"/>
          <w:bCs/>
          <w:sz w:val="24"/>
        </w:rPr>
        <w:t>，跨度则为</w:t>
      </w:r>
      <w:r>
        <w:rPr>
          <w:rFonts w:eastAsia="仿宋_GB2312" w:hint="eastAsia"/>
          <w:bCs/>
          <w:sz w:val="24"/>
        </w:rPr>
        <w:t>10m-12m</w:t>
      </w:r>
      <w:r>
        <w:rPr>
          <w:rFonts w:eastAsia="仿宋_GB2312" w:hint="eastAsia"/>
          <w:bCs/>
          <w:sz w:val="24"/>
        </w:rPr>
        <w:t>，所以文件中描述时，只对床架的尺寸、摆放位置、摆放间距进行限定描述即可。</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2</w:t>
      </w:r>
      <w:r>
        <w:rPr>
          <w:rFonts w:eastAsia="仿宋_GB2312" w:hint="eastAsia"/>
          <w:bCs/>
          <w:sz w:val="24"/>
        </w:rPr>
        <w:t>）更改了菇房处理（见</w:t>
      </w:r>
      <w:r>
        <w:rPr>
          <w:rFonts w:eastAsia="仿宋_GB2312" w:hint="eastAsia"/>
          <w:bCs/>
          <w:sz w:val="24"/>
        </w:rPr>
        <w:t>6.4</w:t>
      </w:r>
      <w:r>
        <w:rPr>
          <w:rFonts w:eastAsia="仿宋_GB2312" w:hint="eastAsia"/>
          <w:bCs/>
          <w:sz w:val="24"/>
        </w:rPr>
        <w:t>，</w:t>
      </w:r>
      <w:r>
        <w:rPr>
          <w:rFonts w:eastAsia="仿宋_GB2312" w:hint="eastAsia"/>
          <w:bCs/>
          <w:sz w:val="24"/>
        </w:rPr>
        <w:t>2015</w:t>
      </w:r>
      <w:r>
        <w:rPr>
          <w:rFonts w:eastAsia="仿宋_GB2312" w:hint="eastAsia"/>
          <w:bCs/>
          <w:sz w:val="24"/>
        </w:rPr>
        <w:t>年版的</w:t>
      </w:r>
      <w:r>
        <w:rPr>
          <w:rFonts w:eastAsia="仿宋_GB2312" w:hint="eastAsia"/>
          <w:bCs/>
          <w:sz w:val="24"/>
        </w:rPr>
        <w:t>5.4</w:t>
      </w:r>
      <w:r>
        <w:rPr>
          <w:rFonts w:eastAsia="仿宋_GB2312" w:hint="eastAsia"/>
          <w:bCs/>
          <w:sz w:val="24"/>
        </w:rPr>
        <w:t>）。修订原因：菇房处理符合现行标准规定的要求即可。</w:t>
      </w:r>
    </w:p>
    <w:p w:rsidR="004A0031" w:rsidRDefault="001106AD">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3</w:t>
      </w:r>
      <w:r>
        <w:rPr>
          <w:rFonts w:eastAsia="仿宋_GB2312" w:hint="eastAsia"/>
          <w:bCs/>
          <w:sz w:val="24"/>
        </w:rPr>
        <w:t>）更改了通风管理（见</w:t>
      </w:r>
      <w:r>
        <w:rPr>
          <w:rFonts w:eastAsia="仿宋_GB2312" w:hint="eastAsia"/>
          <w:bCs/>
          <w:sz w:val="24"/>
        </w:rPr>
        <w:t>9.3</w:t>
      </w:r>
      <w:r>
        <w:rPr>
          <w:rFonts w:eastAsia="仿宋_GB2312" w:hint="eastAsia"/>
          <w:bCs/>
          <w:sz w:val="24"/>
        </w:rPr>
        <w:t>，</w:t>
      </w:r>
      <w:r>
        <w:rPr>
          <w:rFonts w:eastAsia="仿宋_GB2312" w:hint="eastAsia"/>
          <w:bCs/>
          <w:sz w:val="24"/>
        </w:rPr>
        <w:t>2015</w:t>
      </w:r>
      <w:r>
        <w:rPr>
          <w:rFonts w:eastAsia="仿宋_GB2312" w:hint="eastAsia"/>
          <w:bCs/>
          <w:sz w:val="24"/>
        </w:rPr>
        <w:t>年版的</w:t>
      </w:r>
      <w:r>
        <w:rPr>
          <w:rFonts w:eastAsia="仿宋_GB2312" w:hint="eastAsia"/>
          <w:bCs/>
          <w:sz w:val="24"/>
        </w:rPr>
        <w:t>6.8.2</w:t>
      </w:r>
      <w:r>
        <w:rPr>
          <w:rFonts w:eastAsia="仿宋_GB2312" w:hint="eastAsia"/>
          <w:bCs/>
          <w:sz w:val="24"/>
        </w:rPr>
        <w:t>）。修订原因：将通风管理中内容以无题条的形式、按照操作流程和内容的不同，逐一进行限定描述。</w:t>
      </w:r>
    </w:p>
    <w:p w:rsidR="004A0031" w:rsidRDefault="001106AD">
      <w:pPr>
        <w:spacing w:line="360" w:lineRule="auto"/>
        <w:ind w:firstLineChars="200" w:firstLine="480"/>
        <w:outlineLvl w:val="0"/>
        <w:rPr>
          <w:rFonts w:eastAsia="黑体"/>
          <w:sz w:val="24"/>
        </w:rPr>
      </w:pPr>
      <w:r>
        <w:rPr>
          <w:rFonts w:eastAsia="黑体"/>
          <w:sz w:val="24"/>
        </w:rPr>
        <w:t>六、重大意见分歧的处理依据和结果</w:t>
      </w:r>
    </w:p>
    <w:p w:rsidR="004A0031" w:rsidRDefault="001106AD">
      <w:pPr>
        <w:spacing w:line="360" w:lineRule="auto"/>
        <w:ind w:firstLineChars="200" w:firstLine="480"/>
        <w:rPr>
          <w:rFonts w:eastAsia="仿宋_GB2312"/>
          <w:bCs/>
          <w:sz w:val="24"/>
        </w:rPr>
      </w:pPr>
      <w:r>
        <w:rPr>
          <w:rFonts w:eastAsia="仿宋_GB2312" w:hint="eastAsia"/>
          <w:bCs/>
          <w:sz w:val="24"/>
        </w:rPr>
        <w:t>本标准在起草过程中与多家高校、科研机构及双孢蘑菇生产企业进行沟通，在征求意见过程中未出现重大分歧意见。</w:t>
      </w:r>
    </w:p>
    <w:p w:rsidR="004A0031" w:rsidRDefault="001106AD">
      <w:pPr>
        <w:spacing w:line="360" w:lineRule="auto"/>
        <w:ind w:firstLineChars="200" w:firstLine="480"/>
        <w:outlineLvl w:val="0"/>
        <w:rPr>
          <w:rFonts w:eastAsia="黑体"/>
          <w:sz w:val="24"/>
        </w:rPr>
      </w:pPr>
      <w:r>
        <w:rPr>
          <w:rFonts w:eastAsia="黑体"/>
          <w:sz w:val="24"/>
        </w:rPr>
        <w:t>七、采标情况，是否合规引用或采用国际标准和国外先进标准，以及与国内外同类标准水平的对比情况</w:t>
      </w:r>
    </w:p>
    <w:p w:rsidR="004A0031" w:rsidRDefault="001106AD">
      <w:pPr>
        <w:spacing w:line="360" w:lineRule="auto"/>
        <w:ind w:firstLineChars="200" w:firstLine="480"/>
        <w:outlineLvl w:val="0"/>
        <w:rPr>
          <w:rFonts w:eastAsia="仿宋_GB2312"/>
          <w:sz w:val="24"/>
        </w:rPr>
      </w:pPr>
      <w:r>
        <w:rPr>
          <w:rFonts w:eastAsia="仿宋_GB2312" w:hint="eastAsia"/>
          <w:sz w:val="24"/>
        </w:rPr>
        <w:t>本标准未引用或采用国际标准和国外先进标准。</w:t>
      </w:r>
    </w:p>
    <w:p w:rsidR="004A0031" w:rsidRDefault="001106AD">
      <w:pPr>
        <w:spacing w:line="360" w:lineRule="auto"/>
        <w:ind w:firstLineChars="200" w:firstLine="480"/>
        <w:outlineLvl w:val="0"/>
        <w:rPr>
          <w:rFonts w:eastAsia="仿宋_GB2312"/>
          <w:sz w:val="24"/>
        </w:rPr>
      </w:pPr>
      <w:r>
        <w:rPr>
          <w:rFonts w:eastAsia="仿宋_GB2312" w:hint="eastAsia"/>
          <w:sz w:val="24"/>
        </w:rPr>
        <w:t>目前，现行有效的关于双孢蘑菇的标准中，国家标准</w:t>
      </w:r>
      <w:r>
        <w:rPr>
          <w:rFonts w:eastAsia="仿宋_GB2312" w:hint="eastAsia"/>
          <w:sz w:val="24"/>
        </w:rPr>
        <w:t>2</w:t>
      </w:r>
      <w:r>
        <w:rPr>
          <w:rFonts w:eastAsia="仿宋_GB2312" w:hint="eastAsia"/>
          <w:sz w:val="24"/>
        </w:rPr>
        <w:t>项，行业标准</w:t>
      </w:r>
      <w:r>
        <w:rPr>
          <w:rFonts w:eastAsia="仿宋_GB2312" w:hint="eastAsia"/>
          <w:sz w:val="24"/>
        </w:rPr>
        <w:t>8</w:t>
      </w:r>
      <w:r>
        <w:rPr>
          <w:rFonts w:eastAsia="仿宋_GB2312" w:hint="eastAsia"/>
          <w:sz w:val="24"/>
        </w:rPr>
        <w:t>项，地方标准</w:t>
      </w:r>
      <w:r>
        <w:rPr>
          <w:rFonts w:eastAsia="仿宋_GB2312" w:hint="eastAsia"/>
          <w:sz w:val="24"/>
        </w:rPr>
        <w:t>20</w:t>
      </w:r>
      <w:r>
        <w:rPr>
          <w:rFonts w:eastAsia="仿宋_GB2312" w:hint="eastAsia"/>
          <w:sz w:val="24"/>
        </w:rPr>
        <w:t>项，团体标准</w:t>
      </w:r>
      <w:r>
        <w:rPr>
          <w:rFonts w:eastAsia="仿宋_GB2312" w:hint="eastAsia"/>
          <w:sz w:val="24"/>
        </w:rPr>
        <w:t>4</w:t>
      </w:r>
      <w:r>
        <w:rPr>
          <w:rFonts w:eastAsia="仿宋_GB2312" w:hint="eastAsia"/>
          <w:sz w:val="24"/>
        </w:rPr>
        <w:t>项，内容多集中在双孢蘑菇菌种生产、栽培技术、</w:t>
      </w:r>
      <w:r>
        <w:rPr>
          <w:rFonts w:eastAsia="仿宋_GB2312" w:hint="eastAsia"/>
          <w:sz w:val="24"/>
        </w:rPr>
        <w:lastRenderedPageBreak/>
        <w:t>病虫害防治、采收加工及等级规格，未见有关于利用日光温室栽培双孢蘑菇的相关标准发布。</w:t>
      </w:r>
    </w:p>
    <w:p w:rsidR="004A0031" w:rsidRDefault="001106AD">
      <w:pPr>
        <w:spacing w:line="360" w:lineRule="auto"/>
        <w:ind w:firstLineChars="200" w:firstLine="480"/>
        <w:outlineLvl w:val="0"/>
        <w:rPr>
          <w:rFonts w:eastAsia="仿宋_GB2312"/>
          <w:sz w:val="24"/>
        </w:rPr>
      </w:pPr>
      <w:r>
        <w:rPr>
          <w:rFonts w:eastAsia="仿宋_GB2312" w:hint="eastAsia"/>
          <w:sz w:val="24"/>
        </w:rPr>
        <w:t>本标准严格遵循国家标准、行业标准在食用菌生产方面的相关规定、也借鉴了其它省市的一些经验，与现行的国家标准、行业标准及其它省市的地方标准相比较，本标准是结合山西省山区气候特点，创造性地改造日光温室，使其适合双孢蘑菇生产，解决日光温室闲置，有效提高设施农业生产效率。</w:t>
      </w:r>
      <w:r>
        <w:rPr>
          <w:rFonts w:eastAsia="仿宋_GB2312" w:hint="eastAsia"/>
          <w:sz w:val="24"/>
        </w:rPr>
        <w:t xml:space="preserve"> </w:t>
      </w:r>
    </w:p>
    <w:p w:rsidR="004A0031" w:rsidRDefault="001106AD">
      <w:pPr>
        <w:spacing w:line="360" w:lineRule="auto"/>
        <w:ind w:firstLineChars="200" w:firstLine="480"/>
        <w:outlineLvl w:val="0"/>
        <w:rPr>
          <w:rFonts w:eastAsia="黑体"/>
          <w:sz w:val="24"/>
        </w:rPr>
      </w:pPr>
      <w:r>
        <w:rPr>
          <w:rFonts w:eastAsia="黑体"/>
          <w:sz w:val="24"/>
        </w:rPr>
        <w:t>八、</w:t>
      </w:r>
      <w:r>
        <w:rPr>
          <w:rFonts w:eastAsia="黑体" w:hAnsi="黑体"/>
          <w:sz w:val="24"/>
        </w:rPr>
        <w:t>作为推荐性标准或者强制性标准的建议及其理由。</w:t>
      </w:r>
    </w:p>
    <w:p w:rsidR="004A0031" w:rsidRDefault="001106AD">
      <w:pPr>
        <w:spacing w:line="360" w:lineRule="auto"/>
        <w:ind w:firstLineChars="200" w:firstLine="480"/>
        <w:rPr>
          <w:rFonts w:eastAsia="仿宋_GB2312"/>
          <w:bCs/>
          <w:sz w:val="24"/>
        </w:rPr>
      </w:pPr>
      <w:r>
        <w:rPr>
          <w:rFonts w:eastAsia="仿宋_GB2312" w:hint="eastAsia"/>
          <w:bCs/>
          <w:sz w:val="24"/>
        </w:rPr>
        <w:t>建议本标准为推荐性标准。</w:t>
      </w:r>
    </w:p>
    <w:p w:rsidR="004A0031" w:rsidRDefault="001106AD">
      <w:pPr>
        <w:spacing w:line="360" w:lineRule="auto"/>
        <w:ind w:firstLineChars="200" w:firstLine="480"/>
        <w:rPr>
          <w:rFonts w:eastAsia="仿宋_GB2312"/>
          <w:bCs/>
          <w:sz w:val="24"/>
        </w:rPr>
      </w:pPr>
      <w:r>
        <w:rPr>
          <w:rFonts w:eastAsia="仿宋_GB2312" w:hint="eastAsia"/>
          <w:bCs/>
          <w:sz w:val="24"/>
        </w:rPr>
        <w:t>本标准的实施和推广还可给相关主管部门提供</w:t>
      </w:r>
      <w:r>
        <w:rPr>
          <w:rFonts w:eastAsia="仿宋_GB2312" w:hint="eastAsia"/>
          <w:bCs/>
          <w:sz w:val="24"/>
        </w:rPr>
        <w:t>管理依据，给生产者提供参照标准，必将有利于我省双孢蘑菇产业更加健康规范地发展。</w:t>
      </w:r>
    </w:p>
    <w:p w:rsidR="004A0031" w:rsidRDefault="001106AD">
      <w:pPr>
        <w:spacing w:line="360" w:lineRule="auto"/>
        <w:ind w:firstLineChars="200" w:firstLine="480"/>
        <w:outlineLvl w:val="0"/>
        <w:rPr>
          <w:rFonts w:eastAsia="黑体"/>
          <w:sz w:val="24"/>
        </w:rPr>
      </w:pPr>
      <w:r>
        <w:rPr>
          <w:rFonts w:eastAsia="黑体"/>
          <w:sz w:val="24"/>
        </w:rPr>
        <w:t>九、实施标准的措施建议</w:t>
      </w:r>
    </w:p>
    <w:p w:rsidR="004A0031" w:rsidRDefault="001106AD">
      <w:pPr>
        <w:spacing w:line="360" w:lineRule="auto"/>
        <w:ind w:firstLineChars="200" w:firstLine="480"/>
        <w:jc w:val="left"/>
        <w:rPr>
          <w:rFonts w:eastAsia="仿宋_GB2312"/>
          <w:sz w:val="24"/>
        </w:rPr>
        <w:sectPr w:rsidR="004A0031">
          <w:footerReference w:type="default" r:id="rId7"/>
          <w:pgSz w:w="11906" w:h="16838"/>
          <w:pgMar w:top="1440" w:right="1803" w:bottom="1440" w:left="1803" w:header="851" w:footer="992" w:gutter="0"/>
          <w:pgNumType w:start="1"/>
          <w:cols w:space="0"/>
          <w:titlePg/>
          <w:docGrid w:type="lines" w:linePitch="319"/>
        </w:sectPr>
      </w:pPr>
      <w:r>
        <w:rPr>
          <w:rFonts w:eastAsia="仿宋_GB2312" w:hint="eastAsia"/>
          <w:sz w:val="24"/>
        </w:rPr>
        <w:t>为使标准更好地发挥技术指导作用，提高双孢蘑菇日光温室栽培技术水平，一是要进一步提高对标准重要性的认识，二是加强对标准应用单位生产人员的技术和岗位培训，三是因地制宜开展形</w:t>
      </w:r>
      <w:r>
        <w:rPr>
          <w:rFonts w:eastAsia="仿宋_GB2312" w:hint="eastAsia"/>
          <w:sz w:val="24"/>
        </w:rPr>
        <w:t>式多样的宣贯培训工作，切实取得成效，确保从事有关主要管理人员和技术人员普遍得到培训，提高贯彻执行标准的自觉性，扩大双孢蘑菇日光温室栽培技术的推广、实施。</w:t>
      </w:r>
    </w:p>
    <w:p w:rsidR="004A0031" w:rsidRDefault="001106AD">
      <w:pPr>
        <w:spacing w:line="360" w:lineRule="auto"/>
        <w:ind w:firstLineChars="200" w:firstLine="480"/>
        <w:jc w:val="left"/>
        <w:rPr>
          <w:rFonts w:eastAsia="仿宋_GB2312"/>
          <w:sz w:val="24"/>
        </w:rPr>
      </w:pPr>
      <w:r>
        <w:rPr>
          <w:rFonts w:eastAsia="仿宋_GB2312"/>
          <w:sz w:val="24"/>
        </w:rPr>
        <w:lastRenderedPageBreak/>
        <w:t>附表</w:t>
      </w:r>
    </w:p>
    <w:p w:rsidR="004A0031" w:rsidRDefault="001106AD">
      <w:pPr>
        <w:jc w:val="center"/>
        <w:rPr>
          <w:rFonts w:eastAsia="仿宋_GB2312"/>
          <w:sz w:val="24"/>
        </w:rPr>
      </w:pPr>
      <w:r>
        <w:rPr>
          <w:rFonts w:eastAsia="仿宋_GB2312" w:hint="eastAsia"/>
          <w:sz w:val="24"/>
        </w:rPr>
        <w:t>双孢蘑菇日光温室栽培技术规程</w:t>
      </w:r>
      <w:r>
        <w:rPr>
          <w:rFonts w:eastAsia="仿宋_GB2312"/>
          <w:sz w:val="24"/>
        </w:rPr>
        <w:t>地方标准征求意见汇总处理表</w:t>
      </w:r>
    </w:p>
    <w:p w:rsidR="004A0031" w:rsidRDefault="001106AD">
      <w:pPr>
        <w:jc w:val="left"/>
        <w:rPr>
          <w:szCs w:val="21"/>
        </w:rPr>
      </w:pPr>
      <w:r>
        <w:rPr>
          <w:szCs w:val="21"/>
        </w:rPr>
        <w:t>起草单位：山西农业大学</w:t>
      </w:r>
      <w:r>
        <w:rPr>
          <w:rFonts w:hint="eastAsia"/>
          <w:szCs w:val="21"/>
        </w:rPr>
        <w:t xml:space="preserve">                 </w:t>
      </w:r>
      <w:r>
        <w:rPr>
          <w:szCs w:val="21"/>
        </w:rPr>
        <w:t>承办人：</w:t>
      </w:r>
      <w:r>
        <w:rPr>
          <w:rFonts w:hint="eastAsia"/>
          <w:szCs w:val="21"/>
        </w:rPr>
        <w:t>南晓洁</w:t>
      </w:r>
      <w:r>
        <w:rPr>
          <w:rFonts w:hint="eastAsia"/>
          <w:szCs w:val="21"/>
        </w:rPr>
        <w:t xml:space="preserve">                      </w:t>
      </w:r>
      <w:r>
        <w:rPr>
          <w:rFonts w:hint="eastAsia"/>
          <w:szCs w:val="21"/>
        </w:rPr>
        <w:t>联系</w:t>
      </w:r>
      <w:r>
        <w:rPr>
          <w:szCs w:val="21"/>
        </w:rPr>
        <w:t>电话</w:t>
      </w:r>
      <w:r>
        <w:rPr>
          <w:rFonts w:hint="eastAsia"/>
          <w:szCs w:val="21"/>
        </w:rPr>
        <w:t>：</w:t>
      </w:r>
      <w:r>
        <w:rPr>
          <w:rFonts w:hint="eastAsia"/>
          <w:szCs w:val="21"/>
        </w:rPr>
        <w:t xml:space="preserve">13623619618      </w:t>
      </w:r>
      <w:r>
        <w:rPr>
          <w:rFonts w:hint="eastAsia"/>
          <w:szCs w:val="21"/>
        </w:rPr>
        <w:t>填写时间</w:t>
      </w:r>
      <w:r>
        <w:rPr>
          <w:rFonts w:hint="eastAsia"/>
          <w:szCs w:val="21"/>
        </w:rPr>
        <w:t xml:space="preserve">  2024</w:t>
      </w:r>
      <w:r>
        <w:rPr>
          <w:szCs w:val="21"/>
        </w:rPr>
        <w:t>年</w:t>
      </w:r>
      <w:r>
        <w:rPr>
          <w:rFonts w:hint="eastAsia"/>
          <w:szCs w:val="21"/>
        </w:rPr>
        <w:t xml:space="preserve"> 1 </w:t>
      </w:r>
      <w:r>
        <w:rPr>
          <w:szCs w:val="21"/>
        </w:rPr>
        <w:t>月</w:t>
      </w:r>
      <w:r>
        <w:rPr>
          <w:rFonts w:hint="eastAsia"/>
          <w:szCs w:val="21"/>
        </w:rPr>
        <w:t xml:space="preserve"> 5 </w:t>
      </w:r>
      <w:r>
        <w:rPr>
          <w:szCs w:val="21"/>
        </w:rPr>
        <w:t>日</w:t>
      </w:r>
    </w:p>
    <w:tbl>
      <w:tblPr>
        <w:tblW w:w="1431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816"/>
        <w:gridCol w:w="1608"/>
        <w:gridCol w:w="5217"/>
        <w:gridCol w:w="4374"/>
        <w:gridCol w:w="1220"/>
        <w:gridCol w:w="1080"/>
      </w:tblGrid>
      <w:tr w:rsidR="004A0031">
        <w:trPr>
          <w:trHeight w:val="562"/>
          <w:jc w:val="center"/>
        </w:trPr>
        <w:tc>
          <w:tcPr>
            <w:tcW w:w="816" w:type="dxa"/>
            <w:vAlign w:val="center"/>
          </w:tcPr>
          <w:p w:rsidR="004A0031" w:rsidRDefault="001106AD">
            <w:pPr>
              <w:contextualSpacing/>
              <w:jc w:val="center"/>
              <w:rPr>
                <w:szCs w:val="21"/>
              </w:rPr>
            </w:pPr>
            <w:r>
              <w:rPr>
                <w:szCs w:val="21"/>
              </w:rPr>
              <w:t>序号</w:t>
            </w:r>
          </w:p>
        </w:tc>
        <w:tc>
          <w:tcPr>
            <w:tcW w:w="1608" w:type="dxa"/>
            <w:vAlign w:val="center"/>
          </w:tcPr>
          <w:p w:rsidR="004A0031" w:rsidRDefault="001106AD">
            <w:pPr>
              <w:contextualSpacing/>
              <w:jc w:val="center"/>
              <w:rPr>
                <w:szCs w:val="21"/>
              </w:rPr>
            </w:pPr>
            <w:r>
              <w:rPr>
                <w:szCs w:val="21"/>
              </w:rPr>
              <w:t>章条编号</w:t>
            </w:r>
          </w:p>
        </w:tc>
        <w:tc>
          <w:tcPr>
            <w:tcW w:w="5217" w:type="dxa"/>
            <w:vAlign w:val="center"/>
          </w:tcPr>
          <w:p w:rsidR="004A0031" w:rsidRDefault="001106AD">
            <w:pPr>
              <w:ind w:firstLine="420"/>
              <w:contextualSpacing/>
              <w:jc w:val="center"/>
              <w:rPr>
                <w:szCs w:val="21"/>
              </w:rPr>
            </w:pPr>
            <w:r>
              <w:rPr>
                <w:szCs w:val="21"/>
              </w:rPr>
              <w:t>意见内容</w:t>
            </w:r>
          </w:p>
        </w:tc>
        <w:tc>
          <w:tcPr>
            <w:tcW w:w="4374" w:type="dxa"/>
            <w:vAlign w:val="center"/>
          </w:tcPr>
          <w:p w:rsidR="004A0031" w:rsidRDefault="001106AD">
            <w:pPr>
              <w:contextualSpacing/>
              <w:jc w:val="center"/>
              <w:rPr>
                <w:szCs w:val="21"/>
              </w:rPr>
            </w:pPr>
            <w:r>
              <w:rPr>
                <w:szCs w:val="21"/>
              </w:rPr>
              <w:t>提出单位</w:t>
            </w:r>
          </w:p>
        </w:tc>
        <w:tc>
          <w:tcPr>
            <w:tcW w:w="1220" w:type="dxa"/>
            <w:vAlign w:val="center"/>
          </w:tcPr>
          <w:p w:rsidR="004A0031" w:rsidRDefault="001106AD">
            <w:pPr>
              <w:contextualSpacing/>
              <w:jc w:val="center"/>
              <w:rPr>
                <w:szCs w:val="21"/>
              </w:rPr>
            </w:pPr>
            <w:r>
              <w:rPr>
                <w:szCs w:val="21"/>
              </w:rPr>
              <w:t>处理意见</w:t>
            </w:r>
          </w:p>
        </w:tc>
        <w:tc>
          <w:tcPr>
            <w:tcW w:w="1080" w:type="dxa"/>
            <w:vAlign w:val="center"/>
          </w:tcPr>
          <w:p w:rsidR="004A0031" w:rsidRDefault="001106AD">
            <w:pPr>
              <w:ind w:firstLineChars="95" w:firstLine="199"/>
              <w:contextualSpacing/>
              <w:rPr>
                <w:szCs w:val="21"/>
              </w:rPr>
            </w:pPr>
            <w:r>
              <w:rPr>
                <w:szCs w:val="21"/>
              </w:rPr>
              <w:t>备注</w:t>
            </w:r>
          </w:p>
        </w:tc>
      </w:tr>
      <w:tr w:rsidR="004A0031">
        <w:trPr>
          <w:trHeight w:val="850"/>
          <w:jc w:val="center"/>
        </w:trPr>
        <w:tc>
          <w:tcPr>
            <w:tcW w:w="816" w:type="dxa"/>
            <w:vAlign w:val="center"/>
          </w:tcPr>
          <w:p w:rsidR="004A0031" w:rsidRDefault="001106AD">
            <w:pPr>
              <w:contextualSpacing/>
              <w:jc w:val="center"/>
              <w:rPr>
                <w:szCs w:val="21"/>
              </w:rPr>
            </w:pPr>
            <w:r>
              <w:rPr>
                <w:szCs w:val="21"/>
              </w:rPr>
              <w:t>1</w:t>
            </w:r>
          </w:p>
        </w:tc>
        <w:tc>
          <w:tcPr>
            <w:tcW w:w="1608" w:type="dxa"/>
            <w:vAlign w:val="center"/>
          </w:tcPr>
          <w:p w:rsidR="004A0031" w:rsidRDefault="001106AD">
            <w:pPr>
              <w:snapToGrid w:val="0"/>
              <w:spacing w:line="360" w:lineRule="auto"/>
              <w:jc w:val="center"/>
              <w:rPr>
                <w:szCs w:val="21"/>
              </w:rPr>
            </w:pPr>
            <w:r>
              <w:rPr>
                <w:szCs w:val="21"/>
              </w:rPr>
              <w:t>2</w:t>
            </w:r>
          </w:p>
        </w:tc>
        <w:tc>
          <w:tcPr>
            <w:tcW w:w="5217" w:type="dxa"/>
            <w:vAlign w:val="center"/>
          </w:tcPr>
          <w:p w:rsidR="004A0031" w:rsidRDefault="001106AD">
            <w:pPr>
              <w:snapToGrid w:val="0"/>
              <w:spacing w:line="360" w:lineRule="auto"/>
              <w:jc w:val="left"/>
              <w:rPr>
                <w:szCs w:val="21"/>
              </w:rPr>
            </w:pPr>
            <w:r>
              <w:rPr>
                <w:szCs w:val="21"/>
              </w:rPr>
              <w:t>将规范性引用文件更新至最新版本</w:t>
            </w:r>
          </w:p>
        </w:tc>
        <w:tc>
          <w:tcPr>
            <w:tcW w:w="4374" w:type="dxa"/>
            <w:vAlign w:val="center"/>
          </w:tcPr>
          <w:p w:rsidR="004A0031" w:rsidRDefault="001106AD">
            <w:pPr>
              <w:spacing w:line="320" w:lineRule="exact"/>
              <w:jc w:val="center"/>
              <w:rPr>
                <w:color w:val="000000"/>
                <w:szCs w:val="21"/>
              </w:rPr>
            </w:pPr>
            <w:r>
              <w:rPr>
                <w:color w:val="000000"/>
                <w:szCs w:val="21"/>
              </w:rPr>
              <w:t>山西班泽食用菌种植有限公司</w:t>
            </w:r>
          </w:p>
        </w:tc>
        <w:tc>
          <w:tcPr>
            <w:tcW w:w="1220" w:type="dxa"/>
            <w:vAlign w:val="center"/>
          </w:tcPr>
          <w:p w:rsidR="004A0031" w:rsidRDefault="001106AD">
            <w:pPr>
              <w:spacing w:line="320" w:lineRule="exact"/>
              <w:jc w:val="center"/>
              <w:rPr>
                <w:color w:val="000000"/>
                <w:szCs w:val="21"/>
              </w:rPr>
            </w:pPr>
            <w:r>
              <w:rPr>
                <w:rFonts w:hAnsi="宋体" w:hint="eastAsia"/>
                <w:color w:val="000000"/>
                <w:szCs w:val="21"/>
              </w:rPr>
              <w:t>采纳</w:t>
            </w:r>
          </w:p>
        </w:tc>
        <w:tc>
          <w:tcPr>
            <w:tcW w:w="1080" w:type="dxa"/>
            <w:vAlign w:val="center"/>
          </w:tcPr>
          <w:p w:rsidR="004A0031" w:rsidRDefault="004A0031">
            <w:pPr>
              <w:ind w:firstLine="420"/>
              <w:contextualSpacing/>
              <w:jc w:val="center"/>
              <w:rPr>
                <w:szCs w:val="21"/>
              </w:rPr>
            </w:pPr>
          </w:p>
        </w:tc>
      </w:tr>
      <w:tr w:rsidR="004A0031">
        <w:trPr>
          <w:trHeight w:val="850"/>
          <w:jc w:val="center"/>
        </w:trPr>
        <w:tc>
          <w:tcPr>
            <w:tcW w:w="816" w:type="dxa"/>
            <w:vAlign w:val="center"/>
          </w:tcPr>
          <w:p w:rsidR="004A0031" w:rsidRDefault="001106AD">
            <w:pPr>
              <w:contextualSpacing/>
              <w:jc w:val="center"/>
              <w:rPr>
                <w:szCs w:val="21"/>
              </w:rPr>
            </w:pPr>
            <w:r>
              <w:rPr>
                <w:szCs w:val="21"/>
              </w:rPr>
              <w:t>2</w:t>
            </w:r>
          </w:p>
        </w:tc>
        <w:tc>
          <w:tcPr>
            <w:tcW w:w="1608" w:type="dxa"/>
            <w:vAlign w:val="center"/>
          </w:tcPr>
          <w:p w:rsidR="004A0031" w:rsidRDefault="001106AD">
            <w:pPr>
              <w:spacing w:line="320" w:lineRule="exact"/>
              <w:jc w:val="center"/>
              <w:rPr>
                <w:color w:val="000000"/>
                <w:szCs w:val="21"/>
              </w:rPr>
            </w:pPr>
            <w:r>
              <w:rPr>
                <w:rFonts w:hint="eastAsia"/>
                <w:szCs w:val="21"/>
              </w:rPr>
              <w:t>6.1.3</w:t>
            </w:r>
          </w:p>
        </w:tc>
        <w:tc>
          <w:tcPr>
            <w:tcW w:w="5217" w:type="dxa"/>
            <w:vAlign w:val="center"/>
          </w:tcPr>
          <w:p w:rsidR="004A0031" w:rsidRDefault="001106AD">
            <w:pPr>
              <w:spacing w:line="320" w:lineRule="exact"/>
              <w:jc w:val="left"/>
              <w:rPr>
                <w:color w:val="000000"/>
                <w:szCs w:val="21"/>
              </w:rPr>
            </w:pPr>
            <w:r>
              <w:rPr>
                <w:szCs w:val="21"/>
              </w:rPr>
              <w:t>将双孢蘑菇菌种内容</w:t>
            </w:r>
            <w:r>
              <w:rPr>
                <w:rFonts w:hint="eastAsia"/>
                <w:szCs w:val="21"/>
              </w:rPr>
              <w:t>进一步规范描述</w:t>
            </w:r>
          </w:p>
        </w:tc>
        <w:tc>
          <w:tcPr>
            <w:tcW w:w="4374" w:type="dxa"/>
            <w:vAlign w:val="center"/>
          </w:tcPr>
          <w:p w:rsidR="004A0031" w:rsidRDefault="001106AD">
            <w:pPr>
              <w:snapToGrid w:val="0"/>
              <w:spacing w:line="360" w:lineRule="auto"/>
              <w:jc w:val="center"/>
              <w:rPr>
                <w:szCs w:val="21"/>
              </w:rPr>
            </w:pPr>
            <w:r>
              <w:rPr>
                <w:rFonts w:hint="eastAsia"/>
                <w:szCs w:val="21"/>
              </w:rPr>
              <w:t>山西农业大学食品科学与工程学院</w:t>
            </w:r>
          </w:p>
        </w:tc>
        <w:tc>
          <w:tcPr>
            <w:tcW w:w="1220" w:type="dxa"/>
            <w:vAlign w:val="center"/>
          </w:tcPr>
          <w:p w:rsidR="004A0031" w:rsidRDefault="001106AD">
            <w:pPr>
              <w:spacing w:line="320" w:lineRule="exact"/>
              <w:jc w:val="center"/>
              <w:rPr>
                <w:rFonts w:hAnsi="宋体"/>
                <w:color w:val="000000"/>
                <w:szCs w:val="21"/>
              </w:rPr>
            </w:pPr>
            <w:r>
              <w:rPr>
                <w:rFonts w:hAnsi="宋体" w:hint="eastAsia"/>
                <w:color w:val="000000"/>
                <w:szCs w:val="21"/>
              </w:rPr>
              <w:t>采纳</w:t>
            </w:r>
          </w:p>
        </w:tc>
        <w:tc>
          <w:tcPr>
            <w:tcW w:w="1080" w:type="dxa"/>
            <w:vAlign w:val="center"/>
          </w:tcPr>
          <w:p w:rsidR="004A0031" w:rsidRDefault="004A0031">
            <w:pPr>
              <w:ind w:firstLine="420"/>
              <w:contextualSpacing/>
              <w:jc w:val="center"/>
              <w:rPr>
                <w:szCs w:val="21"/>
              </w:rPr>
            </w:pPr>
          </w:p>
        </w:tc>
      </w:tr>
      <w:tr w:rsidR="004A0031">
        <w:trPr>
          <w:trHeight w:val="924"/>
          <w:jc w:val="center"/>
        </w:trPr>
        <w:tc>
          <w:tcPr>
            <w:tcW w:w="816" w:type="dxa"/>
            <w:vAlign w:val="center"/>
          </w:tcPr>
          <w:p w:rsidR="004A0031" w:rsidRDefault="001106AD">
            <w:pPr>
              <w:contextualSpacing/>
              <w:jc w:val="center"/>
              <w:rPr>
                <w:szCs w:val="21"/>
              </w:rPr>
            </w:pPr>
            <w:r>
              <w:rPr>
                <w:szCs w:val="21"/>
              </w:rPr>
              <w:t>3</w:t>
            </w:r>
          </w:p>
        </w:tc>
        <w:tc>
          <w:tcPr>
            <w:tcW w:w="1608" w:type="dxa"/>
            <w:vAlign w:val="center"/>
          </w:tcPr>
          <w:p w:rsidR="004A0031" w:rsidRDefault="001106AD">
            <w:pPr>
              <w:spacing w:line="320" w:lineRule="exact"/>
              <w:jc w:val="center"/>
              <w:rPr>
                <w:color w:val="000000"/>
                <w:szCs w:val="21"/>
              </w:rPr>
            </w:pPr>
            <w:r>
              <w:rPr>
                <w:szCs w:val="21"/>
              </w:rPr>
              <w:t>6.2</w:t>
            </w:r>
          </w:p>
        </w:tc>
        <w:tc>
          <w:tcPr>
            <w:tcW w:w="5217" w:type="dxa"/>
            <w:vAlign w:val="center"/>
          </w:tcPr>
          <w:p w:rsidR="004A0031" w:rsidRDefault="001106AD">
            <w:pPr>
              <w:spacing w:line="320" w:lineRule="exact"/>
              <w:jc w:val="left"/>
              <w:rPr>
                <w:color w:val="000000"/>
                <w:szCs w:val="21"/>
              </w:rPr>
            </w:pPr>
            <w:r>
              <w:rPr>
                <w:rFonts w:hint="eastAsia"/>
                <w:szCs w:val="21"/>
              </w:rPr>
              <w:t>将</w:t>
            </w:r>
            <w:r>
              <w:rPr>
                <w:rFonts w:hint="eastAsia"/>
              </w:rPr>
              <w:t>菌种选择与鉴别删除</w:t>
            </w:r>
          </w:p>
        </w:tc>
        <w:tc>
          <w:tcPr>
            <w:tcW w:w="4374" w:type="dxa"/>
            <w:vAlign w:val="center"/>
          </w:tcPr>
          <w:p w:rsidR="004A0031" w:rsidRDefault="001106AD">
            <w:pPr>
              <w:snapToGrid w:val="0"/>
              <w:spacing w:line="360" w:lineRule="auto"/>
              <w:jc w:val="center"/>
              <w:rPr>
                <w:szCs w:val="21"/>
              </w:rPr>
            </w:pPr>
            <w:r>
              <w:rPr>
                <w:color w:val="000000"/>
                <w:szCs w:val="21"/>
              </w:rPr>
              <w:t>山西省园艺产业发展中心</w:t>
            </w:r>
          </w:p>
        </w:tc>
        <w:tc>
          <w:tcPr>
            <w:tcW w:w="1220" w:type="dxa"/>
            <w:vAlign w:val="center"/>
          </w:tcPr>
          <w:p w:rsidR="004A0031" w:rsidRDefault="001106AD">
            <w:pPr>
              <w:jc w:val="center"/>
            </w:pPr>
            <w:r>
              <w:rPr>
                <w:rFonts w:hAnsi="宋体" w:hint="eastAsia"/>
                <w:color w:val="000000"/>
                <w:szCs w:val="21"/>
              </w:rPr>
              <w:t>采纳</w:t>
            </w:r>
          </w:p>
        </w:tc>
        <w:tc>
          <w:tcPr>
            <w:tcW w:w="1080" w:type="dxa"/>
            <w:vAlign w:val="center"/>
          </w:tcPr>
          <w:p w:rsidR="004A0031" w:rsidRDefault="004A0031">
            <w:pPr>
              <w:ind w:firstLine="420"/>
              <w:contextualSpacing/>
              <w:jc w:val="center"/>
              <w:rPr>
                <w:szCs w:val="21"/>
              </w:rPr>
            </w:pPr>
          </w:p>
        </w:tc>
      </w:tr>
      <w:tr w:rsidR="004A0031">
        <w:trPr>
          <w:trHeight w:val="935"/>
          <w:jc w:val="center"/>
        </w:trPr>
        <w:tc>
          <w:tcPr>
            <w:tcW w:w="816" w:type="dxa"/>
            <w:vAlign w:val="center"/>
          </w:tcPr>
          <w:p w:rsidR="004A0031" w:rsidRDefault="001106AD">
            <w:pPr>
              <w:contextualSpacing/>
              <w:jc w:val="center"/>
              <w:rPr>
                <w:szCs w:val="21"/>
              </w:rPr>
            </w:pPr>
            <w:r>
              <w:rPr>
                <w:rFonts w:hint="eastAsia"/>
                <w:szCs w:val="21"/>
              </w:rPr>
              <w:t>4</w:t>
            </w:r>
          </w:p>
        </w:tc>
        <w:tc>
          <w:tcPr>
            <w:tcW w:w="1608" w:type="dxa"/>
            <w:vAlign w:val="center"/>
          </w:tcPr>
          <w:p w:rsidR="004A0031" w:rsidRDefault="001106AD">
            <w:pPr>
              <w:spacing w:line="320" w:lineRule="exact"/>
              <w:jc w:val="center"/>
              <w:rPr>
                <w:color w:val="000000"/>
                <w:szCs w:val="21"/>
              </w:rPr>
            </w:pPr>
            <w:r>
              <w:rPr>
                <w:rFonts w:hint="eastAsia"/>
                <w:color w:val="000000"/>
                <w:szCs w:val="21"/>
              </w:rPr>
              <w:t>6.8.2</w:t>
            </w:r>
          </w:p>
        </w:tc>
        <w:tc>
          <w:tcPr>
            <w:tcW w:w="5217" w:type="dxa"/>
            <w:vAlign w:val="center"/>
          </w:tcPr>
          <w:p w:rsidR="004A0031" w:rsidRDefault="001106AD">
            <w:pPr>
              <w:spacing w:line="320" w:lineRule="exact"/>
              <w:rPr>
                <w:color w:val="000000"/>
                <w:sz w:val="32"/>
                <w:szCs w:val="32"/>
              </w:rPr>
            </w:pPr>
            <w:r>
              <w:rPr>
                <w:rFonts w:hint="eastAsia"/>
              </w:rPr>
              <w:t>将通风管理分条描述</w:t>
            </w:r>
          </w:p>
        </w:tc>
        <w:tc>
          <w:tcPr>
            <w:tcW w:w="4374" w:type="dxa"/>
            <w:vAlign w:val="center"/>
          </w:tcPr>
          <w:p w:rsidR="004A0031" w:rsidRDefault="001106AD">
            <w:pPr>
              <w:snapToGrid w:val="0"/>
              <w:spacing w:line="360" w:lineRule="auto"/>
              <w:jc w:val="center"/>
              <w:rPr>
                <w:szCs w:val="21"/>
              </w:rPr>
            </w:pPr>
            <w:r>
              <w:rPr>
                <w:color w:val="000000"/>
                <w:szCs w:val="21"/>
              </w:rPr>
              <w:t>晋中市百果农副产品农民专业合作社</w:t>
            </w:r>
          </w:p>
        </w:tc>
        <w:tc>
          <w:tcPr>
            <w:tcW w:w="1220" w:type="dxa"/>
            <w:vAlign w:val="center"/>
          </w:tcPr>
          <w:p w:rsidR="004A0031" w:rsidRDefault="001106AD">
            <w:pPr>
              <w:jc w:val="center"/>
            </w:pPr>
            <w:r>
              <w:rPr>
                <w:rFonts w:hAnsi="宋体" w:hint="eastAsia"/>
                <w:color w:val="000000"/>
                <w:szCs w:val="21"/>
              </w:rPr>
              <w:t>采纳</w:t>
            </w:r>
          </w:p>
        </w:tc>
        <w:tc>
          <w:tcPr>
            <w:tcW w:w="1080" w:type="dxa"/>
            <w:vAlign w:val="center"/>
          </w:tcPr>
          <w:p w:rsidR="004A0031" w:rsidRDefault="004A0031">
            <w:pPr>
              <w:ind w:firstLine="420"/>
              <w:contextualSpacing/>
              <w:jc w:val="center"/>
              <w:rPr>
                <w:szCs w:val="21"/>
              </w:rPr>
            </w:pPr>
          </w:p>
        </w:tc>
      </w:tr>
      <w:tr w:rsidR="004A0031">
        <w:trPr>
          <w:trHeight w:val="945"/>
          <w:jc w:val="center"/>
        </w:trPr>
        <w:tc>
          <w:tcPr>
            <w:tcW w:w="816" w:type="dxa"/>
            <w:vAlign w:val="center"/>
          </w:tcPr>
          <w:p w:rsidR="004A0031" w:rsidRDefault="001106AD">
            <w:pPr>
              <w:contextualSpacing/>
              <w:jc w:val="center"/>
              <w:rPr>
                <w:szCs w:val="21"/>
              </w:rPr>
            </w:pPr>
            <w:r>
              <w:rPr>
                <w:rFonts w:hint="eastAsia"/>
                <w:szCs w:val="21"/>
              </w:rPr>
              <w:t>5</w:t>
            </w:r>
          </w:p>
        </w:tc>
        <w:tc>
          <w:tcPr>
            <w:tcW w:w="1608" w:type="dxa"/>
            <w:vAlign w:val="center"/>
          </w:tcPr>
          <w:p w:rsidR="004A0031" w:rsidRDefault="005427B6">
            <w:pPr>
              <w:spacing w:line="320" w:lineRule="exact"/>
              <w:jc w:val="center"/>
              <w:rPr>
                <w:color w:val="000000"/>
                <w:szCs w:val="21"/>
              </w:rPr>
            </w:pPr>
            <w:r>
              <w:rPr>
                <w:rFonts w:hint="eastAsia"/>
                <w:szCs w:val="21"/>
              </w:rPr>
              <w:t>13</w:t>
            </w:r>
          </w:p>
        </w:tc>
        <w:tc>
          <w:tcPr>
            <w:tcW w:w="5217" w:type="dxa"/>
            <w:vAlign w:val="center"/>
          </w:tcPr>
          <w:p w:rsidR="004A0031" w:rsidRDefault="001106AD">
            <w:pPr>
              <w:spacing w:line="320" w:lineRule="exact"/>
              <w:rPr>
                <w:color w:val="000000"/>
                <w:szCs w:val="21"/>
              </w:rPr>
            </w:pPr>
            <w:r>
              <w:rPr>
                <w:rFonts w:hint="eastAsia"/>
                <w:szCs w:val="21"/>
              </w:rPr>
              <w:t>增加</w:t>
            </w:r>
            <w:r>
              <w:rPr>
                <w:szCs w:val="21"/>
              </w:rPr>
              <w:t>包装与</w:t>
            </w:r>
            <w:r>
              <w:rPr>
                <w:rFonts w:hint="eastAsia"/>
                <w:szCs w:val="21"/>
              </w:rPr>
              <w:t>贮藏</w:t>
            </w:r>
            <w:r>
              <w:rPr>
                <w:szCs w:val="21"/>
              </w:rPr>
              <w:t>内容</w:t>
            </w:r>
            <w:r>
              <w:rPr>
                <w:rFonts w:hint="eastAsia"/>
                <w:szCs w:val="21"/>
              </w:rPr>
              <w:t>并</w:t>
            </w:r>
            <w:r>
              <w:rPr>
                <w:szCs w:val="21"/>
              </w:rPr>
              <w:t>规范化</w:t>
            </w:r>
          </w:p>
        </w:tc>
        <w:tc>
          <w:tcPr>
            <w:tcW w:w="4374" w:type="dxa"/>
            <w:vAlign w:val="center"/>
          </w:tcPr>
          <w:p w:rsidR="004A0031" w:rsidRDefault="001106AD">
            <w:pPr>
              <w:snapToGrid w:val="0"/>
              <w:spacing w:line="360" w:lineRule="auto"/>
              <w:jc w:val="center"/>
              <w:rPr>
                <w:szCs w:val="21"/>
              </w:rPr>
            </w:pPr>
            <w:r>
              <w:rPr>
                <w:color w:val="000000"/>
                <w:szCs w:val="21"/>
              </w:rPr>
              <w:t>山西省医药与生命科学研究院</w:t>
            </w:r>
          </w:p>
        </w:tc>
        <w:tc>
          <w:tcPr>
            <w:tcW w:w="1220" w:type="dxa"/>
            <w:vAlign w:val="center"/>
          </w:tcPr>
          <w:p w:rsidR="004A0031" w:rsidRDefault="001106AD">
            <w:pPr>
              <w:jc w:val="center"/>
            </w:pPr>
            <w:r>
              <w:rPr>
                <w:rFonts w:hAnsi="宋体" w:hint="eastAsia"/>
                <w:color w:val="000000"/>
                <w:szCs w:val="21"/>
              </w:rPr>
              <w:t>采纳</w:t>
            </w:r>
          </w:p>
        </w:tc>
        <w:tc>
          <w:tcPr>
            <w:tcW w:w="1080" w:type="dxa"/>
            <w:vAlign w:val="center"/>
          </w:tcPr>
          <w:p w:rsidR="004A0031" w:rsidRDefault="004A0031">
            <w:pPr>
              <w:ind w:firstLine="420"/>
              <w:contextualSpacing/>
              <w:jc w:val="center"/>
              <w:rPr>
                <w:szCs w:val="21"/>
              </w:rPr>
            </w:pPr>
          </w:p>
        </w:tc>
      </w:tr>
      <w:tr w:rsidR="004A0031">
        <w:trPr>
          <w:trHeight w:val="989"/>
          <w:jc w:val="center"/>
        </w:trPr>
        <w:tc>
          <w:tcPr>
            <w:tcW w:w="14315" w:type="dxa"/>
            <w:gridSpan w:val="6"/>
            <w:vAlign w:val="center"/>
          </w:tcPr>
          <w:p w:rsidR="004A0031" w:rsidRDefault="001106AD" w:rsidP="005427B6">
            <w:pPr>
              <w:spacing w:beforeLines="50"/>
              <w:rPr>
                <w:szCs w:val="21"/>
              </w:rPr>
            </w:pPr>
            <w:r>
              <w:rPr>
                <w:szCs w:val="21"/>
              </w:rPr>
              <w:t>说明：</w:t>
            </w:r>
            <w:r>
              <w:rPr>
                <w:rFonts w:hint="eastAsia"/>
                <w:szCs w:val="21"/>
              </w:rPr>
              <w:t>1.</w:t>
            </w:r>
            <w:r>
              <w:rPr>
                <w:rFonts w:hint="eastAsia"/>
                <w:szCs w:val="21"/>
              </w:rPr>
              <w:t>针对明确回复无意见的单位，请在“意见内容”中注明无意见，在“提出单位”中列出无意见单位的名称。</w:t>
            </w:r>
          </w:p>
          <w:p w:rsidR="004A0031" w:rsidRDefault="001106AD" w:rsidP="005427B6">
            <w:pPr>
              <w:spacing w:beforeLines="50"/>
              <w:ind w:firstLineChars="300" w:firstLine="630"/>
              <w:rPr>
                <w:szCs w:val="21"/>
              </w:rPr>
            </w:pPr>
            <w:r>
              <w:rPr>
                <w:rFonts w:hint="eastAsia"/>
                <w:szCs w:val="21"/>
              </w:rPr>
              <w:t>2.</w:t>
            </w:r>
            <w:r>
              <w:rPr>
                <w:szCs w:val="21"/>
              </w:rPr>
              <w:t>发送征求意见稿</w:t>
            </w:r>
            <w:r>
              <w:rPr>
                <w:rFonts w:hint="eastAsia"/>
                <w:szCs w:val="21"/>
              </w:rPr>
              <w:t>单位数</w:t>
            </w:r>
            <w:r>
              <w:rPr>
                <w:szCs w:val="21"/>
              </w:rPr>
              <w:t>5</w:t>
            </w:r>
            <w:r>
              <w:rPr>
                <w:szCs w:val="21"/>
              </w:rPr>
              <w:t>个；</w:t>
            </w:r>
            <w:r>
              <w:rPr>
                <w:rFonts w:hint="eastAsia"/>
                <w:szCs w:val="21"/>
              </w:rPr>
              <w:t>回到征求意见稿回函的单位</w:t>
            </w:r>
            <w:r>
              <w:rPr>
                <w:rFonts w:hint="eastAsia"/>
                <w:szCs w:val="21"/>
              </w:rPr>
              <w:t>5</w:t>
            </w:r>
            <w:r>
              <w:rPr>
                <w:rFonts w:hint="eastAsia"/>
                <w:szCs w:val="21"/>
              </w:rPr>
              <w:t>个，收到征求意见稿并提出意见的单位数</w:t>
            </w:r>
            <w:r>
              <w:rPr>
                <w:szCs w:val="21"/>
              </w:rPr>
              <w:t>5</w:t>
            </w:r>
            <w:r>
              <w:rPr>
                <w:szCs w:val="21"/>
              </w:rPr>
              <w:t>个；</w:t>
            </w:r>
            <w:r>
              <w:rPr>
                <w:rFonts w:hint="eastAsia"/>
                <w:szCs w:val="21"/>
              </w:rPr>
              <w:t>没有回函的单位数</w:t>
            </w:r>
            <w:r>
              <w:rPr>
                <w:rFonts w:hint="eastAsia"/>
                <w:szCs w:val="21"/>
              </w:rPr>
              <w:t>0</w:t>
            </w:r>
            <w:r>
              <w:rPr>
                <w:rFonts w:hint="eastAsia"/>
                <w:szCs w:val="21"/>
              </w:rPr>
              <w:t>个；共收到</w:t>
            </w:r>
            <w:r>
              <w:rPr>
                <w:rFonts w:hint="eastAsia"/>
                <w:szCs w:val="21"/>
              </w:rPr>
              <w:t>5</w:t>
            </w:r>
            <w:r>
              <w:rPr>
                <w:rFonts w:hint="eastAsia"/>
                <w:szCs w:val="21"/>
              </w:rPr>
              <w:t>条意见，采纳</w:t>
            </w:r>
            <w:r>
              <w:rPr>
                <w:rFonts w:hint="eastAsia"/>
                <w:szCs w:val="21"/>
              </w:rPr>
              <w:t>5</w:t>
            </w:r>
            <w:r>
              <w:rPr>
                <w:rFonts w:hint="eastAsia"/>
                <w:szCs w:val="21"/>
              </w:rPr>
              <w:t>条意见，部分采纳</w:t>
            </w:r>
            <w:r>
              <w:rPr>
                <w:rFonts w:hint="eastAsia"/>
                <w:szCs w:val="21"/>
              </w:rPr>
              <w:t>0</w:t>
            </w:r>
            <w:r>
              <w:rPr>
                <w:rFonts w:hint="eastAsia"/>
                <w:szCs w:val="21"/>
              </w:rPr>
              <w:t>条意见，未采纳</w:t>
            </w:r>
            <w:r>
              <w:rPr>
                <w:rFonts w:hint="eastAsia"/>
                <w:szCs w:val="21"/>
              </w:rPr>
              <w:t>0</w:t>
            </w:r>
            <w:r>
              <w:rPr>
                <w:rFonts w:hint="eastAsia"/>
                <w:szCs w:val="21"/>
              </w:rPr>
              <w:t>条意见。</w:t>
            </w:r>
          </w:p>
          <w:p w:rsidR="004A0031" w:rsidRDefault="004A0031">
            <w:pPr>
              <w:ind w:firstLine="420"/>
              <w:contextualSpacing/>
              <w:jc w:val="center"/>
              <w:rPr>
                <w:szCs w:val="21"/>
              </w:rPr>
            </w:pPr>
          </w:p>
        </w:tc>
      </w:tr>
    </w:tbl>
    <w:p w:rsidR="004A0031" w:rsidRDefault="004A0031">
      <w:pPr>
        <w:tabs>
          <w:tab w:val="left" w:pos="1223"/>
        </w:tabs>
        <w:rPr>
          <w:rFonts w:eastAsia="仿宋_GB2312"/>
          <w:sz w:val="24"/>
        </w:rPr>
      </w:pPr>
    </w:p>
    <w:sectPr w:rsidR="004A0031" w:rsidSect="004A0031">
      <w:pgSz w:w="16838" w:h="11906" w:orient="landscape"/>
      <w:pgMar w:top="1803" w:right="1440" w:bottom="1803" w:left="1440" w:header="851" w:footer="992" w:gutter="0"/>
      <w:pgNumType w:start="1"/>
      <w:cols w:space="0"/>
      <w:titlePg/>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6AD" w:rsidRDefault="001106AD" w:rsidP="004A0031">
      <w:r>
        <w:separator/>
      </w:r>
    </w:p>
  </w:endnote>
  <w:endnote w:type="continuationSeparator" w:id="0">
    <w:p w:rsidR="001106AD" w:rsidRDefault="001106AD" w:rsidP="004A003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031" w:rsidRDefault="004A0031">
    <w:pPr>
      <w:pStyle w:val="aa"/>
      <w:jc w:val="center"/>
    </w:pPr>
    <w:r>
      <w:fldChar w:fldCharType="begin"/>
    </w:r>
    <w:r w:rsidR="001106AD">
      <w:instrText>PAGE   \* MERGEFORMAT</w:instrText>
    </w:r>
    <w:r>
      <w:fldChar w:fldCharType="separate"/>
    </w:r>
    <w:r w:rsidR="005427B6" w:rsidRPr="005427B6">
      <w:rPr>
        <w:noProof/>
        <w:lang w:val="zh-CN"/>
      </w:rPr>
      <w:t>7</w:t>
    </w:r>
    <w:r>
      <w:fldChar w:fldCharType="end"/>
    </w:r>
  </w:p>
  <w:p w:rsidR="004A0031" w:rsidRDefault="004A003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6AD" w:rsidRDefault="001106AD" w:rsidP="004A0031">
      <w:r>
        <w:separator/>
      </w:r>
    </w:p>
  </w:footnote>
  <w:footnote w:type="continuationSeparator" w:id="0">
    <w:p w:rsidR="001106AD" w:rsidRDefault="001106AD" w:rsidP="004A00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oNotTrackMoves/>
  <w:defaultTabStop w:val="420"/>
  <w:drawingGridHorizontalSpacing w:val="105"/>
  <w:drawingGridVerticalSpacing w:val="159"/>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
  <w:docVars>
    <w:docVar w:name="commondata" w:val="eyJoZGlkIjoiYzYyNjdmZDA2YWQ0YmViYWI5ZDA4NTY1OTgxOTgyMjAifQ=="/>
  </w:docVars>
  <w:rsids>
    <w:rsidRoot w:val="00636FC5"/>
    <w:rsid w:val="93EEA786"/>
    <w:rsid w:val="9CFB7DEA"/>
    <w:rsid w:val="ADAF1DB9"/>
    <w:rsid w:val="B5FF0B5B"/>
    <w:rsid w:val="B76B45F2"/>
    <w:rsid w:val="D5FE192F"/>
    <w:rsid w:val="DDDB2668"/>
    <w:rsid w:val="DFFB0938"/>
    <w:rsid w:val="EB7DFDD5"/>
    <w:rsid w:val="EC3D1978"/>
    <w:rsid w:val="FEFFD74D"/>
    <w:rsid w:val="FFFF8C4C"/>
    <w:rsid w:val="00001C9C"/>
    <w:rsid w:val="00002121"/>
    <w:rsid w:val="00003D4E"/>
    <w:rsid w:val="00005EFE"/>
    <w:rsid w:val="0001403A"/>
    <w:rsid w:val="0001430A"/>
    <w:rsid w:val="000173E8"/>
    <w:rsid w:val="000203B7"/>
    <w:rsid w:val="00021FC1"/>
    <w:rsid w:val="00024D73"/>
    <w:rsid w:val="00025BA5"/>
    <w:rsid w:val="00030AE2"/>
    <w:rsid w:val="00035FEB"/>
    <w:rsid w:val="00042D4F"/>
    <w:rsid w:val="000443C0"/>
    <w:rsid w:val="00045395"/>
    <w:rsid w:val="00045C4C"/>
    <w:rsid w:val="000471FB"/>
    <w:rsid w:val="00051B0A"/>
    <w:rsid w:val="00054BA0"/>
    <w:rsid w:val="00061514"/>
    <w:rsid w:val="0006202D"/>
    <w:rsid w:val="00073F3B"/>
    <w:rsid w:val="000754B9"/>
    <w:rsid w:val="00075F7B"/>
    <w:rsid w:val="00080D84"/>
    <w:rsid w:val="00087B70"/>
    <w:rsid w:val="0009360F"/>
    <w:rsid w:val="0009699A"/>
    <w:rsid w:val="000974DE"/>
    <w:rsid w:val="000A23F9"/>
    <w:rsid w:val="000A281F"/>
    <w:rsid w:val="000B4158"/>
    <w:rsid w:val="000B59DE"/>
    <w:rsid w:val="000C1548"/>
    <w:rsid w:val="000C203B"/>
    <w:rsid w:val="000C24FA"/>
    <w:rsid w:val="000C2F16"/>
    <w:rsid w:val="000C3919"/>
    <w:rsid w:val="000C5AE1"/>
    <w:rsid w:val="000C62FE"/>
    <w:rsid w:val="000D7E22"/>
    <w:rsid w:val="000E0029"/>
    <w:rsid w:val="000E0518"/>
    <w:rsid w:val="000E3D3C"/>
    <w:rsid w:val="000E5DDF"/>
    <w:rsid w:val="00104D9E"/>
    <w:rsid w:val="001079E4"/>
    <w:rsid w:val="001106AD"/>
    <w:rsid w:val="00114B28"/>
    <w:rsid w:val="00122B42"/>
    <w:rsid w:val="001230E6"/>
    <w:rsid w:val="00125184"/>
    <w:rsid w:val="00126383"/>
    <w:rsid w:val="00136B80"/>
    <w:rsid w:val="00140883"/>
    <w:rsid w:val="001422D2"/>
    <w:rsid w:val="00142DCA"/>
    <w:rsid w:val="001451F2"/>
    <w:rsid w:val="00153E55"/>
    <w:rsid w:val="00155235"/>
    <w:rsid w:val="0016381F"/>
    <w:rsid w:val="0016534D"/>
    <w:rsid w:val="001653E3"/>
    <w:rsid w:val="001657F4"/>
    <w:rsid w:val="00181C5B"/>
    <w:rsid w:val="00184DC2"/>
    <w:rsid w:val="00195264"/>
    <w:rsid w:val="001A0041"/>
    <w:rsid w:val="001A0916"/>
    <w:rsid w:val="001A501B"/>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436"/>
    <w:rsid w:val="002508ED"/>
    <w:rsid w:val="00252DE5"/>
    <w:rsid w:val="002606D8"/>
    <w:rsid w:val="00261187"/>
    <w:rsid w:val="00267EEC"/>
    <w:rsid w:val="00270C24"/>
    <w:rsid w:val="00273B1D"/>
    <w:rsid w:val="002746DC"/>
    <w:rsid w:val="00277378"/>
    <w:rsid w:val="00277EC1"/>
    <w:rsid w:val="0028564F"/>
    <w:rsid w:val="00285ABA"/>
    <w:rsid w:val="002B24E1"/>
    <w:rsid w:val="002B52FE"/>
    <w:rsid w:val="002B6A3E"/>
    <w:rsid w:val="002B7335"/>
    <w:rsid w:val="002C169F"/>
    <w:rsid w:val="002C3C6B"/>
    <w:rsid w:val="002D3E11"/>
    <w:rsid w:val="002E04E6"/>
    <w:rsid w:val="002E5A2F"/>
    <w:rsid w:val="002F5803"/>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1B0"/>
    <w:rsid w:val="003B7D6F"/>
    <w:rsid w:val="003C3911"/>
    <w:rsid w:val="003C406B"/>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031"/>
    <w:rsid w:val="004A0CC0"/>
    <w:rsid w:val="004A2295"/>
    <w:rsid w:val="004A6D81"/>
    <w:rsid w:val="004A7E24"/>
    <w:rsid w:val="004B7966"/>
    <w:rsid w:val="004B7B8C"/>
    <w:rsid w:val="004C2ECC"/>
    <w:rsid w:val="004D4066"/>
    <w:rsid w:val="004D4A96"/>
    <w:rsid w:val="004D62AF"/>
    <w:rsid w:val="004D692D"/>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427B6"/>
    <w:rsid w:val="00547645"/>
    <w:rsid w:val="00557838"/>
    <w:rsid w:val="0056323B"/>
    <w:rsid w:val="00573771"/>
    <w:rsid w:val="005811F3"/>
    <w:rsid w:val="00582DEA"/>
    <w:rsid w:val="0058589E"/>
    <w:rsid w:val="0059142D"/>
    <w:rsid w:val="005915E3"/>
    <w:rsid w:val="00597C60"/>
    <w:rsid w:val="005A0ED2"/>
    <w:rsid w:val="005A3C89"/>
    <w:rsid w:val="005A42A5"/>
    <w:rsid w:val="005B07C8"/>
    <w:rsid w:val="005B1473"/>
    <w:rsid w:val="005B2700"/>
    <w:rsid w:val="005B4A6F"/>
    <w:rsid w:val="005B7CA6"/>
    <w:rsid w:val="005C1F9E"/>
    <w:rsid w:val="005D7BE9"/>
    <w:rsid w:val="005E4534"/>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5652B"/>
    <w:rsid w:val="0066172F"/>
    <w:rsid w:val="00662AD1"/>
    <w:rsid w:val="00663745"/>
    <w:rsid w:val="00670B31"/>
    <w:rsid w:val="006756E6"/>
    <w:rsid w:val="006773A8"/>
    <w:rsid w:val="0068404D"/>
    <w:rsid w:val="00691427"/>
    <w:rsid w:val="006915F6"/>
    <w:rsid w:val="006918FB"/>
    <w:rsid w:val="00693173"/>
    <w:rsid w:val="0069777F"/>
    <w:rsid w:val="006A4784"/>
    <w:rsid w:val="006A5225"/>
    <w:rsid w:val="006A5CF6"/>
    <w:rsid w:val="006A7107"/>
    <w:rsid w:val="006B3E2E"/>
    <w:rsid w:val="006C472E"/>
    <w:rsid w:val="006C7054"/>
    <w:rsid w:val="006D0FBE"/>
    <w:rsid w:val="006D1116"/>
    <w:rsid w:val="006E02DD"/>
    <w:rsid w:val="006E1129"/>
    <w:rsid w:val="006E553B"/>
    <w:rsid w:val="006F4E12"/>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4F"/>
    <w:rsid w:val="0079399E"/>
    <w:rsid w:val="00795AB4"/>
    <w:rsid w:val="007975E1"/>
    <w:rsid w:val="007A21A8"/>
    <w:rsid w:val="007A65A0"/>
    <w:rsid w:val="007B0D2E"/>
    <w:rsid w:val="007B2777"/>
    <w:rsid w:val="007B2968"/>
    <w:rsid w:val="007C39F2"/>
    <w:rsid w:val="007C3AD6"/>
    <w:rsid w:val="007C3D18"/>
    <w:rsid w:val="007D08C1"/>
    <w:rsid w:val="007D31A8"/>
    <w:rsid w:val="007E6D31"/>
    <w:rsid w:val="007F6A8F"/>
    <w:rsid w:val="00800843"/>
    <w:rsid w:val="008024F2"/>
    <w:rsid w:val="00805B1B"/>
    <w:rsid w:val="00807629"/>
    <w:rsid w:val="008102BB"/>
    <w:rsid w:val="008125DA"/>
    <w:rsid w:val="00817229"/>
    <w:rsid w:val="00820DFB"/>
    <w:rsid w:val="00821F58"/>
    <w:rsid w:val="008263E7"/>
    <w:rsid w:val="008306CD"/>
    <w:rsid w:val="00840427"/>
    <w:rsid w:val="00841E5F"/>
    <w:rsid w:val="008449F5"/>
    <w:rsid w:val="0084546C"/>
    <w:rsid w:val="008471EC"/>
    <w:rsid w:val="008519FE"/>
    <w:rsid w:val="00856ECE"/>
    <w:rsid w:val="00862581"/>
    <w:rsid w:val="00863825"/>
    <w:rsid w:val="008729C9"/>
    <w:rsid w:val="008740F5"/>
    <w:rsid w:val="00874B45"/>
    <w:rsid w:val="00880EC6"/>
    <w:rsid w:val="00881C18"/>
    <w:rsid w:val="00884A91"/>
    <w:rsid w:val="00892C2B"/>
    <w:rsid w:val="008935DA"/>
    <w:rsid w:val="008A1B81"/>
    <w:rsid w:val="008A36A4"/>
    <w:rsid w:val="008A699E"/>
    <w:rsid w:val="008A6D37"/>
    <w:rsid w:val="008B7F7F"/>
    <w:rsid w:val="008C1D81"/>
    <w:rsid w:val="008C4583"/>
    <w:rsid w:val="008D0017"/>
    <w:rsid w:val="008E256F"/>
    <w:rsid w:val="008E454E"/>
    <w:rsid w:val="008F1AAD"/>
    <w:rsid w:val="008F5288"/>
    <w:rsid w:val="0091113A"/>
    <w:rsid w:val="00913A2F"/>
    <w:rsid w:val="00915F25"/>
    <w:rsid w:val="009161AD"/>
    <w:rsid w:val="009166F0"/>
    <w:rsid w:val="00916E3B"/>
    <w:rsid w:val="00920385"/>
    <w:rsid w:val="009211BD"/>
    <w:rsid w:val="0092160B"/>
    <w:rsid w:val="00922E74"/>
    <w:rsid w:val="0092398C"/>
    <w:rsid w:val="0092627B"/>
    <w:rsid w:val="00934199"/>
    <w:rsid w:val="009358E1"/>
    <w:rsid w:val="00936A6B"/>
    <w:rsid w:val="00953792"/>
    <w:rsid w:val="00953F11"/>
    <w:rsid w:val="009705E2"/>
    <w:rsid w:val="00975940"/>
    <w:rsid w:val="0098254B"/>
    <w:rsid w:val="00983D55"/>
    <w:rsid w:val="0098417D"/>
    <w:rsid w:val="009875C5"/>
    <w:rsid w:val="00991DF6"/>
    <w:rsid w:val="0099572B"/>
    <w:rsid w:val="00996196"/>
    <w:rsid w:val="0099787D"/>
    <w:rsid w:val="009A2FA1"/>
    <w:rsid w:val="009B4E35"/>
    <w:rsid w:val="009B6A3C"/>
    <w:rsid w:val="009C22DD"/>
    <w:rsid w:val="009C3329"/>
    <w:rsid w:val="009C558A"/>
    <w:rsid w:val="009C596B"/>
    <w:rsid w:val="009C5E73"/>
    <w:rsid w:val="009D5C90"/>
    <w:rsid w:val="009E5EF9"/>
    <w:rsid w:val="009F1169"/>
    <w:rsid w:val="009F39E8"/>
    <w:rsid w:val="009F75FD"/>
    <w:rsid w:val="00A05B2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26E1"/>
    <w:rsid w:val="00A935E8"/>
    <w:rsid w:val="00A9450A"/>
    <w:rsid w:val="00A9569D"/>
    <w:rsid w:val="00AA538B"/>
    <w:rsid w:val="00AA685C"/>
    <w:rsid w:val="00AB297F"/>
    <w:rsid w:val="00AB4A9B"/>
    <w:rsid w:val="00AC0AF2"/>
    <w:rsid w:val="00AC2568"/>
    <w:rsid w:val="00AC368D"/>
    <w:rsid w:val="00AC7446"/>
    <w:rsid w:val="00AD10B8"/>
    <w:rsid w:val="00AD6B94"/>
    <w:rsid w:val="00AE3EAF"/>
    <w:rsid w:val="00AF0D1C"/>
    <w:rsid w:val="00AF262B"/>
    <w:rsid w:val="00AF2C0D"/>
    <w:rsid w:val="00AF58B6"/>
    <w:rsid w:val="00B01F81"/>
    <w:rsid w:val="00B03A6D"/>
    <w:rsid w:val="00B04CAD"/>
    <w:rsid w:val="00B04FD0"/>
    <w:rsid w:val="00B071E5"/>
    <w:rsid w:val="00B104BD"/>
    <w:rsid w:val="00B1146C"/>
    <w:rsid w:val="00B130AF"/>
    <w:rsid w:val="00B2206B"/>
    <w:rsid w:val="00B22B39"/>
    <w:rsid w:val="00B24ED8"/>
    <w:rsid w:val="00B271DE"/>
    <w:rsid w:val="00B27F8A"/>
    <w:rsid w:val="00B3317B"/>
    <w:rsid w:val="00B36550"/>
    <w:rsid w:val="00B43960"/>
    <w:rsid w:val="00B439B5"/>
    <w:rsid w:val="00B4571D"/>
    <w:rsid w:val="00B503CA"/>
    <w:rsid w:val="00B56043"/>
    <w:rsid w:val="00B6188F"/>
    <w:rsid w:val="00B67E1C"/>
    <w:rsid w:val="00B72FD4"/>
    <w:rsid w:val="00B767B8"/>
    <w:rsid w:val="00B77A1D"/>
    <w:rsid w:val="00B80ADA"/>
    <w:rsid w:val="00B833D0"/>
    <w:rsid w:val="00B8370A"/>
    <w:rsid w:val="00B85CE2"/>
    <w:rsid w:val="00B877F0"/>
    <w:rsid w:val="00B93351"/>
    <w:rsid w:val="00B95E63"/>
    <w:rsid w:val="00B96E91"/>
    <w:rsid w:val="00BA2CDB"/>
    <w:rsid w:val="00BA3C87"/>
    <w:rsid w:val="00BA3CFC"/>
    <w:rsid w:val="00BA595B"/>
    <w:rsid w:val="00BA624D"/>
    <w:rsid w:val="00BA7A98"/>
    <w:rsid w:val="00BB1509"/>
    <w:rsid w:val="00BB6BC4"/>
    <w:rsid w:val="00BC5FAC"/>
    <w:rsid w:val="00BD5606"/>
    <w:rsid w:val="00BD6C5C"/>
    <w:rsid w:val="00BE2554"/>
    <w:rsid w:val="00BE2C4E"/>
    <w:rsid w:val="00BE3B52"/>
    <w:rsid w:val="00BE465C"/>
    <w:rsid w:val="00C0419D"/>
    <w:rsid w:val="00C05123"/>
    <w:rsid w:val="00C06C73"/>
    <w:rsid w:val="00C15323"/>
    <w:rsid w:val="00C3286F"/>
    <w:rsid w:val="00C3299F"/>
    <w:rsid w:val="00C33013"/>
    <w:rsid w:val="00C43949"/>
    <w:rsid w:val="00C459D1"/>
    <w:rsid w:val="00C505BD"/>
    <w:rsid w:val="00C50A96"/>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121F7"/>
    <w:rsid w:val="00D211A9"/>
    <w:rsid w:val="00D259BF"/>
    <w:rsid w:val="00D26281"/>
    <w:rsid w:val="00D273A6"/>
    <w:rsid w:val="00D27F7C"/>
    <w:rsid w:val="00D46020"/>
    <w:rsid w:val="00D56B74"/>
    <w:rsid w:val="00D57A84"/>
    <w:rsid w:val="00D665A9"/>
    <w:rsid w:val="00D72C03"/>
    <w:rsid w:val="00D81CD3"/>
    <w:rsid w:val="00D83505"/>
    <w:rsid w:val="00D9062C"/>
    <w:rsid w:val="00D91C3A"/>
    <w:rsid w:val="00D93605"/>
    <w:rsid w:val="00D9617E"/>
    <w:rsid w:val="00DB07A4"/>
    <w:rsid w:val="00DB0DAB"/>
    <w:rsid w:val="00DB2837"/>
    <w:rsid w:val="00DB2D8F"/>
    <w:rsid w:val="00DB4B2E"/>
    <w:rsid w:val="00DB6514"/>
    <w:rsid w:val="00DB6A89"/>
    <w:rsid w:val="00DC266B"/>
    <w:rsid w:val="00DC2E13"/>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3354B"/>
    <w:rsid w:val="00E41C96"/>
    <w:rsid w:val="00E42650"/>
    <w:rsid w:val="00E4682B"/>
    <w:rsid w:val="00E47699"/>
    <w:rsid w:val="00E478EB"/>
    <w:rsid w:val="00E510AB"/>
    <w:rsid w:val="00E544D7"/>
    <w:rsid w:val="00E60BF1"/>
    <w:rsid w:val="00E628B1"/>
    <w:rsid w:val="00E71D53"/>
    <w:rsid w:val="00E722BD"/>
    <w:rsid w:val="00E830F6"/>
    <w:rsid w:val="00E87347"/>
    <w:rsid w:val="00E945B0"/>
    <w:rsid w:val="00E94AFD"/>
    <w:rsid w:val="00E957AE"/>
    <w:rsid w:val="00EA4F1F"/>
    <w:rsid w:val="00EA6262"/>
    <w:rsid w:val="00EB4480"/>
    <w:rsid w:val="00EB6465"/>
    <w:rsid w:val="00ED6677"/>
    <w:rsid w:val="00EE6530"/>
    <w:rsid w:val="00EF61DE"/>
    <w:rsid w:val="00F00E80"/>
    <w:rsid w:val="00F0713A"/>
    <w:rsid w:val="00F11018"/>
    <w:rsid w:val="00F15AF4"/>
    <w:rsid w:val="00F16E22"/>
    <w:rsid w:val="00F17C71"/>
    <w:rsid w:val="00F27339"/>
    <w:rsid w:val="00F37D20"/>
    <w:rsid w:val="00F42342"/>
    <w:rsid w:val="00F44A09"/>
    <w:rsid w:val="00F45CB7"/>
    <w:rsid w:val="00F52378"/>
    <w:rsid w:val="00F54888"/>
    <w:rsid w:val="00F56B57"/>
    <w:rsid w:val="00F57262"/>
    <w:rsid w:val="00F61A51"/>
    <w:rsid w:val="00F6407D"/>
    <w:rsid w:val="00F64FBB"/>
    <w:rsid w:val="00F67F81"/>
    <w:rsid w:val="00F703AD"/>
    <w:rsid w:val="00F70EA3"/>
    <w:rsid w:val="00F72BC1"/>
    <w:rsid w:val="00F73553"/>
    <w:rsid w:val="00F778B9"/>
    <w:rsid w:val="00F77E65"/>
    <w:rsid w:val="00F8226F"/>
    <w:rsid w:val="00F83543"/>
    <w:rsid w:val="00F84C53"/>
    <w:rsid w:val="00F907D1"/>
    <w:rsid w:val="00F926B8"/>
    <w:rsid w:val="00F9426F"/>
    <w:rsid w:val="00F95F55"/>
    <w:rsid w:val="00F968DC"/>
    <w:rsid w:val="00FA126E"/>
    <w:rsid w:val="00FA2E27"/>
    <w:rsid w:val="00FA4128"/>
    <w:rsid w:val="00FA6158"/>
    <w:rsid w:val="00FA63F4"/>
    <w:rsid w:val="00FB01C1"/>
    <w:rsid w:val="00FB15E3"/>
    <w:rsid w:val="00FB79BD"/>
    <w:rsid w:val="00FC55B8"/>
    <w:rsid w:val="00FC754C"/>
    <w:rsid w:val="00FD0304"/>
    <w:rsid w:val="00FD3CE4"/>
    <w:rsid w:val="00FD684B"/>
    <w:rsid w:val="00FE04C2"/>
    <w:rsid w:val="09634F11"/>
    <w:rsid w:val="2BED19A4"/>
    <w:rsid w:val="3D25D500"/>
    <w:rsid w:val="3EEF98DD"/>
    <w:rsid w:val="3F9FD22F"/>
    <w:rsid w:val="470749E1"/>
    <w:rsid w:val="4D9A7817"/>
    <w:rsid w:val="4F7B247E"/>
    <w:rsid w:val="57D94567"/>
    <w:rsid w:val="5CFF1606"/>
    <w:rsid w:val="5DFFCE9C"/>
    <w:rsid w:val="5FB81DCD"/>
    <w:rsid w:val="63BD8BA4"/>
    <w:rsid w:val="6BFEE3C0"/>
    <w:rsid w:val="6BFF0146"/>
    <w:rsid w:val="6CAA1EC5"/>
    <w:rsid w:val="6EFD90F7"/>
    <w:rsid w:val="72DE18B7"/>
    <w:rsid w:val="7329008F"/>
    <w:rsid w:val="77C6AB6B"/>
    <w:rsid w:val="77FF4F98"/>
    <w:rsid w:val="79FF0142"/>
    <w:rsid w:val="7BFB120F"/>
    <w:rsid w:val="7F7F1836"/>
    <w:rsid w:val="7FDE9E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Title" w:locked="1" w:semiHidden="0" w:uiPriority="0" w:unhideWhenUsed="0" w:qFormat="1"/>
    <w:lsdException w:name="Default Paragraph Font" w:uiPriority="1"/>
    <w:lsdException w:name="Body Text" w:semiHidden="0" w:uiPriority="0" w:unhideWhenUsed="0" w:qFormat="1"/>
    <w:lsdException w:name="Subtitle" w:locked="1" w:semiHidden="0" w:uiPriority="0" w:unhideWhenUsed="0" w:qFormat="1"/>
    <w:lsdException w:name="Date" w:qFormat="1"/>
    <w:lsdException w:name="Hyperlink" w:qFormat="1"/>
    <w:lsdException w:name="Strong" w:semiHidden="0" w:unhideWhenUsed="0" w:qFormat="1"/>
    <w:lsdException w:name="Emphasis" w:locked="1" w:semiHidden="0" w:uiPriority="0" w:unhideWhenUsed="0" w:qFormat="1"/>
    <w:lsdException w:name="Normal (Web)"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A0031"/>
    <w:pPr>
      <w:widowControl w:val="0"/>
      <w:jc w:val="both"/>
    </w:pPr>
    <w:rPr>
      <w:kern w:val="2"/>
      <w:sz w:val="21"/>
      <w:szCs w:val="24"/>
    </w:rPr>
  </w:style>
  <w:style w:type="paragraph" w:styleId="1">
    <w:name w:val="heading 1"/>
    <w:basedOn w:val="a2"/>
    <w:next w:val="a2"/>
    <w:link w:val="1Char"/>
    <w:autoRedefine/>
    <w:uiPriority w:val="99"/>
    <w:qFormat/>
    <w:rsid w:val="004A0031"/>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2"/>
    <w:next w:val="a2"/>
    <w:link w:val="3Char"/>
    <w:autoRedefine/>
    <w:uiPriority w:val="99"/>
    <w:qFormat/>
    <w:rsid w:val="004A0031"/>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autoRedefine/>
    <w:uiPriority w:val="99"/>
    <w:qFormat/>
    <w:rsid w:val="004A0031"/>
    <w:pPr>
      <w:suppressLineNumbers/>
      <w:suppressAutoHyphens/>
      <w:spacing w:before="120" w:after="120"/>
    </w:pPr>
    <w:rPr>
      <w:rFonts w:cs="Mangal"/>
      <w:i/>
      <w:iCs/>
      <w:kern w:val="21"/>
      <w:sz w:val="24"/>
      <w:lang w:eastAsia="ar-SA"/>
    </w:rPr>
  </w:style>
  <w:style w:type="paragraph" w:styleId="a7">
    <w:name w:val="Body Text"/>
    <w:basedOn w:val="a2"/>
    <w:link w:val="Char"/>
    <w:autoRedefine/>
    <w:qFormat/>
    <w:rsid w:val="004A0031"/>
    <w:pPr>
      <w:spacing w:after="120"/>
    </w:pPr>
  </w:style>
  <w:style w:type="paragraph" w:styleId="a8">
    <w:name w:val="Date"/>
    <w:basedOn w:val="a2"/>
    <w:next w:val="a2"/>
    <w:link w:val="Char0"/>
    <w:autoRedefine/>
    <w:uiPriority w:val="99"/>
    <w:semiHidden/>
    <w:unhideWhenUsed/>
    <w:qFormat/>
    <w:rsid w:val="004A0031"/>
    <w:pPr>
      <w:ind w:leftChars="2500" w:left="100"/>
    </w:pPr>
  </w:style>
  <w:style w:type="paragraph" w:styleId="a9">
    <w:name w:val="Balloon Text"/>
    <w:basedOn w:val="a2"/>
    <w:link w:val="Char1"/>
    <w:autoRedefine/>
    <w:uiPriority w:val="99"/>
    <w:semiHidden/>
    <w:unhideWhenUsed/>
    <w:qFormat/>
    <w:rsid w:val="004A0031"/>
    <w:rPr>
      <w:sz w:val="18"/>
      <w:szCs w:val="18"/>
    </w:rPr>
  </w:style>
  <w:style w:type="paragraph" w:styleId="aa">
    <w:name w:val="footer"/>
    <w:basedOn w:val="a2"/>
    <w:link w:val="Char2"/>
    <w:autoRedefine/>
    <w:uiPriority w:val="99"/>
    <w:unhideWhenUsed/>
    <w:qFormat/>
    <w:rsid w:val="004A0031"/>
    <w:pPr>
      <w:tabs>
        <w:tab w:val="center" w:pos="4153"/>
        <w:tab w:val="right" w:pos="8306"/>
      </w:tabs>
      <w:snapToGrid w:val="0"/>
      <w:jc w:val="left"/>
    </w:pPr>
    <w:rPr>
      <w:sz w:val="18"/>
      <w:szCs w:val="18"/>
    </w:rPr>
  </w:style>
  <w:style w:type="paragraph" w:styleId="ab">
    <w:name w:val="header"/>
    <w:basedOn w:val="a2"/>
    <w:link w:val="Char3"/>
    <w:autoRedefine/>
    <w:uiPriority w:val="99"/>
    <w:unhideWhenUsed/>
    <w:qFormat/>
    <w:rsid w:val="004A0031"/>
    <w:pPr>
      <w:pBdr>
        <w:bottom w:val="single" w:sz="6" w:space="1" w:color="auto"/>
      </w:pBdr>
      <w:tabs>
        <w:tab w:val="center" w:pos="4153"/>
        <w:tab w:val="right" w:pos="8306"/>
      </w:tabs>
      <w:snapToGrid w:val="0"/>
      <w:jc w:val="center"/>
    </w:pPr>
    <w:rPr>
      <w:sz w:val="18"/>
      <w:szCs w:val="18"/>
    </w:rPr>
  </w:style>
  <w:style w:type="paragraph" w:styleId="HTML">
    <w:name w:val="HTML Preformatted"/>
    <w:basedOn w:val="a2"/>
    <w:autoRedefine/>
    <w:uiPriority w:val="99"/>
    <w:semiHidden/>
    <w:unhideWhenUsed/>
    <w:qFormat/>
    <w:rsid w:val="004A0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c">
    <w:name w:val="Normal (Web)"/>
    <w:basedOn w:val="a2"/>
    <w:autoRedefine/>
    <w:uiPriority w:val="99"/>
    <w:semiHidden/>
    <w:unhideWhenUsed/>
    <w:qFormat/>
    <w:rsid w:val="004A0031"/>
    <w:pPr>
      <w:widowControl/>
      <w:spacing w:beforeAutospacing="1" w:afterAutospacing="1"/>
      <w:jc w:val="left"/>
    </w:pPr>
    <w:rPr>
      <w:rFonts w:ascii="宋体" w:hAnsi="宋体"/>
      <w:kern w:val="0"/>
      <w:sz w:val="24"/>
    </w:rPr>
  </w:style>
  <w:style w:type="table" w:styleId="ad">
    <w:name w:val="Table Grid"/>
    <w:basedOn w:val="a4"/>
    <w:autoRedefine/>
    <w:uiPriority w:val="59"/>
    <w:qFormat/>
    <w:rsid w:val="004A003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autoRedefine/>
    <w:uiPriority w:val="99"/>
    <w:qFormat/>
    <w:rsid w:val="004A0031"/>
    <w:rPr>
      <w:rFonts w:cs="Times New Roman"/>
      <w:b/>
    </w:rPr>
  </w:style>
  <w:style w:type="character" w:styleId="af">
    <w:name w:val="Hyperlink"/>
    <w:basedOn w:val="a3"/>
    <w:autoRedefine/>
    <w:uiPriority w:val="99"/>
    <w:semiHidden/>
    <w:unhideWhenUsed/>
    <w:qFormat/>
    <w:rsid w:val="004A0031"/>
    <w:rPr>
      <w:color w:val="0000FF"/>
      <w:u w:val="single"/>
    </w:rPr>
  </w:style>
  <w:style w:type="character" w:customStyle="1" w:styleId="1Char">
    <w:name w:val="标题 1 Char"/>
    <w:link w:val="1"/>
    <w:autoRedefine/>
    <w:uiPriority w:val="99"/>
    <w:qFormat/>
    <w:locked/>
    <w:rsid w:val="004A0031"/>
    <w:rPr>
      <w:rFonts w:cs="Times New Roman"/>
      <w:b/>
      <w:kern w:val="1"/>
      <w:sz w:val="44"/>
      <w:lang w:eastAsia="ar-SA" w:bidi="ar-SA"/>
    </w:rPr>
  </w:style>
  <w:style w:type="character" w:customStyle="1" w:styleId="3Char">
    <w:name w:val="标题 3 Char"/>
    <w:link w:val="3"/>
    <w:autoRedefine/>
    <w:uiPriority w:val="99"/>
    <w:qFormat/>
    <w:locked/>
    <w:rsid w:val="004A0031"/>
    <w:rPr>
      <w:rFonts w:cs="Times New Roman"/>
      <w:b/>
      <w:kern w:val="21"/>
      <w:sz w:val="32"/>
      <w:lang w:eastAsia="ar-SA" w:bidi="ar-SA"/>
    </w:rPr>
  </w:style>
  <w:style w:type="paragraph" w:styleId="af0">
    <w:name w:val="List Paragraph"/>
    <w:basedOn w:val="a2"/>
    <w:autoRedefine/>
    <w:uiPriority w:val="99"/>
    <w:qFormat/>
    <w:rsid w:val="004A0031"/>
    <w:pPr>
      <w:suppressAutoHyphens/>
      <w:ind w:firstLineChars="200" w:firstLine="420"/>
    </w:pPr>
    <w:rPr>
      <w:kern w:val="21"/>
      <w:lang w:eastAsia="ar-SA"/>
    </w:rPr>
  </w:style>
  <w:style w:type="paragraph" w:customStyle="1" w:styleId="af1">
    <w:name w:val="段"/>
    <w:link w:val="Char4"/>
    <w:autoRedefine/>
    <w:qFormat/>
    <w:rsid w:val="004A0031"/>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1"/>
    <w:autoRedefine/>
    <w:qFormat/>
    <w:locked/>
    <w:rsid w:val="004A0031"/>
    <w:rPr>
      <w:rFonts w:ascii="宋体" w:cs="Times New Roman"/>
      <w:sz w:val="21"/>
      <w:lang w:val="en-US" w:eastAsia="zh-CN" w:bidi="ar-SA"/>
    </w:rPr>
  </w:style>
  <w:style w:type="character" w:customStyle="1" w:styleId="Char3">
    <w:name w:val="页眉 Char"/>
    <w:link w:val="ab"/>
    <w:autoRedefine/>
    <w:uiPriority w:val="99"/>
    <w:qFormat/>
    <w:rsid w:val="004A0031"/>
    <w:rPr>
      <w:sz w:val="18"/>
      <w:szCs w:val="18"/>
    </w:rPr>
  </w:style>
  <w:style w:type="character" w:customStyle="1" w:styleId="Char2">
    <w:name w:val="页脚 Char"/>
    <w:link w:val="aa"/>
    <w:autoRedefine/>
    <w:uiPriority w:val="99"/>
    <w:qFormat/>
    <w:rsid w:val="004A0031"/>
    <w:rPr>
      <w:sz w:val="18"/>
      <w:szCs w:val="18"/>
    </w:rPr>
  </w:style>
  <w:style w:type="character" w:customStyle="1" w:styleId="Char1">
    <w:name w:val="批注框文本 Char"/>
    <w:link w:val="a9"/>
    <w:autoRedefine/>
    <w:uiPriority w:val="99"/>
    <w:semiHidden/>
    <w:qFormat/>
    <w:rsid w:val="004A0031"/>
    <w:rPr>
      <w:kern w:val="2"/>
      <w:sz w:val="18"/>
      <w:szCs w:val="18"/>
    </w:rPr>
  </w:style>
  <w:style w:type="table" w:customStyle="1" w:styleId="10">
    <w:name w:val="浅色底纹1"/>
    <w:basedOn w:val="a4"/>
    <w:autoRedefine/>
    <w:uiPriority w:val="60"/>
    <w:qFormat/>
    <w:rsid w:val="004A0031"/>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4"/>
    <w:autoRedefine/>
    <w:uiPriority w:val="60"/>
    <w:qFormat/>
    <w:rsid w:val="004A0031"/>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3"/>
    <w:link w:val="a8"/>
    <w:autoRedefine/>
    <w:uiPriority w:val="99"/>
    <w:semiHidden/>
    <w:qFormat/>
    <w:rsid w:val="004A0031"/>
    <w:rPr>
      <w:kern w:val="2"/>
      <w:sz w:val="21"/>
      <w:szCs w:val="24"/>
    </w:rPr>
  </w:style>
  <w:style w:type="character" w:customStyle="1" w:styleId="Char">
    <w:name w:val="正文文本 Char"/>
    <w:basedOn w:val="a3"/>
    <w:link w:val="a7"/>
    <w:autoRedefine/>
    <w:qFormat/>
    <w:rsid w:val="004A0031"/>
    <w:rPr>
      <w:kern w:val="2"/>
      <w:sz w:val="21"/>
      <w:szCs w:val="24"/>
    </w:rPr>
  </w:style>
  <w:style w:type="paragraph" w:customStyle="1" w:styleId="af2">
    <w:name w:val="标准文件_段"/>
    <w:link w:val="Char5"/>
    <w:autoRedefine/>
    <w:qFormat/>
    <w:rsid w:val="004A0031"/>
    <w:pPr>
      <w:autoSpaceDE w:val="0"/>
      <w:autoSpaceDN w:val="0"/>
      <w:ind w:firstLineChars="200" w:firstLine="200"/>
      <w:jc w:val="both"/>
    </w:pPr>
    <w:rPr>
      <w:rFonts w:ascii="宋体"/>
      <w:sz w:val="21"/>
    </w:rPr>
  </w:style>
  <w:style w:type="character" w:customStyle="1" w:styleId="Char5">
    <w:name w:val="标准文件_段 Char"/>
    <w:link w:val="af2"/>
    <w:autoRedefine/>
    <w:qFormat/>
    <w:rsid w:val="004A0031"/>
    <w:rPr>
      <w:rFonts w:ascii="宋体"/>
      <w:sz w:val="21"/>
    </w:rPr>
  </w:style>
  <w:style w:type="paragraph" w:customStyle="1" w:styleId="a">
    <w:name w:val="一级条标题"/>
    <w:next w:val="af1"/>
    <w:autoRedefine/>
    <w:qFormat/>
    <w:rsid w:val="004A0031"/>
    <w:pPr>
      <w:numPr>
        <w:ilvl w:val="1"/>
        <w:numId w:val="1"/>
      </w:numPr>
      <w:spacing w:beforeLines="50" w:afterLines="50"/>
      <w:outlineLvl w:val="2"/>
    </w:pPr>
    <w:rPr>
      <w:rFonts w:ascii="黑体" w:eastAsia="黑体"/>
      <w:sz w:val="21"/>
      <w:szCs w:val="21"/>
    </w:rPr>
  </w:style>
  <w:style w:type="paragraph" w:customStyle="1" w:styleId="a0">
    <w:name w:val="二级条标题"/>
    <w:basedOn w:val="a"/>
    <w:next w:val="af1"/>
    <w:autoRedefine/>
    <w:qFormat/>
    <w:rsid w:val="004A0031"/>
    <w:pPr>
      <w:numPr>
        <w:ilvl w:val="2"/>
      </w:numPr>
      <w:spacing w:before="50" w:after="50"/>
      <w:outlineLvl w:val="3"/>
    </w:pPr>
  </w:style>
  <w:style w:type="paragraph" w:customStyle="1" w:styleId="a1">
    <w:name w:val="附录表标题"/>
    <w:basedOn w:val="a2"/>
    <w:next w:val="af1"/>
    <w:autoRedefine/>
    <w:qFormat/>
    <w:rsid w:val="004A0031"/>
    <w:pPr>
      <w:numPr>
        <w:ilvl w:val="1"/>
        <w:numId w:val="2"/>
      </w:numPr>
      <w:tabs>
        <w:tab w:val="left" w:pos="180"/>
      </w:tabs>
      <w:spacing w:beforeLines="50" w:afterLines="50"/>
      <w:ind w:left="0" w:firstLine="0"/>
      <w:jc w:val="center"/>
    </w:pPr>
    <w:rPr>
      <w:rFonts w:ascii="黑体" w:eastAsia="黑体"/>
      <w:szCs w:val="21"/>
    </w:rPr>
  </w:style>
  <w:style w:type="table" w:customStyle="1" w:styleId="11">
    <w:name w:val="网格型1"/>
    <w:basedOn w:val="a4"/>
    <w:autoRedefine/>
    <w:uiPriority w:val="59"/>
    <w:qFormat/>
    <w:rsid w:val="004A003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8EC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728</Words>
  <Characters>4155</Characters>
  <Application>Microsoft Office Word</Application>
  <DocSecurity>0</DocSecurity>
  <Lines>34</Lines>
  <Paragraphs>9</Paragraphs>
  <ScaleCrop>false</ScaleCrop>
  <Company>Lenovo</Company>
  <LinksUpToDate>false</LinksUpToDate>
  <CharactersWithSpaces>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10</cp:revision>
  <cp:lastPrinted>2017-01-18T23:31:00Z</cp:lastPrinted>
  <dcterms:created xsi:type="dcterms:W3CDTF">2024-03-20T08:33:00Z</dcterms:created>
  <dcterms:modified xsi:type="dcterms:W3CDTF">2024-05-14T02:26:00Z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16DEC057891D4C0DB8764FBC7996C205_13</vt:lpwstr>
  </property>
</Properties>
</file>