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b/>
          <w:bCs/>
          <w:sz w:val="32"/>
          <w:szCs w:val="32"/>
        </w:rPr>
      </w:pPr>
    </w:p>
    <w:p>
      <w:pPr>
        <w:jc w:val="center"/>
        <w:rPr>
          <w:rFonts w:ascii="宋体"/>
          <w:b/>
          <w:bCs/>
          <w:sz w:val="32"/>
          <w:szCs w:val="32"/>
        </w:rPr>
      </w:pPr>
    </w:p>
    <w:p>
      <w:pPr>
        <w:jc w:val="center"/>
        <w:rPr>
          <w:rFonts w:ascii="宋体"/>
          <w:b/>
          <w:bCs/>
          <w:sz w:val="32"/>
          <w:szCs w:val="32"/>
        </w:rPr>
      </w:pPr>
    </w:p>
    <w:p>
      <w:pPr>
        <w:spacing w:line="360" w:lineRule="auto"/>
        <w:jc w:val="center"/>
        <w:rPr>
          <w:rFonts w:ascii="黑体" w:hAnsi="Calibri" w:eastAsia="黑体"/>
          <w:b/>
          <w:bCs/>
          <w:kern w:val="22"/>
          <w:sz w:val="44"/>
          <w:szCs w:val="44"/>
        </w:rPr>
      </w:pPr>
      <w:r>
        <w:rPr>
          <w:rFonts w:hint="eastAsia" w:ascii="黑体" w:hAnsi="Calibri" w:eastAsia="黑体" w:cs="黑体"/>
          <w:b/>
          <w:bCs/>
          <w:kern w:val="22"/>
          <w:sz w:val="44"/>
          <w:szCs w:val="44"/>
        </w:rPr>
        <w:t>山西省地方标准</w:t>
      </w:r>
    </w:p>
    <w:p>
      <w:pPr>
        <w:spacing w:line="360" w:lineRule="auto"/>
        <w:jc w:val="center"/>
        <w:rPr>
          <w:rFonts w:ascii="黑体" w:hAnsi="Calibri" w:eastAsia="黑体"/>
          <w:b/>
          <w:bCs/>
          <w:kern w:val="22"/>
          <w:sz w:val="44"/>
          <w:szCs w:val="44"/>
        </w:rPr>
      </w:pPr>
      <w:r>
        <w:rPr>
          <w:rFonts w:hint="eastAsia" w:ascii="黑体" w:hAnsi="Calibri" w:eastAsia="黑体" w:cs="黑体"/>
          <w:b/>
          <w:bCs/>
          <w:kern w:val="22"/>
          <w:sz w:val="44"/>
          <w:szCs w:val="44"/>
        </w:rPr>
        <w:t>《食用百合脱毒试管苗繁育技术规程》</w:t>
      </w:r>
    </w:p>
    <w:p>
      <w:pPr>
        <w:spacing w:line="360" w:lineRule="auto"/>
        <w:jc w:val="center"/>
        <w:rPr>
          <w:rFonts w:ascii="黑体" w:hAnsi="Calibri" w:eastAsia="黑体"/>
          <w:b/>
          <w:bCs/>
          <w:kern w:val="22"/>
          <w:sz w:val="44"/>
          <w:szCs w:val="44"/>
        </w:rPr>
      </w:pPr>
      <w:r>
        <w:rPr>
          <w:rFonts w:hint="eastAsia" w:ascii="黑体" w:hAnsi="Calibri" w:eastAsia="黑体" w:cs="黑体"/>
          <w:b/>
          <w:bCs/>
          <w:kern w:val="22"/>
          <w:sz w:val="44"/>
          <w:szCs w:val="44"/>
        </w:rPr>
        <w:t>编制说明</w:t>
      </w:r>
    </w:p>
    <w:p>
      <w:pPr>
        <w:ind w:firstLine="640" w:firstLineChars="200"/>
        <w:rPr>
          <w:rFonts w:ascii="仿宋" w:hAnsi="仿宋" w:eastAsia="仿宋"/>
          <w:b/>
          <w:bCs/>
          <w:sz w:val="32"/>
          <w:szCs w:val="32"/>
        </w:rPr>
      </w:pPr>
    </w:p>
    <w:p>
      <w:pPr>
        <w:ind w:firstLine="640" w:firstLineChars="200"/>
        <w:rPr>
          <w:rFonts w:ascii="仿宋" w:hAnsi="仿宋" w:eastAsia="仿宋"/>
          <w:b/>
          <w:bCs/>
          <w:sz w:val="32"/>
          <w:szCs w:val="32"/>
        </w:rPr>
      </w:pPr>
    </w:p>
    <w:p>
      <w:pPr>
        <w:ind w:firstLine="640" w:firstLineChars="200"/>
        <w:rPr>
          <w:rFonts w:ascii="仿宋" w:hAnsi="仿宋" w:eastAsia="仿宋"/>
          <w:b/>
          <w:bCs/>
          <w:sz w:val="32"/>
          <w:szCs w:val="32"/>
        </w:rPr>
      </w:pPr>
    </w:p>
    <w:p>
      <w:pPr>
        <w:ind w:firstLine="640" w:firstLineChars="200"/>
        <w:rPr>
          <w:rFonts w:ascii="仿宋" w:hAnsi="仿宋" w:eastAsia="仿宋"/>
          <w:b/>
          <w:bCs/>
          <w:sz w:val="32"/>
          <w:szCs w:val="32"/>
        </w:rPr>
      </w:pPr>
    </w:p>
    <w:p>
      <w:pPr>
        <w:ind w:firstLine="640" w:firstLineChars="200"/>
        <w:rPr>
          <w:rFonts w:ascii="仿宋" w:hAnsi="仿宋" w:eastAsia="仿宋"/>
          <w:b/>
          <w:bCs/>
          <w:sz w:val="32"/>
          <w:szCs w:val="32"/>
        </w:rPr>
      </w:pPr>
    </w:p>
    <w:p>
      <w:pPr>
        <w:ind w:firstLine="640" w:firstLineChars="200"/>
        <w:rPr>
          <w:rFonts w:ascii="仿宋" w:hAnsi="仿宋" w:eastAsia="仿宋"/>
          <w:b/>
          <w:bCs/>
          <w:sz w:val="32"/>
          <w:szCs w:val="32"/>
        </w:rPr>
      </w:pPr>
    </w:p>
    <w:p>
      <w:pPr>
        <w:ind w:firstLine="640" w:firstLineChars="200"/>
        <w:rPr>
          <w:rFonts w:ascii="仿宋" w:hAnsi="仿宋" w:eastAsia="仿宋"/>
          <w:b/>
          <w:bCs/>
          <w:sz w:val="32"/>
          <w:szCs w:val="32"/>
        </w:rPr>
      </w:pPr>
    </w:p>
    <w:p>
      <w:pPr>
        <w:ind w:firstLine="640" w:firstLineChars="200"/>
        <w:jc w:val="center"/>
        <w:rPr>
          <w:rFonts w:ascii="仿宋" w:hAnsi="仿宋" w:eastAsia="仿宋"/>
          <w:b/>
          <w:bCs/>
          <w:sz w:val="32"/>
          <w:szCs w:val="32"/>
        </w:rPr>
      </w:pPr>
    </w:p>
    <w:p>
      <w:pPr>
        <w:ind w:firstLine="640" w:firstLineChars="200"/>
        <w:jc w:val="center"/>
        <w:rPr>
          <w:rFonts w:ascii="宋体"/>
          <w:b/>
          <w:bCs/>
          <w:sz w:val="32"/>
          <w:szCs w:val="32"/>
        </w:rPr>
      </w:pPr>
    </w:p>
    <w:p>
      <w:pPr>
        <w:ind w:firstLine="640" w:firstLineChars="200"/>
        <w:jc w:val="center"/>
        <w:rPr>
          <w:rFonts w:ascii="宋体"/>
          <w:b/>
          <w:bCs/>
          <w:sz w:val="32"/>
          <w:szCs w:val="32"/>
        </w:rPr>
      </w:pPr>
    </w:p>
    <w:p>
      <w:pPr>
        <w:ind w:firstLine="640" w:firstLineChars="200"/>
        <w:jc w:val="center"/>
        <w:rPr>
          <w:rFonts w:ascii="宋体"/>
          <w:b/>
          <w:bCs/>
          <w:sz w:val="32"/>
          <w:szCs w:val="32"/>
        </w:rPr>
      </w:pPr>
    </w:p>
    <w:p>
      <w:pPr>
        <w:spacing w:line="360" w:lineRule="auto"/>
        <w:jc w:val="center"/>
        <w:rPr>
          <w:rFonts w:ascii="宋体"/>
          <w:b/>
          <w:bCs/>
          <w:kern w:val="22"/>
          <w:sz w:val="10"/>
          <w:szCs w:val="10"/>
        </w:rPr>
      </w:pPr>
      <w:r>
        <w:rPr>
          <w:rFonts w:hint="eastAsia" w:ascii="宋体" w:hAnsi="宋体" w:cs="宋体"/>
          <w:b/>
          <w:bCs/>
          <w:kern w:val="22"/>
          <w:sz w:val="32"/>
          <w:szCs w:val="32"/>
        </w:rPr>
        <w:t>编制单位：山西农业大学</w:t>
      </w:r>
    </w:p>
    <w:p>
      <w:pPr>
        <w:jc w:val="center"/>
        <w:rPr>
          <w:rFonts w:ascii="宋体"/>
          <w:b/>
          <w:bCs/>
          <w:sz w:val="32"/>
          <w:szCs w:val="32"/>
        </w:rPr>
      </w:pPr>
      <w:r>
        <w:rPr>
          <w:rFonts w:ascii="宋体" w:hAnsi="宋体" w:cs="宋体"/>
          <w:b/>
          <w:bCs/>
          <w:sz w:val="32"/>
          <w:szCs w:val="32"/>
        </w:rPr>
        <w:t xml:space="preserve"> </w:t>
      </w:r>
      <w:r>
        <w:rPr>
          <w:rFonts w:hint="eastAsia" w:ascii="宋体" w:hAnsi="宋体" w:cs="宋体"/>
          <w:b/>
          <w:bCs/>
          <w:sz w:val="32"/>
          <w:szCs w:val="32"/>
        </w:rPr>
        <w:t>二〇二四年</w:t>
      </w:r>
      <w:r>
        <w:rPr>
          <w:rFonts w:hint="eastAsia" w:ascii="宋体" w:hAnsi="宋体" w:cs="宋体"/>
          <w:b/>
          <w:bCs/>
          <w:sz w:val="32"/>
          <w:szCs w:val="32"/>
          <w:lang w:eastAsia="zh-CN"/>
        </w:rPr>
        <w:t>三</w:t>
      </w:r>
      <w:bookmarkStart w:id="6" w:name="_GoBack"/>
      <w:bookmarkEnd w:id="6"/>
      <w:r>
        <w:rPr>
          <w:rFonts w:hint="eastAsia" w:ascii="宋体" w:hAnsi="宋体" w:cs="宋体"/>
          <w:b/>
          <w:bCs/>
          <w:sz w:val="32"/>
          <w:szCs w:val="32"/>
        </w:rPr>
        <w:t>月</w:t>
      </w:r>
    </w:p>
    <w:p>
      <w:pPr>
        <w:jc w:val="center"/>
        <w:rPr>
          <w:rFonts w:ascii="宋体"/>
          <w:b/>
          <w:bCs/>
          <w:sz w:val="32"/>
          <w:szCs w:val="32"/>
        </w:rPr>
      </w:pPr>
    </w:p>
    <w:p>
      <w:pPr>
        <w:jc w:val="center"/>
        <w:rPr>
          <w:rFonts w:ascii="宋体"/>
          <w:b/>
          <w:bCs/>
          <w:sz w:val="32"/>
          <w:szCs w:val="32"/>
        </w:rPr>
      </w:pPr>
    </w:p>
    <w:p>
      <w:pPr>
        <w:jc w:val="center"/>
        <w:rPr>
          <w:rFonts w:ascii="宋体"/>
          <w:b/>
          <w:bCs/>
          <w:sz w:val="32"/>
          <w:szCs w:val="32"/>
        </w:rPr>
      </w:pPr>
    </w:p>
    <w:p>
      <w:pPr>
        <w:spacing w:line="520" w:lineRule="exact"/>
        <w:jc w:val="center"/>
        <w:rPr>
          <w:rFonts w:ascii="宋体"/>
          <w:b/>
          <w:bCs/>
          <w:sz w:val="30"/>
          <w:szCs w:val="30"/>
        </w:rPr>
      </w:pPr>
      <w:r>
        <w:rPr>
          <w:rFonts w:hint="eastAsia" w:ascii="宋体" w:hAnsi="宋体" w:cs="宋体"/>
          <w:b/>
          <w:bCs/>
          <w:sz w:val="30"/>
          <w:szCs w:val="30"/>
        </w:rPr>
        <w:t>山西省地方标准</w:t>
      </w:r>
    </w:p>
    <w:p>
      <w:pPr>
        <w:spacing w:line="520" w:lineRule="exact"/>
        <w:jc w:val="center"/>
        <w:rPr>
          <w:rFonts w:ascii="宋体"/>
          <w:b/>
          <w:bCs/>
          <w:sz w:val="30"/>
          <w:szCs w:val="30"/>
        </w:rPr>
      </w:pPr>
      <w:r>
        <w:rPr>
          <w:rFonts w:hint="eastAsia" w:ascii="宋体" w:hAnsi="宋体" w:cs="宋体"/>
          <w:b/>
          <w:bCs/>
          <w:sz w:val="30"/>
          <w:szCs w:val="30"/>
        </w:rPr>
        <w:t>《</w:t>
      </w:r>
      <w:bookmarkStart w:id="0" w:name="_Hlk156328921"/>
      <w:r>
        <w:rPr>
          <w:rFonts w:hint="eastAsia" w:ascii="宋体" w:hAnsi="宋体" w:cs="宋体"/>
          <w:b/>
          <w:bCs/>
          <w:sz w:val="30"/>
          <w:szCs w:val="30"/>
        </w:rPr>
        <w:t>食用百合脱毒试管苗繁育</w:t>
      </w:r>
      <w:bookmarkEnd w:id="0"/>
      <w:r>
        <w:rPr>
          <w:rFonts w:hint="eastAsia" w:ascii="宋体" w:hAnsi="宋体" w:cs="宋体"/>
          <w:b/>
          <w:bCs/>
          <w:sz w:val="30"/>
          <w:szCs w:val="30"/>
        </w:rPr>
        <w:t>技术规程》</w:t>
      </w:r>
    </w:p>
    <w:p>
      <w:pPr>
        <w:spacing w:line="520" w:lineRule="exact"/>
        <w:jc w:val="center"/>
        <w:rPr>
          <w:rFonts w:ascii="宋体"/>
          <w:b/>
          <w:bCs/>
          <w:sz w:val="30"/>
          <w:szCs w:val="30"/>
        </w:rPr>
      </w:pPr>
      <w:r>
        <w:rPr>
          <w:rFonts w:hint="eastAsia" w:ascii="宋体" w:hAnsi="宋体" w:cs="宋体"/>
          <w:b/>
          <w:bCs/>
          <w:sz w:val="30"/>
          <w:szCs w:val="30"/>
        </w:rPr>
        <w:t>编制说明</w:t>
      </w:r>
    </w:p>
    <w:p>
      <w:pPr>
        <w:spacing w:line="520" w:lineRule="exact"/>
        <w:jc w:val="center"/>
        <w:rPr>
          <w:rFonts w:ascii="宋体"/>
          <w:b/>
          <w:bCs/>
          <w:sz w:val="30"/>
          <w:szCs w:val="30"/>
        </w:rPr>
      </w:pPr>
    </w:p>
    <w:p>
      <w:pPr>
        <w:spacing w:line="360" w:lineRule="auto"/>
        <w:ind w:firstLine="480" w:firstLineChars="200"/>
        <w:outlineLvl w:val="0"/>
        <w:rPr>
          <w:rFonts w:ascii="黑体" w:eastAsia="黑体"/>
          <w:sz w:val="24"/>
          <w:szCs w:val="24"/>
        </w:rPr>
      </w:pPr>
      <w:r>
        <w:rPr>
          <w:rFonts w:hint="eastAsia" w:ascii="黑体" w:eastAsia="黑体" w:cs="黑体"/>
          <w:sz w:val="24"/>
          <w:szCs w:val="24"/>
        </w:rPr>
        <w:t>一、工作简况</w:t>
      </w:r>
    </w:p>
    <w:p>
      <w:pPr>
        <w:spacing w:line="360" w:lineRule="auto"/>
        <w:ind w:left="465"/>
        <w:outlineLvl w:val="1"/>
        <w:rPr>
          <w:rFonts w:ascii="楷体_GB2312" w:eastAsia="楷体_GB2312"/>
          <w:sz w:val="24"/>
          <w:szCs w:val="24"/>
        </w:rPr>
      </w:pPr>
      <w:r>
        <w:rPr>
          <w:rFonts w:ascii="楷体_GB2312" w:eastAsia="楷体_GB2312" w:cs="楷体_GB2312"/>
          <w:sz w:val="24"/>
          <w:szCs w:val="24"/>
        </w:rPr>
        <w:t>1</w:t>
      </w:r>
      <w:r>
        <w:rPr>
          <w:rFonts w:hint="eastAsia" w:ascii="楷体_GB2312" w:eastAsia="楷体_GB2312" w:cs="楷体_GB2312"/>
          <w:sz w:val="24"/>
          <w:szCs w:val="24"/>
        </w:rPr>
        <w:t>任务来源</w:t>
      </w:r>
    </w:p>
    <w:p>
      <w:pPr>
        <w:spacing w:line="360" w:lineRule="auto"/>
        <w:ind w:firstLine="480" w:firstLineChars="200"/>
        <w:jc w:val="left"/>
        <w:outlineLvl w:val="1"/>
        <w:rPr>
          <w:rFonts w:ascii="仿宋" w:hAnsi="仿宋" w:eastAsia="仿宋"/>
          <w:sz w:val="24"/>
          <w:szCs w:val="24"/>
        </w:rPr>
      </w:pPr>
      <w:r>
        <w:rPr>
          <w:rFonts w:hint="eastAsia" w:ascii="仿宋" w:hAnsi="仿宋" w:eastAsia="仿宋" w:cs="仿宋_GB2312"/>
          <w:sz w:val="24"/>
          <w:szCs w:val="24"/>
        </w:rPr>
        <w:t>按照山西省市场监督管理局关于</w:t>
      </w:r>
      <w:r>
        <w:rPr>
          <w:rFonts w:eastAsia="仿宋"/>
          <w:sz w:val="24"/>
          <w:szCs w:val="24"/>
        </w:rPr>
        <w:t>2022</w:t>
      </w:r>
      <w:r>
        <w:rPr>
          <w:rFonts w:hint="eastAsia" w:ascii="仿宋" w:hAnsi="仿宋" w:eastAsia="仿宋" w:cs="仿宋_GB2312"/>
          <w:sz w:val="24"/>
          <w:szCs w:val="24"/>
        </w:rPr>
        <w:t>年度省级地方标准复审结论公告（山西省地方标准公告</w:t>
      </w:r>
      <w:r>
        <w:rPr>
          <w:rFonts w:eastAsia="仿宋"/>
          <w:sz w:val="24"/>
          <w:szCs w:val="24"/>
        </w:rPr>
        <w:t>2022年第20</w:t>
      </w:r>
      <w:r>
        <w:rPr>
          <w:rFonts w:hint="eastAsia" w:ascii="仿宋" w:hAnsi="仿宋" w:eastAsia="仿宋" w:cs="仿宋_GB2312"/>
          <w:sz w:val="24"/>
          <w:szCs w:val="24"/>
        </w:rPr>
        <w:t>号），《食用百合脱毒试管苗繁育技术规程》</w:t>
      </w:r>
      <w:r>
        <w:rPr>
          <w:rFonts w:eastAsia="仿宋"/>
          <w:sz w:val="24"/>
          <w:szCs w:val="24"/>
        </w:rPr>
        <w:t>DB14/T 1515-2017</w:t>
      </w:r>
      <w:r>
        <w:rPr>
          <w:rFonts w:hint="eastAsia" w:ascii="仿宋" w:hAnsi="仿宋" w:eastAsia="仿宋" w:cs="仿宋_GB2312"/>
          <w:sz w:val="24"/>
          <w:szCs w:val="24"/>
        </w:rPr>
        <w:t>被列入山西省地方标准修订计划，本标准由山西省农业标准化技术委员会（</w:t>
      </w:r>
      <w:r>
        <w:rPr>
          <w:rFonts w:eastAsia="仿宋"/>
          <w:sz w:val="24"/>
          <w:szCs w:val="24"/>
        </w:rPr>
        <w:t>SXS/TC19</w:t>
      </w:r>
      <w:r>
        <w:rPr>
          <w:rFonts w:hint="eastAsia" w:ascii="仿宋" w:hAnsi="仿宋" w:eastAsia="仿宋" w:cs="仿宋_GB2312"/>
          <w:sz w:val="24"/>
          <w:szCs w:val="24"/>
        </w:rPr>
        <w:t>）归口。</w:t>
      </w:r>
    </w:p>
    <w:p>
      <w:pPr>
        <w:spacing w:line="360" w:lineRule="auto"/>
        <w:ind w:left="465"/>
        <w:outlineLvl w:val="1"/>
        <w:rPr>
          <w:rFonts w:ascii="楷体_GB2312" w:eastAsia="楷体_GB2312"/>
          <w:sz w:val="24"/>
          <w:szCs w:val="24"/>
        </w:rPr>
      </w:pPr>
      <w:r>
        <w:rPr>
          <w:rFonts w:ascii="楷体_GB2312" w:eastAsia="楷体_GB2312" w:cs="楷体_GB2312"/>
          <w:sz w:val="24"/>
          <w:szCs w:val="24"/>
        </w:rPr>
        <w:t xml:space="preserve">2 </w:t>
      </w:r>
      <w:r>
        <w:rPr>
          <w:rFonts w:hint="eastAsia" w:ascii="楷体_GB2312" w:eastAsia="楷体_GB2312" w:cs="楷体_GB2312"/>
          <w:sz w:val="24"/>
          <w:szCs w:val="24"/>
        </w:rPr>
        <w:t>起草单位和主要起草人</w:t>
      </w:r>
    </w:p>
    <w:p>
      <w:pPr>
        <w:spacing w:line="360" w:lineRule="auto"/>
        <w:ind w:firstLine="480" w:firstLineChars="200"/>
        <w:jc w:val="left"/>
        <w:outlineLvl w:val="1"/>
        <w:rPr>
          <w:rFonts w:ascii="仿宋_GB2312" w:hAnsi="宋体" w:eastAsia="仿宋_GB2312"/>
          <w:sz w:val="24"/>
          <w:szCs w:val="24"/>
        </w:rPr>
      </w:pPr>
      <w:r>
        <w:rPr>
          <w:rFonts w:hint="eastAsia" w:ascii="仿宋_GB2312" w:hAnsi="宋体" w:eastAsia="仿宋_GB2312" w:cs="仿宋_GB2312"/>
          <w:sz w:val="24"/>
          <w:szCs w:val="24"/>
        </w:rPr>
        <w:t>起草任务由山西农业大学承担。</w:t>
      </w:r>
    </w:p>
    <w:p>
      <w:pPr>
        <w:spacing w:line="360" w:lineRule="auto"/>
        <w:ind w:firstLine="480" w:firstLineChars="200"/>
        <w:jc w:val="center"/>
        <w:outlineLvl w:val="1"/>
        <w:rPr>
          <w:rFonts w:ascii="仿宋_GB2312" w:hAnsi="宋体" w:eastAsia="仿宋_GB2312"/>
          <w:sz w:val="24"/>
          <w:szCs w:val="24"/>
        </w:rPr>
      </w:pPr>
      <w:r>
        <w:rPr>
          <w:rFonts w:hint="eastAsia" w:ascii="仿宋_GB2312" w:hAnsi="宋体" w:eastAsia="仿宋_GB2312" w:cs="仿宋_GB2312"/>
          <w:sz w:val="24"/>
          <w:szCs w:val="24"/>
        </w:rPr>
        <w:t>主要起草人信息</w:t>
      </w:r>
    </w:p>
    <w:tbl>
      <w:tblPr>
        <w:tblStyle w:val="11"/>
        <w:tblW w:w="8671"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2"/>
        <w:gridCol w:w="993"/>
        <w:gridCol w:w="1701"/>
        <w:gridCol w:w="2835"/>
        <w:gridCol w:w="1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tcPr>
          <w:p>
            <w:pPr>
              <w:spacing w:line="400" w:lineRule="exact"/>
              <w:jc w:val="center"/>
              <w:rPr>
                <w:rFonts w:ascii="仿宋" w:hAnsi="仿宋" w:eastAsia="仿宋"/>
                <w:sz w:val="24"/>
                <w:szCs w:val="24"/>
              </w:rPr>
            </w:pPr>
            <w:bookmarkStart w:id="1" w:name="_Hlk156328727"/>
            <w:r>
              <w:rPr>
                <w:rFonts w:hint="eastAsia" w:ascii="仿宋" w:hAnsi="仿宋" w:eastAsia="仿宋" w:cs="仿宋"/>
                <w:sz w:val="24"/>
                <w:szCs w:val="24"/>
              </w:rPr>
              <w:t>姓名</w:t>
            </w:r>
          </w:p>
        </w:tc>
        <w:tc>
          <w:tcPr>
            <w:tcW w:w="993" w:type="dxa"/>
          </w:tcPr>
          <w:p>
            <w:pPr>
              <w:spacing w:line="400" w:lineRule="exact"/>
              <w:jc w:val="center"/>
              <w:rPr>
                <w:rFonts w:ascii="仿宋" w:hAnsi="仿宋" w:eastAsia="仿宋"/>
                <w:sz w:val="24"/>
                <w:szCs w:val="24"/>
              </w:rPr>
            </w:pPr>
            <w:r>
              <w:rPr>
                <w:rFonts w:hint="eastAsia" w:ascii="仿宋" w:hAnsi="仿宋" w:eastAsia="仿宋" w:cs="仿宋"/>
                <w:sz w:val="24"/>
                <w:szCs w:val="24"/>
              </w:rPr>
              <w:t>性别</w:t>
            </w:r>
          </w:p>
        </w:tc>
        <w:tc>
          <w:tcPr>
            <w:tcW w:w="1701" w:type="dxa"/>
          </w:tcPr>
          <w:p>
            <w:pPr>
              <w:spacing w:line="400" w:lineRule="exact"/>
              <w:jc w:val="center"/>
              <w:rPr>
                <w:rFonts w:ascii="仿宋" w:hAnsi="仿宋" w:eastAsia="仿宋"/>
                <w:sz w:val="24"/>
                <w:szCs w:val="24"/>
              </w:rPr>
            </w:pPr>
            <w:r>
              <w:rPr>
                <w:rFonts w:hint="eastAsia" w:ascii="仿宋" w:hAnsi="仿宋" w:eastAsia="仿宋" w:cs="仿宋"/>
                <w:sz w:val="24"/>
                <w:szCs w:val="24"/>
              </w:rPr>
              <w:t>职务</w:t>
            </w:r>
            <w:r>
              <w:rPr>
                <w:rFonts w:ascii="仿宋" w:hAnsi="仿宋" w:eastAsia="仿宋" w:cs="仿宋"/>
                <w:sz w:val="24"/>
                <w:szCs w:val="24"/>
              </w:rPr>
              <w:t>/</w:t>
            </w:r>
            <w:r>
              <w:rPr>
                <w:rFonts w:hint="eastAsia" w:ascii="仿宋" w:hAnsi="仿宋" w:eastAsia="仿宋" w:cs="仿宋"/>
                <w:sz w:val="24"/>
                <w:szCs w:val="24"/>
              </w:rPr>
              <w:t>职称</w:t>
            </w:r>
          </w:p>
        </w:tc>
        <w:tc>
          <w:tcPr>
            <w:tcW w:w="2835" w:type="dxa"/>
          </w:tcPr>
          <w:p>
            <w:pPr>
              <w:spacing w:line="400" w:lineRule="exact"/>
              <w:jc w:val="center"/>
              <w:rPr>
                <w:rFonts w:ascii="仿宋" w:hAnsi="仿宋" w:eastAsia="仿宋"/>
                <w:sz w:val="24"/>
                <w:szCs w:val="24"/>
              </w:rPr>
            </w:pPr>
            <w:r>
              <w:rPr>
                <w:rFonts w:hint="eastAsia" w:ascii="仿宋" w:hAnsi="仿宋" w:eastAsia="仿宋" w:cs="仿宋"/>
                <w:sz w:val="24"/>
                <w:szCs w:val="24"/>
              </w:rPr>
              <w:t>工作单位</w:t>
            </w:r>
          </w:p>
        </w:tc>
        <w:tc>
          <w:tcPr>
            <w:tcW w:w="1900" w:type="dxa"/>
          </w:tcPr>
          <w:p>
            <w:pPr>
              <w:spacing w:line="400" w:lineRule="exact"/>
              <w:jc w:val="center"/>
              <w:rPr>
                <w:rFonts w:ascii="仿宋" w:hAnsi="仿宋" w:eastAsia="仿宋"/>
                <w:sz w:val="24"/>
                <w:szCs w:val="24"/>
              </w:rPr>
            </w:pPr>
            <w:r>
              <w:rPr>
                <w:rFonts w:hint="eastAsia" w:ascii="仿宋" w:hAnsi="仿宋" w:eastAsia="仿宋" w:cs="仿宋"/>
                <w:sz w:val="24"/>
                <w:szCs w:val="24"/>
              </w:rPr>
              <w:t>任务分工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tcPr>
          <w:p>
            <w:pPr>
              <w:spacing w:line="400" w:lineRule="exact"/>
              <w:jc w:val="center"/>
              <w:rPr>
                <w:rFonts w:ascii="仿宋" w:hAnsi="仿宋" w:eastAsia="仿宋"/>
                <w:sz w:val="24"/>
                <w:szCs w:val="24"/>
              </w:rPr>
            </w:pPr>
            <w:r>
              <w:rPr>
                <w:rFonts w:hint="eastAsia" w:ascii="仿宋" w:hAnsi="仿宋" w:eastAsia="仿宋" w:cs="仿宋"/>
                <w:sz w:val="24"/>
                <w:szCs w:val="24"/>
              </w:rPr>
              <w:t>赵娟</w:t>
            </w:r>
          </w:p>
        </w:tc>
        <w:tc>
          <w:tcPr>
            <w:tcW w:w="993" w:type="dxa"/>
          </w:tcPr>
          <w:p>
            <w:pPr>
              <w:spacing w:line="400" w:lineRule="exact"/>
              <w:jc w:val="center"/>
              <w:rPr>
                <w:rFonts w:ascii="仿宋" w:hAnsi="仿宋" w:eastAsia="仿宋"/>
                <w:sz w:val="24"/>
                <w:szCs w:val="24"/>
              </w:rPr>
            </w:pPr>
            <w:r>
              <w:rPr>
                <w:rFonts w:hint="eastAsia" w:ascii="仿宋" w:hAnsi="仿宋" w:eastAsia="仿宋" w:cs="仿宋"/>
                <w:sz w:val="24"/>
                <w:szCs w:val="24"/>
              </w:rPr>
              <w:t>女</w:t>
            </w:r>
          </w:p>
        </w:tc>
        <w:tc>
          <w:tcPr>
            <w:tcW w:w="1701" w:type="dxa"/>
          </w:tcPr>
          <w:p>
            <w:pPr>
              <w:spacing w:line="400" w:lineRule="exact"/>
              <w:jc w:val="center"/>
              <w:rPr>
                <w:rFonts w:ascii="仿宋" w:hAnsi="仿宋" w:eastAsia="仿宋"/>
                <w:sz w:val="24"/>
                <w:szCs w:val="24"/>
              </w:rPr>
            </w:pPr>
            <w:r>
              <w:rPr>
                <w:rFonts w:hint="eastAsia" w:ascii="仿宋" w:hAnsi="仿宋" w:eastAsia="仿宋" w:cs="仿宋"/>
                <w:sz w:val="24"/>
                <w:szCs w:val="24"/>
              </w:rPr>
              <w:t>副教授</w:t>
            </w:r>
          </w:p>
        </w:tc>
        <w:tc>
          <w:tcPr>
            <w:tcW w:w="2835" w:type="dxa"/>
          </w:tcPr>
          <w:p>
            <w:pPr>
              <w:spacing w:line="400" w:lineRule="exact"/>
              <w:jc w:val="center"/>
              <w:rPr>
                <w:rFonts w:ascii="仿宋" w:hAnsi="仿宋" w:eastAsia="仿宋"/>
                <w:sz w:val="24"/>
                <w:szCs w:val="24"/>
              </w:rPr>
            </w:pPr>
            <w:r>
              <w:rPr>
                <w:rFonts w:hint="eastAsia" w:ascii="仿宋" w:hAnsi="仿宋" w:eastAsia="仿宋" w:cs="仿宋"/>
                <w:sz w:val="24"/>
                <w:szCs w:val="24"/>
              </w:rPr>
              <w:t>山西农业大学</w:t>
            </w:r>
          </w:p>
        </w:tc>
        <w:tc>
          <w:tcPr>
            <w:tcW w:w="1900" w:type="dxa"/>
          </w:tcPr>
          <w:p>
            <w:pPr>
              <w:spacing w:line="400" w:lineRule="exact"/>
              <w:jc w:val="center"/>
              <w:rPr>
                <w:rFonts w:ascii="仿宋" w:hAnsi="仿宋" w:eastAsia="仿宋"/>
                <w:sz w:val="24"/>
                <w:szCs w:val="24"/>
              </w:rPr>
            </w:pPr>
            <w:r>
              <w:rPr>
                <w:rFonts w:hint="eastAsia" w:ascii="仿宋" w:hAnsi="仿宋" w:eastAsia="仿宋" w:cs="仿宋"/>
                <w:sz w:val="24"/>
                <w:szCs w:val="24"/>
              </w:rPr>
              <w:t>统筹撰写本标准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tcPr>
          <w:p>
            <w:pPr>
              <w:spacing w:line="400" w:lineRule="exact"/>
              <w:jc w:val="center"/>
              <w:rPr>
                <w:rFonts w:ascii="仿宋" w:hAnsi="仿宋" w:eastAsia="仿宋"/>
                <w:sz w:val="24"/>
                <w:szCs w:val="24"/>
              </w:rPr>
            </w:pPr>
            <w:r>
              <w:rPr>
                <w:rFonts w:hint="eastAsia" w:ascii="仿宋" w:hAnsi="仿宋" w:eastAsia="仿宋" w:cs="仿宋"/>
                <w:sz w:val="24"/>
                <w:szCs w:val="24"/>
              </w:rPr>
              <w:t>温银元</w:t>
            </w:r>
          </w:p>
        </w:tc>
        <w:tc>
          <w:tcPr>
            <w:tcW w:w="993" w:type="dxa"/>
          </w:tcPr>
          <w:p>
            <w:pPr>
              <w:spacing w:line="400" w:lineRule="exact"/>
              <w:jc w:val="center"/>
              <w:rPr>
                <w:rFonts w:ascii="仿宋" w:hAnsi="仿宋" w:eastAsia="仿宋"/>
                <w:sz w:val="24"/>
                <w:szCs w:val="24"/>
              </w:rPr>
            </w:pPr>
            <w:r>
              <w:rPr>
                <w:rFonts w:hint="eastAsia" w:ascii="仿宋" w:hAnsi="仿宋" w:eastAsia="仿宋" w:cs="仿宋"/>
                <w:sz w:val="24"/>
                <w:szCs w:val="24"/>
              </w:rPr>
              <w:t>男</w:t>
            </w:r>
          </w:p>
        </w:tc>
        <w:tc>
          <w:tcPr>
            <w:tcW w:w="1701" w:type="dxa"/>
          </w:tcPr>
          <w:p>
            <w:pPr>
              <w:spacing w:line="400" w:lineRule="exact"/>
              <w:jc w:val="center"/>
              <w:rPr>
                <w:rFonts w:ascii="仿宋" w:hAnsi="仿宋" w:eastAsia="仿宋"/>
                <w:sz w:val="24"/>
                <w:szCs w:val="24"/>
              </w:rPr>
            </w:pPr>
            <w:r>
              <w:rPr>
                <w:rFonts w:hint="eastAsia" w:ascii="仿宋" w:hAnsi="仿宋" w:eastAsia="仿宋" w:cs="仿宋"/>
                <w:sz w:val="24"/>
                <w:szCs w:val="24"/>
              </w:rPr>
              <w:t>副教授</w:t>
            </w:r>
          </w:p>
        </w:tc>
        <w:tc>
          <w:tcPr>
            <w:tcW w:w="2835" w:type="dxa"/>
          </w:tcPr>
          <w:p>
            <w:pPr>
              <w:spacing w:line="400" w:lineRule="exact"/>
              <w:jc w:val="center"/>
              <w:rPr>
                <w:rFonts w:ascii="仿宋" w:hAnsi="仿宋" w:eastAsia="仿宋"/>
                <w:sz w:val="24"/>
                <w:szCs w:val="24"/>
              </w:rPr>
            </w:pPr>
            <w:r>
              <w:rPr>
                <w:rFonts w:hint="eastAsia" w:ascii="仿宋" w:hAnsi="仿宋" w:eastAsia="仿宋" w:cs="仿宋"/>
                <w:sz w:val="24"/>
                <w:szCs w:val="24"/>
              </w:rPr>
              <w:t>山西农业大学</w:t>
            </w:r>
          </w:p>
        </w:tc>
        <w:tc>
          <w:tcPr>
            <w:tcW w:w="1900" w:type="dxa"/>
          </w:tcPr>
          <w:p>
            <w:pPr>
              <w:spacing w:line="400" w:lineRule="exact"/>
              <w:jc w:val="center"/>
              <w:rPr>
                <w:rFonts w:ascii="仿宋" w:hAnsi="仿宋" w:eastAsia="仿宋"/>
                <w:sz w:val="24"/>
                <w:szCs w:val="24"/>
              </w:rPr>
            </w:pPr>
            <w:r>
              <w:rPr>
                <w:rFonts w:hint="eastAsia" w:ascii="仿宋" w:hAnsi="仿宋" w:eastAsia="仿宋" w:cs="仿宋"/>
                <w:sz w:val="24"/>
                <w:szCs w:val="24"/>
              </w:rPr>
              <w:t>技术指标验证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42" w:type="dxa"/>
          </w:tcPr>
          <w:p>
            <w:pPr>
              <w:spacing w:line="400" w:lineRule="exact"/>
              <w:jc w:val="center"/>
              <w:rPr>
                <w:rFonts w:ascii="仿宋" w:hAnsi="仿宋" w:eastAsia="仿宋"/>
                <w:sz w:val="24"/>
                <w:szCs w:val="24"/>
              </w:rPr>
            </w:pPr>
            <w:r>
              <w:rPr>
                <w:rFonts w:hint="eastAsia" w:ascii="仿宋" w:hAnsi="仿宋" w:eastAsia="仿宋" w:cs="仿宋"/>
                <w:sz w:val="24"/>
                <w:szCs w:val="24"/>
              </w:rPr>
              <w:t>尹美强</w:t>
            </w:r>
          </w:p>
        </w:tc>
        <w:tc>
          <w:tcPr>
            <w:tcW w:w="993" w:type="dxa"/>
          </w:tcPr>
          <w:p>
            <w:pPr>
              <w:spacing w:line="400" w:lineRule="exact"/>
              <w:jc w:val="center"/>
              <w:rPr>
                <w:rFonts w:ascii="仿宋" w:hAnsi="仿宋" w:eastAsia="仿宋"/>
                <w:sz w:val="24"/>
                <w:szCs w:val="24"/>
              </w:rPr>
            </w:pPr>
            <w:r>
              <w:rPr>
                <w:rFonts w:hint="eastAsia" w:ascii="仿宋" w:hAnsi="仿宋" w:eastAsia="仿宋" w:cs="仿宋"/>
                <w:sz w:val="24"/>
                <w:szCs w:val="24"/>
              </w:rPr>
              <w:t>女</w:t>
            </w:r>
          </w:p>
        </w:tc>
        <w:tc>
          <w:tcPr>
            <w:tcW w:w="1701" w:type="dxa"/>
          </w:tcPr>
          <w:p>
            <w:pPr>
              <w:spacing w:line="400" w:lineRule="exact"/>
              <w:jc w:val="center"/>
              <w:rPr>
                <w:rFonts w:ascii="仿宋" w:hAnsi="仿宋" w:eastAsia="仿宋"/>
                <w:sz w:val="24"/>
                <w:szCs w:val="24"/>
              </w:rPr>
            </w:pPr>
            <w:r>
              <w:rPr>
                <w:rFonts w:hint="eastAsia" w:ascii="仿宋" w:hAnsi="仿宋" w:eastAsia="仿宋" w:cs="仿宋"/>
                <w:sz w:val="24"/>
                <w:szCs w:val="24"/>
              </w:rPr>
              <w:t>副教授</w:t>
            </w:r>
          </w:p>
        </w:tc>
        <w:tc>
          <w:tcPr>
            <w:tcW w:w="2835" w:type="dxa"/>
          </w:tcPr>
          <w:p>
            <w:pPr>
              <w:spacing w:line="400" w:lineRule="exact"/>
              <w:jc w:val="center"/>
              <w:rPr>
                <w:rFonts w:ascii="仿宋" w:hAnsi="仿宋" w:eastAsia="仿宋"/>
                <w:sz w:val="24"/>
                <w:szCs w:val="24"/>
              </w:rPr>
            </w:pPr>
            <w:r>
              <w:rPr>
                <w:rFonts w:hint="eastAsia" w:ascii="仿宋" w:hAnsi="仿宋" w:eastAsia="仿宋" w:cs="仿宋"/>
                <w:sz w:val="24"/>
                <w:szCs w:val="24"/>
              </w:rPr>
              <w:t>山西农业大学</w:t>
            </w:r>
          </w:p>
        </w:tc>
        <w:tc>
          <w:tcPr>
            <w:tcW w:w="1900" w:type="dxa"/>
          </w:tcPr>
          <w:p>
            <w:pPr>
              <w:spacing w:line="400" w:lineRule="exact"/>
              <w:jc w:val="center"/>
              <w:rPr>
                <w:rFonts w:ascii="仿宋" w:hAnsi="仿宋" w:eastAsia="仿宋"/>
                <w:sz w:val="24"/>
                <w:szCs w:val="24"/>
              </w:rPr>
            </w:pPr>
            <w:r>
              <w:rPr>
                <w:rFonts w:hint="eastAsia" w:ascii="仿宋" w:hAnsi="仿宋" w:eastAsia="仿宋" w:cs="仿宋"/>
                <w:sz w:val="24"/>
                <w:szCs w:val="24"/>
              </w:rPr>
              <w:t>技术指标验证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tcPr>
          <w:p>
            <w:pPr>
              <w:spacing w:line="400" w:lineRule="exact"/>
              <w:jc w:val="center"/>
              <w:rPr>
                <w:rFonts w:ascii="仿宋" w:hAnsi="仿宋" w:eastAsia="仿宋"/>
                <w:sz w:val="24"/>
                <w:szCs w:val="24"/>
              </w:rPr>
            </w:pPr>
            <w:r>
              <w:rPr>
                <w:rFonts w:hint="eastAsia" w:ascii="仿宋" w:hAnsi="仿宋" w:eastAsia="仿宋" w:cs="仿宋"/>
                <w:sz w:val="24"/>
                <w:szCs w:val="24"/>
              </w:rPr>
              <w:t>张彬</w:t>
            </w:r>
          </w:p>
        </w:tc>
        <w:tc>
          <w:tcPr>
            <w:tcW w:w="993" w:type="dxa"/>
          </w:tcPr>
          <w:p>
            <w:pPr>
              <w:spacing w:line="400" w:lineRule="exact"/>
              <w:jc w:val="center"/>
              <w:rPr>
                <w:rFonts w:ascii="仿宋" w:hAnsi="仿宋" w:eastAsia="仿宋"/>
                <w:sz w:val="24"/>
                <w:szCs w:val="24"/>
              </w:rPr>
            </w:pPr>
            <w:r>
              <w:rPr>
                <w:rFonts w:hint="eastAsia" w:ascii="仿宋" w:hAnsi="仿宋" w:eastAsia="仿宋" w:cs="仿宋"/>
                <w:sz w:val="24"/>
                <w:szCs w:val="24"/>
              </w:rPr>
              <w:t>女</w:t>
            </w:r>
          </w:p>
        </w:tc>
        <w:tc>
          <w:tcPr>
            <w:tcW w:w="1701" w:type="dxa"/>
          </w:tcPr>
          <w:p>
            <w:pPr>
              <w:spacing w:line="400" w:lineRule="exact"/>
              <w:jc w:val="center"/>
              <w:rPr>
                <w:rFonts w:ascii="仿宋" w:hAnsi="仿宋" w:eastAsia="仿宋"/>
                <w:sz w:val="24"/>
                <w:szCs w:val="24"/>
              </w:rPr>
            </w:pPr>
            <w:r>
              <w:rPr>
                <w:rFonts w:hint="eastAsia" w:ascii="仿宋" w:hAnsi="仿宋" w:eastAsia="仿宋" w:cs="仿宋"/>
                <w:sz w:val="24"/>
                <w:szCs w:val="24"/>
              </w:rPr>
              <w:t>教授</w:t>
            </w:r>
          </w:p>
        </w:tc>
        <w:tc>
          <w:tcPr>
            <w:tcW w:w="2835" w:type="dxa"/>
          </w:tcPr>
          <w:p>
            <w:pPr>
              <w:spacing w:line="400" w:lineRule="exact"/>
              <w:jc w:val="center"/>
              <w:rPr>
                <w:rFonts w:ascii="仿宋" w:hAnsi="仿宋" w:eastAsia="仿宋"/>
                <w:sz w:val="24"/>
                <w:szCs w:val="24"/>
              </w:rPr>
            </w:pPr>
            <w:r>
              <w:rPr>
                <w:rFonts w:hint="eastAsia" w:ascii="仿宋" w:hAnsi="仿宋" w:eastAsia="仿宋" w:cs="仿宋"/>
                <w:sz w:val="24"/>
                <w:szCs w:val="24"/>
              </w:rPr>
              <w:t>山西农业大学</w:t>
            </w:r>
          </w:p>
        </w:tc>
        <w:tc>
          <w:tcPr>
            <w:tcW w:w="1900" w:type="dxa"/>
          </w:tcPr>
          <w:p>
            <w:pPr>
              <w:spacing w:line="400" w:lineRule="exact"/>
              <w:jc w:val="center"/>
              <w:rPr>
                <w:rFonts w:ascii="仿宋" w:hAnsi="仿宋" w:eastAsia="仿宋"/>
                <w:sz w:val="24"/>
                <w:szCs w:val="24"/>
              </w:rPr>
            </w:pPr>
            <w:r>
              <w:rPr>
                <w:rFonts w:hint="eastAsia" w:ascii="仿宋" w:hAnsi="仿宋" w:eastAsia="仿宋" w:cs="仿宋"/>
                <w:sz w:val="24"/>
                <w:szCs w:val="24"/>
              </w:rPr>
              <w:t>技术指标验证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tcPr>
          <w:p>
            <w:pPr>
              <w:spacing w:line="400" w:lineRule="exact"/>
              <w:jc w:val="center"/>
              <w:rPr>
                <w:rFonts w:ascii="仿宋" w:hAnsi="仿宋" w:eastAsia="仿宋"/>
                <w:sz w:val="24"/>
                <w:szCs w:val="24"/>
              </w:rPr>
            </w:pPr>
            <w:r>
              <w:rPr>
                <w:rFonts w:hint="eastAsia" w:ascii="仿宋" w:hAnsi="仿宋" w:eastAsia="仿宋" w:cs="仿宋"/>
                <w:sz w:val="24"/>
                <w:szCs w:val="24"/>
              </w:rPr>
              <w:t>王计平</w:t>
            </w:r>
          </w:p>
        </w:tc>
        <w:tc>
          <w:tcPr>
            <w:tcW w:w="993" w:type="dxa"/>
          </w:tcPr>
          <w:p>
            <w:pPr>
              <w:spacing w:line="400" w:lineRule="exact"/>
              <w:jc w:val="center"/>
              <w:rPr>
                <w:rFonts w:ascii="仿宋" w:hAnsi="仿宋" w:eastAsia="仿宋"/>
                <w:sz w:val="24"/>
                <w:szCs w:val="24"/>
              </w:rPr>
            </w:pPr>
            <w:r>
              <w:rPr>
                <w:rFonts w:hint="eastAsia" w:ascii="仿宋" w:hAnsi="仿宋" w:eastAsia="仿宋" w:cs="仿宋"/>
                <w:sz w:val="24"/>
                <w:szCs w:val="24"/>
              </w:rPr>
              <w:t>女</w:t>
            </w:r>
          </w:p>
        </w:tc>
        <w:tc>
          <w:tcPr>
            <w:tcW w:w="1701" w:type="dxa"/>
          </w:tcPr>
          <w:p>
            <w:pPr>
              <w:spacing w:line="400" w:lineRule="exact"/>
              <w:jc w:val="center"/>
              <w:rPr>
                <w:rFonts w:ascii="仿宋" w:hAnsi="仿宋" w:eastAsia="仿宋"/>
                <w:sz w:val="24"/>
                <w:szCs w:val="24"/>
              </w:rPr>
            </w:pPr>
            <w:r>
              <w:rPr>
                <w:rFonts w:hint="eastAsia" w:ascii="仿宋" w:hAnsi="仿宋" w:eastAsia="仿宋" w:cs="仿宋"/>
                <w:sz w:val="24"/>
                <w:szCs w:val="24"/>
              </w:rPr>
              <w:t>教授</w:t>
            </w:r>
          </w:p>
        </w:tc>
        <w:tc>
          <w:tcPr>
            <w:tcW w:w="2835" w:type="dxa"/>
          </w:tcPr>
          <w:p>
            <w:pPr>
              <w:spacing w:line="400" w:lineRule="exact"/>
              <w:jc w:val="center"/>
              <w:rPr>
                <w:rFonts w:ascii="仿宋" w:hAnsi="仿宋" w:eastAsia="仿宋"/>
                <w:sz w:val="24"/>
                <w:szCs w:val="24"/>
              </w:rPr>
            </w:pPr>
            <w:r>
              <w:rPr>
                <w:rFonts w:hint="eastAsia" w:ascii="仿宋" w:hAnsi="仿宋" w:eastAsia="仿宋" w:cs="仿宋"/>
                <w:sz w:val="24"/>
                <w:szCs w:val="24"/>
              </w:rPr>
              <w:t>山西农业大学</w:t>
            </w:r>
          </w:p>
        </w:tc>
        <w:tc>
          <w:tcPr>
            <w:tcW w:w="1900" w:type="dxa"/>
          </w:tcPr>
          <w:p>
            <w:pPr>
              <w:spacing w:line="400" w:lineRule="exact"/>
              <w:jc w:val="center"/>
              <w:rPr>
                <w:rFonts w:ascii="仿宋" w:hAnsi="仿宋" w:eastAsia="仿宋"/>
                <w:sz w:val="24"/>
                <w:szCs w:val="24"/>
              </w:rPr>
            </w:pPr>
            <w:r>
              <w:rPr>
                <w:rFonts w:hint="eastAsia" w:ascii="仿宋" w:hAnsi="仿宋" w:eastAsia="仿宋" w:cs="仿宋"/>
                <w:sz w:val="24"/>
                <w:szCs w:val="24"/>
              </w:rPr>
              <w:t>技术指标验证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tcPr>
          <w:p>
            <w:pPr>
              <w:spacing w:line="400" w:lineRule="exact"/>
              <w:jc w:val="center"/>
              <w:rPr>
                <w:rFonts w:ascii="仿宋" w:hAnsi="仿宋" w:eastAsia="仿宋"/>
                <w:sz w:val="24"/>
                <w:szCs w:val="24"/>
              </w:rPr>
            </w:pPr>
            <w:r>
              <w:rPr>
                <w:rFonts w:hint="eastAsia" w:ascii="仿宋" w:hAnsi="仿宋" w:eastAsia="仿宋" w:cs="仿宋"/>
                <w:sz w:val="24"/>
                <w:szCs w:val="24"/>
              </w:rPr>
              <w:t>宋喜娥</w:t>
            </w:r>
          </w:p>
        </w:tc>
        <w:tc>
          <w:tcPr>
            <w:tcW w:w="993" w:type="dxa"/>
          </w:tcPr>
          <w:p>
            <w:pPr>
              <w:spacing w:line="400" w:lineRule="exact"/>
              <w:jc w:val="center"/>
              <w:rPr>
                <w:rFonts w:ascii="仿宋" w:hAnsi="仿宋" w:eastAsia="仿宋"/>
                <w:sz w:val="24"/>
                <w:szCs w:val="24"/>
              </w:rPr>
            </w:pPr>
            <w:r>
              <w:rPr>
                <w:rFonts w:hint="eastAsia" w:ascii="仿宋" w:hAnsi="仿宋" w:eastAsia="仿宋" w:cs="仿宋"/>
                <w:sz w:val="24"/>
                <w:szCs w:val="24"/>
              </w:rPr>
              <w:t>女</w:t>
            </w:r>
          </w:p>
        </w:tc>
        <w:tc>
          <w:tcPr>
            <w:tcW w:w="1701" w:type="dxa"/>
          </w:tcPr>
          <w:p>
            <w:pPr>
              <w:spacing w:line="400" w:lineRule="exact"/>
              <w:jc w:val="center"/>
              <w:rPr>
                <w:rFonts w:ascii="仿宋" w:hAnsi="仿宋" w:eastAsia="仿宋"/>
                <w:sz w:val="24"/>
                <w:szCs w:val="24"/>
              </w:rPr>
            </w:pPr>
            <w:r>
              <w:rPr>
                <w:rFonts w:hint="eastAsia" w:ascii="仿宋" w:hAnsi="仿宋" w:eastAsia="仿宋" w:cs="仿宋"/>
                <w:sz w:val="24"/>
                <w:szCs w:val="24"/>
              </w:rPr>
              <w:t>教授</w:t>
            </w:r>
          </w:p>
        </w:tc>
        <w:tc>
          <w:tcPr>
            <w:tcW w:w="2835" w:type="dxa"/>
          </w:tcPr>
          <w:p>
            <w:pPr>
              <w:spacing w:line="400" w:lineRule="exact"/>
              <w:jc w:val="center"/>
              <w:rPr>
                <w:rFonts w:ascii="仿宋" w:hAnsi="仿宋" w:eastAsia="仿宋"/>
                <w:sz w:val="24"/>
                <w:szCs w:val="24"/>
              </w:rPr>
            </w:pPr>
            <w:r>
              <w:rPr>
                <w:rFonts w:hint="eastAsia" w:ascii="仿宋" w:hAnsi="仿宋" w:eastAsia="仿宋" w:cs="仿宋"/>
                <w:sz w:val="24"/>
                <w:szCs w:val="24"/>
              </w:rPr>
              <w:t>山西农业大学</w:t>
            </w:r>
          </w:p>
        </w:tc>
        <w:tc>
          <w:tcPr>
            <w:tcW w:w="1900" w:type="dxa"/>
          </w:tcPr>
          <w:p>
            <w:pPr>
              <w:spacing w:line="400" w:lineRule="exact"/>
              <w:jc w:val="center"/>
              <w:rPr>
                <w:rFonts w:ascii="仿宋" w:hAnsi="仿宋" w:eastAsia="仿宋"/>
                <w:sz w:val="24"/>
                <w:szCs w:val="24"/>
              </w:rPr>
            </w:pPr>
            <w:r>
              <w:rPr>
                <w:rFonts w:hint="eastAsia" w:ascii="仿宋" w:hAnsi="仿宋" w:eastAsia="仿宋" w:cs="仿宋"/>
                <w:sz w:val="24"/>
                <w:szCs w:val="24"/>
              </w:rPr>
              <w:t>数据统计分析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42" w:type="dxa"/>
          </w:tcPr>
          <w:p>
            <w:pPr>
              <w:spacing w:line="400" w:lineRule="exact"/>
              <w:jc w:val="center"/>
              <w:rPr>
                <w:rFonts w:ascii="仿宋" w:hAnsi="仿宋" w:eastAsia="仿宋"/>
                <w:sz w:val="24"/>
                <w:szCs w:val="24"/>
              </w:rPr>
            </w:pPr>
            <w:r>
              <w:rPr>
                <w:rFonts w:hint="eastAsia" w:ascii="仿宋" w:hAnsi="仿宋" w:eastAsia="仿宋" w:cs="仿宋"/>
                <w:sz w:val="24"/>
                <w:szCs w:val="24"/>
              </w:rPr>
              <w:t>董淑琦</w:t>
            </w:r>
          </w:p>
        </w:tc>
        <w:tc>
          <w:tcPr>
            <w:tcW w:w="993" w:type="dxa"/>
          </w:tcPr>
          <w:p>
            <w:pPr>
              <w:spacing w:line="400" w:lineRule="exact"/>
              <w:jc w:val="center"/>
              <w:rPr>
                <w:rFonts w:ascii="仿宋" w:hAnsi="仿宋" w:eastAsia="仿宋"/>
                <w:sz w:val="24"/>
                <w:szCs w:val="24"/>
              </w:rPr>
            </w:pPr>
            <w:r>
              <w:rPr>
                <w:rFonts w:hint="eastAsia" w:ascii="仿宋" w:hAnsi="仿宋" w:eastAsia="仿宋" w:cs="仿宋"/>
                <w:sz w:val="24"/>
                <w:szCs w:val="24"/>
              </w:rPr>
              <w:t>男</w:t>
            </w:r>
          </w:p>
        </w:tc>
        <w:tc>
          <w:tcPr>
            <w:tcW w:w="1701" w:type="dxa"/>
          </w:tcPr>
          <w:p>
            <w:pPr>
              <w:spacing w:line="400" w:lineRule="exact"/>
              <w:jc w:val="center"/>
              <w:rPr>
                <w:rFonts w:ascii="仿宋" w:hAnsi="仿宋" w:eastAsia="仿宋"/>
                <w:sz w:val="24"/>
                <w:szCs w:val="24"/>
              </w:rPr>
            </w:pPr>
            <w:r>
              <w:rPr>
                <w:rFonts w:hint="eastAsia" w:ascii="仿宋" w:hAnsi="仿宋" w:eastAsia="仿宋" w:cs="仿宋"/>
                <w:sz w:val="24"/>
                <w:szCs w:val="24"/>
              </w:rPr>
              <w:t>副教授</w:t>
            </w:r>
          </w:p>
        </w:tc>
        <w:tc>
          <w:tcPr>
            <w:tcW w:w="2835" w:type="dxa"/>
          </w:tcPr>
          <w:p>
            <w:pPr>
              <w:spacing w:line="400" w:lineRule="exact"/>
              <w:jc w:val="center"/>
              <w:rPr>
                <w:rFonts w:ascii="仿宋" w:hAnsi="仿宋" w:eastAsia="仿宋"/>
                <w:sz w:val="24"/>
                <w:szCs w:val="24"/>
              </w:rPr>
            </w:pPr>
            <w:r>
              <w:rPr>
                <w:rFonts w:hint="eastAsia" w:ascii="仿宋" w:hAnsi="仿宋" w:eastAsia="仿宋" w:cs="仿宋"/>
                <w:sz w:val="24"/>
                <w:szCs w:val="24"/>
              </w:rPr>
              <w:t>山西农业大学</w:t>
            </w:r>
          </w:p>
        </w:tc>
        <w:tc>
          <w:tcPr>
            <w:tcW w:w="1900" w:type="dxa"/>
          </w:tcPr>
          <w:p>
            <w:pPr>
              <w:spacing w:line="400" w:lineRule="exact"/>
              <w:jc w:val="center"/>
              <w:rPr>
                <w:rFonts w:ascii="仿宋" w:hAnsi="仿宋" w:eastAsia="仿宋"/>
                <w:sz w:val="24"/>
                <w:szCs w:val="24"/>
              </w:rPr>
            </w:pPr>
            <w:r>
              <w:rPr>
                <w:rFonts w:hint="eastAsia" w:ascii="仿宋" w:hAnsi="仿宋" w:eastAsia="仿宋" w:cs="仿宋"/>
                <w:sz w:val="24"/>
                <w:szCs w:val="24"/>
              </w:rPr>
              <w:t>数据统计分析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tcPr>
          <w:p>
            <w:pPr>
              <w:spacing w:line="400" w:lineRule="exact"/>
              <w:jc w:val="center"/>
              <w:rPr>
                <w:rFonts w:ascii="仿宋" w:hAnsi="仿宋" w:eastAsia="仿宋"/>
                <w:sz w:val="24"/>
                <w:szCs w:val="24"/>
              </w:rPr>
            </w:pPr>
            <w:r>
              <w:rPr>
                <w:rFonts w:hint="eastAsia" w:ascii="仿宋" w:hAnsi="仿宋" w:eastAsia="仿宋" w:cs="仿宋"/>
                <w:sz w:val="24"/>
                <w:szCs w:val="24"/>
              </w:rPr>
              <w:t>原向阳</w:t>
            </w:r>
          </w:p>
        </w:tc>
        <w:tc>
          <w:tcPr>
            <w:tcW w:w="993" w:type="dxa"/>
          </w:tcPr>
          <w:p>
            <w:pPr>
              <w:spacing w:line="400" w:lineRule="exact"/>
              <w:jc w:val="center"/>
              <w:rPr>
                <w:rFonts w:ascii="仿宋" w:hAnsi="仿宋" w:eastAsia="仿宋"/>
                <w:sz w:val="24"/>
                <w:szCs w:val="24"/>
              </w:rPr>
            </w:pPr>
            <w:r>
              <w:rPr>
                <w:rFonts w:hint="eastAsia" w:ascii="仿宋" w:hAnsi="仿宋" w:eastAsia="仿宋" w:cs="仿宋"/>
                <w:sz w:val="24"/>
                <w:szCs w:val="24"/>
              </w:rPr>
              <w:t>男</w:t>
            </w:r>
          </w:p>
        </w:tc>
        <w:tc>
          <w:tcPr>
            <w:tcW w:w="1701" w:type="dxa"/>
          </w:tcPr>
          <w:p>
            <w:pPr>
              <w:spacing w:line="400" w:lineRule="exact"/>
              <w:jc w:val="center"/>
              <w:rPr>
                <w:rFonts w:ascii="仿宋" w:hAnsi="仿宋" w:eastAsia="仿宋"/>
                <w:sz w:val="24"/>
                <w:szCs w:val="24"/>
              </w:rPr>
            </w:pPr>
            <w:r>
              <w:rPr>
                <w:rFonts w:hint="eastAsia" w:ascii="仿宋" w:hAnsi="仿宋" w:eastAsia="仿宋" w:cs="仿宋"/>
                <w:sz w:val="24"/>
                <w:szCs w:val="24"/>
              </w:rPr>
              <w:t>教授</w:t>
            </w:r>
          </w:p>
        </w:tc>
        <w:tc>
          <w:tcPr>
            <w:tcW w:w="2835" w:type="dxa"/>
          </w:tcPr>
          <w:p>
            <w:pPr>
              <w:spacing w:line="400" w:lineRule="exact"/>
              <w:jc w:val="center"/>
              <w:rPr>
                <w:rFonts w:ascii="仿宋" w:hAnsi="仿宋" w:eastAsia="仿宋"/>
                <w:sz w:val="24"/>
                <w:szCs w:val="24"/>
              </w:rPr>
            </w:pPr>
            <w:r>
              <w:rPr>
                <w:rFonts w:hint="eastAsia" w:ascii="仿宋" w:hAnsi="仿宋" w:eastAsia="仿宋" w:cs="仿宋"/>
                <w:sz w:val="24"/>
                <w:szCs w:val="24"/>
              </w:rPr>
              <w:t>山西农业大学</w:t>
            </w:r>
          </w:p>
        </w:tc>
        <w:tc>
          <w:tcPr>
            <w:tcW w:w="1900" w:type="dxa"/>
          </w:tcPr>
          <w:p>
            <w:pPr>
              <w:spacing w:line="400" w:lineRule="exact"/>
              <w:jc w:val="center"/>
              <w:rPr>
                <w:rFonts w:ascii="仿宋" w:hAnsi="仿宋" w:eastAsia="仿宋"/>
                <w:sz w:val="24"/>
                <w:szCs w:val="24"/>
              </w:rPr>
            </w:pPr>
            <w:r>
              <w:rPr>
                <w:rFonts w:hint="eastAsia" w:ascii="仿宋" w:hAnsi="仿宋" w:eastAsia="仿宋" w:cs="仿宋"/>
                <w:sz w:val="24"/>
                <w:szCs w:val="24"/>
              </w:rPr>
              <w:t>技术指导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tcPr>
          <w:p>
            <w:pPr>
              <w:spacing w:line="400" w:lineRule="exact"/>
              <w:jc w:val="center"/>
              <w:rPr>
                <w:rFonts w:ascii="仿宋" w:hAnsi="仿宋" w:eastAsia="仿宋"/>
                <w:sz w:val="24"/>
                <w:szCs w:val="24"/>
              </w:rPr>
            </w:pPr>
            <w:r>
              <w:rPr>
                <w:rFonts w:hint="eastAsia" w:ascii="仿宋" w:hAnsi="仿宋" w:eastAsia="仿宋" w:cs="仿宋"/>
                <w:sz w:val="24"/>
                <w:szCs w:val="24"/>
              </w:rPr>
              <w:t>王玉国</w:t>
            </w:r>
          </w:p>
        </w:tc>
        <w:tc>
          <w:tcPr>
            <w:tcW w:w="993" w:type="dxa"/>
          </w:tcPr>
          <w:p>
            <w:pPr>
              <w:spacing w:line="400" w:lineRule="exact"/>
              <w:jc w:val="center"/>
              <w:rPr>
                <w:rFonts w:ascii="仿宋" w:hAnsi="仿宋" w:eastAsia="仿宋"/>
                <w:sz w:val="24"/>
                <w:szCs w:val="24"/>
              </w:rPr>
            </w:pPr>
            <w:r>
              <w:rPr>
                <w:rFonts w:hint="eastAsia" w:ascii="仿宋" w:hAnsi="仿宋" w:eastAsia="仿宋" w:cs="仿宋"/>
                <w:sz w:val="24"/>
                <w:szCs w:val="24"/>
              </w:rPr>
              <w:t>男</w:t>
            </w:r>
          </w:p>
        </w:tc>
        <w:tc>
          <w:tcPr>
            <w:tcW w:w="1701" w:type="dxa"/>
          </w:tcPr>
          <w:p>
            <w:pPr>
              <w:spacing w:line="400" w:lineRule="exact"/>
              <w:jc w:val="center"/>
              <w:rPr>
                <w:rFonts w:ascii="仿宋" w:hAnsi="仿宋" w:eastAsia="仿宋"/>
                <w:sz w:val="24"/>
                <w:szCs w:val="24"/>
              </w:rPr>
            </w:pPr>
            <w:r>
              <w:rPr>
                <w:rFonts w:hint="eastAsia" w:ascii="仿宋" w:hAnsi="仿宋" w:eastAsia="仿宋" w:cs="仿宋"/>
                <w:sz w:val="24"/>
                <w:szCs w:val="24"/>
              </w:rPr>
              <w:t>教授</w:t>
            </w:r>
          </w:p>
        </w:tc>
        <w:tc>
          <w:tcPr>
            <w:tcW w:w="2835" w:type="dxa"/>
          </w:tcPr>
          <w:p>
            <w:pPr>
              <w:spacing w:line="400" w:lineRule="exact"/>
              <w:jc w:val="center"/>
              <w:rPr>
                <w:rFonts w:ascii="仿宋" w:hAnsi="仿宋" w:eastAsia="仿宋"/>
                <w:sz w:val="24"/>
                <w:szCs w:val="24"/>
              </w:rPr>
            </w:pPr>
            <w:r>
              <w:rPr>
                <w:rFonts w:hint="eastAsia" w:ascii="仿宋" w:hAnsi="仿宋" w:eastAsia="仿宋" w:cs="仿宋"/>
                <w:sz w:val="24"/>
                <w:szCs w:val="24"/>
              </w:rPr>
              <w:t>山西农业大学</w:t>
            </w:r>
          </w:p>
        </w:tc>
        <w:tc>
          <w:tcPr>
            <w:tcW w:w="1900" w:type="dxa"/>
          </w:tcPr>
          <w:p>
            <w:pPr>
              <w:spacing w:line="400" w:lineRule="exact"/>
              <w:jc w:val="center"/>
              <w:rPr>
                <w:rFonts w:ascii="仿宋" w:hAnsi="仿宋" w:eastAsia="仿宋"/>
                <w:sz w:val="24"/>
                <w:szCs w:val="24"/>
              </w:rPr>
            </w:pPr>
            <w:r>
              <w:rPr>
                <w:rFonts w:hint="eastAsia" w:ascii="仿宋" w:hAnsi="仿宋" w:eastAsia="仿宋" w:cs="仿宋"/>
                <w:sz w:val="24"/>
                <w:szCs w:val="24"/>
              </w:rPr>
              <w:t>技术指导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tcPr>
          <w:p>
            <w:pPr>
              <w:spacing w:line="400" w:lineRule="exact"/>
              <w:jc w:val="center"/>
              <w:rPr>
                <w:rFonts w:ascii="仿宋" w:hAnsi="仿宋" w:eastAsia="仿宋"/>
                <w:sz w:val="24"/>
                <w:szCs w:val="24"/>
              </w:rPr>
            </w:pPr>
            <w:r>
              <w:rPr>
                <w:rFonts w:hint="eastAsia" w:ascii="仿宋" w:hAnsi="仿宋" w:eastAsia="仿宋" w:cs="仿宋"/>
                <w:sz w:val="24"/>
                <w:szCs w:val="24"/>
              </w:rPr>
              <w:t>郭平毅</w:t>
            </w:r>
          </w:p>
        </w:tc>
        <w:tc>
          <w:tcPr>
            <w:tcW w:w="993" w:type="dxa"/>
          </w:tcPr>
          <w:p>
            <w:pPr>
              <w:spacing w:line="400" w:lineRule="exact"/>
              <w:jc w:val="center"/>
              <w:rPr>
                <w:rFonts w:ascii="仿宋" w:hAnsi="仿宋" w:eastAsia="仿宋"/>
                <w:sz w:val="24"/>
                <w:szCs w:val="24"/>
              </w:rPr>
            </w:pPr>
            <w:r>
              <w:rPr>
                <w:rFonts w:hint="eastAsia" w:ascii="仿宋" w:hAnsi="仿宋" w:eastAsia="仿宋" w:cs="仿宋"/>
                <w:sz w:val="24"/>
                <w:szCs w:val="24"/>
              </w:rPr>
              <w:t>男</w:t>
            </w:r>
          </w:p>
        </w:tc>
        <w:tc>
          <w:tcPr>
            <w:tcW w:w="1701" w:type="dxa"/>
          </w:tcPr>
          <w:p>
            <w:pPr>
              <w:spacing w:line="400" w:lineRule="exact"/>
              <w:jc w:val="center"/>
              <w:rPr>
                <w:rFonts w:ascii="仿宋" w:hAnsi="仿宋" w:eastAsia="仿宋"/>
                <w:sz w:val="24"/>
                <w:szCs w:val="24"/>
              </w:rPr>
            </w:pPr>
            <w:r>
              <w:rPr>
                <w:rFonts w:hint="eastAsia" w:ascii="仿宋" w:hAnsi="仿宋" w:eastAsia="仿宋" w:cs="仿宋"/>
                <w:sz w:val="24"/>
                <w:szCs w:val="24"/>
              </w:rPr>
              <w:t>教授</w:t>
            </w:r>
          </w:p>
        </w:tc>
        <w:tc>
          <w:tcPr>
            <w:tcW w:w="2835" w:type="dxa"/>
          </w:tcPr>
          <w:p>
            <w:pPr>
              <w:spacing w:line="400" w:lineRule="exact"/>
              <w:jc w:val="center"/>
              <w:rPr>
                <w:rFonts w:ascii="仿宋" w:hAnsi="仿宋" w:eastAsia="仿宋"/>
                <w:sz w:val="24"/>
                <w:szCs w:val="24"/>
              </w:rPr>
            </w:pPr>
            <w:r>
              <w:rPr>
                <w:rFonts w:hint="eastAsia" w:ascii="仿宋" w:hAnsi="仿宋" w:eastAsia="仿宋" w:cs="仿宋"/>
                <w:sz w:val="24"/>
                <w:szCs w:val="24"/>
              </w:rPr>
              <w:t>山西农业大学</w:t>
            </w:r>
          </w:p>
        </w:tc>
        <w:tc>
          <w:tcPr>
            <w:tcW w:w="1900" w:type="dxa"/>
          </w:tcPr>
          <w:p>
            <w:pPr>
              <w:spacing w:line="400" w:lineRule="exact"/>
              <w:jc w:val="center"/>
              <w:rPr>
                <w:rFonts w:ascii="仿宋" w:hAnsi="仿宋" w:eastAsia="仿宋"/>
                <w:sz w:val="24"/>
                <w:szCs w:val="24"/>
              </w:rPr>
            </w:pPr>
            <w:r>
              <w:rPr>
                <w:rFonts w:hint="eastAsia" w:ascii="仿宋" w:hAnsi="仿宋" w:eastAsia="仿宋" w:cs="仿宋"/>
                <w:sz w:val="24"/>
                <w:szCs w:val="24"/>
              </w:rPr>
              <w:t>技术指导</w:t>
            </w:r>
          </w:p>
        </w:tc>
      </w:tr>
      <w:bookmarkEnd w:id="1"/>
    </w:tbl>
    <w:p>
      <w:pPr>
        <w:spacing w:line="360" w:lineRule="auto"/>
        <w:ind w:firstLine="480" w:firstLineChars="200"/>
        <w:outlineLvl w:val="0"/>
        <w:rPr>
          <w:rFonts w:ascii="楷体" w:hAnsi="楷体" w:eastAsia="楷体"/>
          <w:sz w:val="28"/>
          <w:szCs w:val="28"/>
        </w:rPr>
      </w:pPr>
      <w:r>
        <w:rPr>
          <w:rFonts w:hint="eastAsia" w:ascii="黑体" w:eastAsia="黑体" w:cs="黑体"/>
          <w:sz w:val="24"/>
          <w:szCs w:val="24"/>
        </w:rPr>
        <w:t>二、修订标准的必要性和意义</w:t>
      </w:r>
    </w:p>
    <w:p>
      <w:pPr>
        <w:spacing w:line="360" w:lineRule="auto"/>
        <w:ind w:firstLine="480" w:firstLineChars="200"/>
        <w:jc w:val="left"/>
        <w:outlineLvl w:val="1"/>
        <w:rPr>
          <w:rFonts w:ascii="仿宋" w:hAnsi="仿宋" w:eastAsia="仿宋"/>
          <w:sz w:val="24"/>
          <w:szCs w:val="24"/>
        </w:rPr>
      </w:pPr>
      <w:r>
        <w:rPr>
          <w:rFonts w:hint="eastAsia" w:ascii="仿宋" w:hAnsi="仿宋" w:eastAsia="仿宋" w:cs="仿宋_GB2312"/>
          <w:sz w:val="24"/>
          <w:szCs w:val="24"/>
        </w:rPr>
        <w:t>食用百合为百合科百合属的多年生草本植物，药食兼优，具极高的营养和经济价值，消费需求量逐年递增，市场前景很好。山西省平陆食用百合栽培历史悠久，质量好，营养价值高，有“中条参”的美称。其传统的繁殖方法繁殖系数低，且极易感染病毒，严重影响其产量和经济价值，制约了食用百合的生产。通过茎尖脱毒培养技术获取脱毒苗并对其进行快繁，可在短期内获得大量优质种苗，有效解决以上问题。为了充分发挥山西平陆食用百合的资源优势，大力发展食用百合生产，建立以优质为前提，以高产为基础，以高效为目标的平陆食用百合脱毒苗繁育技术体系，生产优质食用百合种苗，有必要对平陆食用百合脱毒试管苗繁育技术措施进行规范。目前，随着植物组织培养技术的发展，在培养基制备等方面进一步改善，故有必要对本标准进行修订，在有条件的地方简化操作过程，更便于本标准实施。随着技术标准由</w:t>
      </w:r>
      <w:r>
        <w:rPr>
          <w:rFonts w:eastAsia="仿宋"/>
          <w:sz w:val="24"/>
          <w:szCs w:val="24"/>
        </w:rPr>
        <w:t>GB/T 1.1-2009更替为GB/T 1.1-2020</w:t>
      </w:r>
      <w:r>
        <w:rPr>
          <w:rFonts w:hint="eastAsia" w:ascii="仿宋" w:hAnsi="仿宋" w:eastAsia="仿宋" w:cs="仿宋_GB2312"/>
          <w:sz w:val="24"/>
          <w:szCs w:val="24"/>
        </w:rPr>
        <w:t>，本标准也需依据新标准进行修订。</w:t>
      </w:r>
    </w:p>
    <w:p>
      <w:pPr>
        <w:spacing w:line="360" w:lineRule="auto"/>
        <w:ind w:firstLine="480" w:firstLineChars="200"/>
        <w:outlineLvl w:val="0"/>
        <w:rPr>
          <w:rFonts w:ascii="黑体" w:eastAsia="黑体"/>
          <w:sz w:val="24"/>
          <w:szCs w:val="24"/>
        </w:rPr>
      </w:pPr>
      <w:r>
        <w:rPr>
          <w:rFonts w:hint="eastAsia" w:ascii="黑体" w:eastAsia="黑体" w:cs="黑体"/>
          <w:sz w:val="24"/>
          <w:szCs w:val="24"/>
        </w:rPr>
        <w:t>三、主要修订工作过程</w:t>
      </w:r>
    </w:p>
    <w:p>
      <w:pPr>
        <w:spacing w:line="400" w:lineRule="exact"/>
        <w:ind w:firstLine="480" w:firstLineChars="200"/>
        <w:rPr>
          <w:rFonts w:eastAsia="仿宋_GB2312"/>
          <w:sz w:val="24"/>
          <w:szCs w:val="24"/>
        </w:rPr>
      </w:pPr>
      <w:r>
        <w:rPr>
          <w:rFonts w:eastAsia="仿宋_GB2312"/>
          <w:sz w:val="24"/>
          <w:szCs w:val="24"/>
        </w:rPr>
        <w:t>1</w:t>
      </w:r>
      <w:r>
        <w:rPr>
          <w:rFonts w:hint="eastAsia" w:eastAsia="仿宋_GB2312" w:cs="仿宋_GB2312"/>
          <w:sz w:val="24"/>
          <w:szCs w:val="24"/>
        </w:rPr>
        <w:t>、成立标准修订工作组</w:t>
      </w:r>
    </w:p>
    <w:p>
      <w:pPr>
        <w:spacing w:line="360" w:lineRule="auto"/>
        <w:ind w:firstLine="480" w:firstLineChars="200"/>
        <w:jc w:val="left"/>
        <w:outlineLvl w:val="1"/>
        <w:rPr>
          <w:rFonts w:ascii="仿宋" w:hAnsi="仿宋" w:eastAsia="仿宋"/>
          <w:sz w:val="24"/>
          <w:szCs w:val="24"/>
        </w:rPr>
      </w:pPr>
      <w:r>
        <w:rPr>
          <w:rFonts w:eastAsia="仿宋"/>
          <w:sz w:val="24"/>
          <w:szCs w:val="24"/>
        </w:rPr>
        <w:t>2023年9</w:t>
      </w:r>
      <w:r>
        <w:rPr>
          <w:rFonts w:hint="eastAsia" w:ascii="仿宋" w:hAnsi="仿宋" w:eastAsia="仿宋" w:cs="仿宋_GB2312"/>
          <w:sz w:val="24"/>
          <w:szCs w:val="24"/>
        </w:rPr>
        <w:t>月由原标准编制人员组成本标准修订工作组，并进行修订工作任务分工。</w:t>
      </w:r>
    </w:p>
    <w:p>
      <w:pPr>
        <w:spacing w:line="400" w:lineRule="exact"/>
        <w:ind w:firstLine="480" w:firstLineChars="200"/>
        <w:rPr>
          <w:rFonts w:eastAsia="仿宋_GB2312"/>
          <w:sz w:val="24"/>
          <w:szCs w:val="24"/>
        </w:rPr>
      </w:pPr>
      <w:r>
        <w:rPr>
          <w:rFonts w:eastAsia="仿宋_GB2312"/>
          <w:sz w:val="24"/>
          <w:szCs w:val="24"/>
        </w:rPr>
        <w:t>2</w:t>
      </w:r>
      <w:r>
        <w:rPr>
          <w:rFonts w:hint="eastAsia" w:eastAsia="仿宋_GB2312" w:cs="仿宋_GB2312"/>
          <w:sz w:val="24"/>
          <w:szCs w:val="24"/>
        </w:rPr>
        <w:t>、调研考察</w:t>
      </w:r>
    </w:p>
    <w:p>
      <w:pPr>
        <w:spacing w:line="360" w:lineRule="auto"/>
        <w:ind w:firstLine="480" w:firstLineChars="200"/>
        <w:jc w:val="left"/>
        <w:outlineLvl w:val="1"/>
        <w:rPr>
          <w:rFonts w:ascii="仿宋" w:hAnsi="仿宋" w:eastAsia="仿宋"/>
          <w:sz w:val="24"/>
          <w:szCs w:val="24"/>
        </w:rPr>
      </w:pPr>
      <w:r>
        <w:rPr>
          <w:rFonts w:eastAsia="仿宋"/>
          <w:sz w:val="24"/>
          <w:szCs w:val="24"/>
        </w:rPr>
        <w:t>2023年10</w:t>
      </w:r>
      <w:r>
        <w:rPr>
          <w:rFonts w:hint="eastAsia" w:ascii="仿宋" w:hAnsi="仿宋" w:eastAsia="仿宋" w:cs="仿宋_GB2312"/>
          <w:sz w:val="24"/>
          <w:szCs w:val="24"/>
        </w:rPr>
        <w:t>月在山西省吕梁市临县玉坪乡魏家湾村山西禾田悦农业技术服务有限公司开展了食用百合脱毒苗繁育技术调研。</w:t>
      </w:r>
    </w:p>
    <w:p>
      <w:pPr>
        <w:spacing w:line="400" w:lineRule="exact"/>
        <w:ind w:firstLine="480" w:firstLineChars="200"/>
        <w:rPr>
          <w:rFonts w:eastAsia="仿宋_GB2312"/>
          <w:sz w:val="24"/>
          <w:szCs w:val="24"/>
        </w:rPr>
      </w:pPr>
      <w:r>
        <w:rPr>
          <w:rFonts w:eastAsia="仿宋_GB2312"/>
          <w:sz w:val="24"/>
          <w:szCs w:val="24"/>
        </w:rPr>
        <w:t>3</w:t>
      </w:r>
      <w:r>
        <w:rPr>
          <w:rFonts w:hint="eastAsia" w:eastAsia="仿宋_GB2312" w:cs="仿宋_GB2312"/>
          <w:sz w:val="24"/>
          <w:szCs w:val="24"/>
        </w:rPr>
        <w:t>、收集资料</w:t>
      </w:r>
    </w:p>
    <w:p>
      <w:pPr>
        <w:spacing w:line="360" w:lineRule="auto"/>
        <w:ind w:firstLine="480" w:firstLineChars="200"/>
        <w:jc w:val="left"/>
        <w:outlineLvl w:val="1"/>
        <w:rPr>
          <w:rFonts w:ascii="仿宋" w:hAnsi="仿宋" w:eastAsia="仿宋"/>
          <w:sz w:val="24"/>
          <w:szCs w:val="24"/>
        </w:rPr>
      </w:pPr>
      <w:r>
        <w:rPr>
          <w:rFonts w:eastAsia="仿宋"/>
          <w:sz w:val="24"/>
          <w:szCs w:val="24"/>
        </w:rPr>
        <w:t>2023年11-12月</w:t>
      </w:r>
      <w:r>
        <w:rPr>
          <w:rFonts w:ascii="仿宋" w:hAnsi="仿宋" w:eastAsia="仿宋"/>
          <w:sz w:val="24"/>
          <w:szCs w:val="24"/>
        </w:rPr>
        <w:t>收集整理了平陆食用百合实验室脱毒培养和田间移栽试验数据，并就脱毒母株的获取、茎尖成苗、鳞茎诱导、鳞茎增殖、生根、炼苗和移栽等关键数据资料进行了统计分析。同时参考借鉴近年脱毒苗生产相关技术规程，如甘肃省地方标准《食用百合脱毒技术规程》（</w:t>
      </w:r>
      <w:r>
        <w:rPr>
          <w:rFonts w:eastAsia="仿宋"/>
          <w:sz w:val="24"/>
          <w:szCs w:val="24"/>
        </w:rPr>
        <w:t>DB62/T 4068-2019</w:t>
      </w:r>
      <w:r>
        <w:rPr>
          <w:rFonts w:ascii="仿宋" w:hAnsi="仿宋" w:eastAsia="仿宋"/>
          <w:sz w:val="24"/>
          <w:szCs w:val="24"/>
        </w:rPr>
        <w:t>），湖南省地方规范《卷丹百合脱毒种苗繁育技术规程》（</w:t>
      </w:r>
      <w:r>
        <w:rPr>
          <w:rFonts w:eastAsia="仿宋"/>
          <w:sz w:val="24"/>
          <w:szCs w:val="24"/>
        </w:rPr>
        <w:t>DB43/T -2020</w:t>
      </w:r>
      <w:r>
        <w:rPr>
          <w:rFonts w:ascii="仿宋" w:hAnsi="仿宋" w:eastAsia="仿宋"/>
          <w:sz w:val="24"/>
          <w:szCs w:val="24"/>
        </w:rPr>
        <w:t>）等。</w:t>
      </w:r>
    </w:p>
    <w:p>
      <w:pPr>
        <w:spacing w:line="400" w:lineRule="exact"/>
        <w:ind w:firstLine="480" w:firstLineChars="200"/>
        <w:rPr>
          <w:rFonts w:eastAsia="仿宋_GB2312"/>
          <w:sz w:val="24"/>
          <w:szCs w:val="24"/>
        </w:rPr>
      </w:pPr>
      <w:r>
        <w:rPr>
          <w:rFonts w:eastAsia="仿宋_GB2312"/>
          <w:sz w:val="24"/>
          <w:szCs w:val="24"/>
        </w:rPr>
        <w:t>4</w:t>
      </w:r>
      <w:r>
        <w:rPr>
          <w:rFonts w:hint="eastAsia" w:eastAsia="仿宋_GB2312" w:cs="仿宋_GB2312"/>
          <w:sz w:val="24"/>
          <w:szCs w:val="24"/>
        </w:rPr>
        <w:t>、修订文本</w:t>
      </w:r>
    </w:p>
    <w:p>
      <w:pPr>
        <w:spacing w:line="360" w:lineRule="auto"/>
        <w:ind w:firstLine="480" w:firstLineChars="200"/>
        <w:jc w:val="left"/>
        <w:outlineLvl w:val="1"/>
        <w:rPr>
          <w:rFonts w:ascii="仿宋" w:hAnsi="仿宋" w:eastAsia="仿宋"/>
          <w:sz w:val="24"/>
          <w:szCs w:val="24"/>
        </w:rPr>
      </w:pPr>
      <w:r>
        <w:rPr>
          <w:rFonts w:eastAsia="仿宋"/>
          <w:sz w:val="24"/>
          <w:szCs w:val="24"/>
        </w:rPr>
        <w:t>2024年1</w:t>
      </w:r>
      <w:r>
        <w:rPr>
          <w:rFonts w:hint="eastAsia" w:ascii="仿宋" w:hAnsi="仿宋" w:eastAsia="仿宋" w:cs="仿宋_GB2312"/>
          <w:sz w:val="24"/>
          <w:szCs w:val="24"/>
        </w:rPr>
        <w:t>月结合收集的资料及调研情况，修改完成《食用百合脱毒试管苗繁育技术规程》征求意见稿。随后广泛征求意见，征求意见全部返回后，项目组针对修改意见逐个进行研判，进一步修改完善，形成标准送审稿。</w:t>
      </w:r>
    </w:p>
    <w:p>
      <w:pPr>
        <w:spacing w:line="400" w:lineRule="exact"/>
        <w:ind w:firstLine="480" w:firstLineChars="200"/>
        <w:rPr>
          <w:rFonts w:eastAsia="仿宋_GB2312"/>
          <w:sz w:val="24"/>
          <w:szCs w:val="24"/>
        </w:rPr>
      </w:pPr>
      <w:r>
        <w:rPr>
          <w:rFonts w:eastAsia="仿宋_GB2312"/>
          <w:sz w:val="24"/>
          <w:szCs w:val="24"/>
        </w:rPr>
        <w:t>5</w:t>
      </w:r>
      <w:r>
        <w:rPr>
          <w:rFonts w:hint="eastAsia" w:eastAsia="仿宋_GB2312" w:cs="仿宋_GB2312"/>
          <w:sz w:val="24"/>
          <w:szCs w:val="24"/>
        </w:rPr>
        <w:t>、技术评审</w:t>
      </w:r>
    </w:p>
    <w:p>
      <w:pPr>
        <w:spacing w:line="360" w:lineRule="auto"/>
        <w:ind w:firstLine="480" w:firstLineChars="200"/>
        <w:jc w:val="left"/>
        <w:outlineLvl w:val="1"/>
        <w:rPr>
          <w:rFonts w:ascii="仿宋" w:hAnsi="仿宋" w:eastAsia="仿宋" w:cs="仿宋_GB2312"/>
          <w:sz w:val="24"/>
          <w:szCs w:val="24"/>
        </w:rPr>
      </w:pPr>
      <w:r>
        <w:rPr>
          <w:rFonts w:eastAsia="仿宋"/>
          <w:sz w:val="24"/>
          <w:szCs w:val="24"/>
        </w:rPr>
        <w:t>2024年3</w:t>
      </w:r>
      <w:r>
        <w:rPr>
          <w:rFonts w:hint="eastAsia" w:ascii="仿宋" w:hAnsi="仿宋" w:eastAsia="仿宋" w:cs="仿宋_GB2312"/>
          <w:sz w:val="24"/>
          <w:szCs w:val="24"/>
        </w:rPr>
        <w:t>月26日山西省农业标准化技术委员会组织召开技术审查会，对标准送审稿和编制说明进行了技术评审。修订组按照专家组意见修改完善后，形成了标准报批稿。</w:t>
      </w:r>
    </w:p>
    <w:p>
      <w:pPr>
        <w:spacing w:line="360" w:lineRule="auto"/>
        <w:ind w:firstLine="480" w:firstLineChars="200"/>
        <w:jc w:val="left"/>
        <w:outlineLvl w:val="1"/>
        <w:rPr>
          <w:rFonts w:ascii="仿宋" w:hAnsi="仿宋" w:eastAsia="仿宋"/>
          <w:sz w:val="24"/>
          <w:szCs w:val="24"/>
        </w:rPr>
      </w:pPr>
    </w:p>
    <w:p>
      <w:pPr>
        <w:spacing w:line="360" w:lineRule="auto"/>
        <w:ind w:firstLine="480" w:firstLineChars="200"/>
        <w:outlineLvl w:val="0"/>
        <w:rPr>
          <w:rFonts w:ascii="黑体" w:eastAsia="黑体"/>
          <w:sz w:val="24"/>
          <w:szCs w:val="24"/>
        </w:rPr>
      </w:pPr>
      <w:r>
        <w:rPr>
          <w:rFonts w:hint="eastAsia" w:ascii="黑体" w:eastAsia="黑体" w:cs="黑体"/>
          <w:sz w:val="24"/>
          <w:szCs w:val="24"/>
        </w:rPr>
        <w:t>四、制修订标准的原则和依据，与现行法律、法规、标准的关系</w:t>
      </w:r>
    </w:p>
    <w:p>
      <w:pPr>
        <w:spacing w:line="360" w:lineRule="auto"/>
        <w:ind w:firstLine="480" w:firstLineChars="200"/>
        <w:rPr>
          <w:rFonts w:hAnsi="楷体" w:eastAsia="楷体"/>
          <w:sz w:val="32"/>
          <w:szCs w:val="32"/>
        </w:rPr>
      </w:pPr>
      <w:r>
        <w:rPr>
          <w:rFonts w:eastAsia="仿宋_GB2312"/>
          <w:sz w:val="24"/>
          <w:szCs w:val="24"/>
        </w:rPr>
        <w:t>1</w:t>
      </w:r>
      <w:r>
        <w:rPr>
          <w:rFonts w:hint="eastAsia" w:eastAsia="仿宋_GB2312" w:cs="仿宋_GB2312"/>
          <w:sz w:val="24"/>
          <w:szCs w:val="24"/>
        </w:rPr>
        <w:t>、编制时坚持的主要原则</w:t>
      </w:r>
    </w:p>
    <w:p>
      <w:pPr>
        <w:spacing w:line="360" w:lineRule="auto"/>
        <w:ind w:firstLine="480" w:firstLineChars="200"/>
        <w:jc w:val="left"/>
        <w:outlineLvl w:val="1"/>
        <w:rPr>
          <w:rFonts w:ascii="仿宋" w:hAnsi="仿宋" w:eastAsia="仿宋"/>
          <w:sz w:val="24"/>
          <w:szCs w:val="24"/>
        </w:rPr>
      </w:pPr>
      <w:r>
        <w:rPr>
          <w:rFonts w:hint="eastAsia" w:ascii="仿宋" w:hAnsi="仿宋" w:eastAsia="仿宋" w:cs="仿宋_GB2312"/>
          <w:sz w:val="24"/>
          <w:szCs w:val="24"/>
        </w:rPr>
        <w:t>本标准依据山西省食用百合种植和生产情况，结合多年的科研实验结果而制定，技术措施具体、规范，对山西省食用百合脱毒苗的生产更具有适用性和可操作性，便于生产上推广应用。没有可直接引用的国际标准、国家标准和山西省地方标准。</w:t>
      </w:r>
    </w:p>
    <w:p>
      <w:pPr>
        <w:spacing w:line="360" w:lineRule="auto"/>
        <w:ind w:firstLine="480" w:firstLineChars="200"/>
        <w:rPr>
          <w:rFonts w:eastAsia="仿宋_GB2312"/>
          <w:sz w:val="24"/>
          <w:szCs w:val="24"/>
        </w:rPr>
      </w:pPr>
      <w:r>
        <w:rPr>
          <w:rFonts w:eastAsia="仿宋_GB2312"/>
          <w:sz w:val="24"/>
          <w:szCs w:val="24"/>
        </w:rPr>
        <w:t>2</w:t>
      </w:r>
      <w:r>
        <w:rPr>
          <w:rFonts w:hint="eastAsia" w:eastAsia="仿宋_GB2312" w:cs="仿宋_GB2312"/>
          <w:sz w:val="24"/>
          <w:szCs w:val="24"/>
        </w:rPr>
        <w:t>、与有关现行法律、法规的关系</w:t>
      </w:r>
    </w:p>
    <w:p>
      <w:pPr>
        <w:spacing w:line="360" w:lineRule="auto"/>
        <w:ind w:firstLine="480" w:firstLineChars="200"/>
        <w:jc w:val="left"/>
        <w:outlineLvl w:val="1"/>
        <w:rPr>
          <w:rFonts w:ascii="仿宋" w:hAnsi="仿宋" w:eastAsia="仿宋"/>
          <w:sz w:val="24"/>
          <w:szCs w:val="24"/>
        </w:rPr>
      </w:pPr>
      <w:r>
        <w:rPr>
          <w:rFonts w:hint="eastAsia" w:ascii="仿宋" w:hAnsi="仿宋" w:eastAsia="仿宋" w:cs="仿宋_GB2312"/>
          <w:sz w:val="24"/>
          <w:szCs w:val="24"/>
        </w:rPr>
        <w:t>本标准修订严格按照《中华人民共和国标准化法》、《中华人民共和国农业法》、《中华人民共和国农业技术推广法》等法律和国家技术监督局《农业标准化管理办法》等规章执行。本标准修订严格按照</w:t>
      </w:r>
      <w:r>
        <w:rPr>
          <w:rFonts w:eastAsia="仿宋"/>
          <w:sz w:val="24"/>
          <w:szCs w:val="24"/>
        </w:rPr>
        <w:t>GB/T 1.1-2020</w:t>
      </w:r>
      <w:r>
        <w:rPr>
          <w:rFonts w:hint="eastAsia" w:ascii="仿宋" w:hAnsi="仿宋" w:eastAsia="仿宋" w:cs="仿宋_GB2312"/>
          <w:sz w:val="24"/>
          <w:szCs w:val="24"/>
        </w:rPr>
        <w:t>最新版本的要求进行编写。内容和要求参照了相关法律规则，引用了现行有效的国家标准和行业标准。因此，本标准与现行法律、法规、标准协调一致，无冲突。</w:t>
      </w:r>
    </w:p>
    <w:p>
      <w:pPr>
        <w:spacing w:line="360" w:lineRule="auto"/>
        <w:ind w:firstLine="480" w:firstLineChars="200"/>
        <w:outlineLvl w:val="0"/>
        <w:rPr>
          <w:rFonts w:ascii="黑体" w:eastAsia="黑体"/>
          <w:sz w:val="24"/>
          <w:szCs w:val="24"/>
        </w:rPr>
      </w:pPr>
      <w:r>
        <w:rPr>
          <w:rFonts w:hint="eastAsia" w:ascii="黑体" w:eastAsia="黑体" w:cs="黑体"/>
          <w:sz w:val="24"/>
          <w:szCs w:val="24"/>
        </w:rPr>
        <w:t>五、主要条款的说明，主要技术指标、参数、试验验证的分析、综合论述</w:t>
      </w:r>
    </w:p>
    <w:p>
      <w:pPr>
        <w:spacing w:line="360" w:lineRule="auto"/>
        <w:ind w:firstLine="480" w:firstLineChars="200"/>
        <w:rPr>
          <w:rFonts w:eastAsia="仿宋"/>
          <w:sz w:val="24"/>
          <w:szCs w:val="24"/>
        </w:rPr>
      </w:pPr>
      <w:r>
        <w:rPr>
          <w:rFonts w:eastAsia="仿宋"/>
          <w:sz w:val="24"/>
          <w:szCs w:val="24"/>
        </w:rPr>
        <w:t>标准起草组以“</w:t>
      </w:r>
      <w:bookmarkStart w:id="2" w:name="_Hlk156340073"/>
      <w:r>
        <w:rPr>
          <w:rFonts w:eastAsia="仿宋"/>
          <w:sz w:val="24"/>
          <w:szCs w:val="24"/>
        </w:rPr>
        <w:t>合法性、安全性、适应性、协调性和先进性</w:t>
      </w:r>
      <w:bookmarkEnd w:id="2"/>
      <w:r>
        <w:rPr>
          <w:rFonts w:eastAsia="仿宋"/>
          <w:sz w:val="24"/>
          <w:szCs w:val="24"/>
        </w:rPr>
        <w:t>”为修订原则，以文本结构更加合理、表述更加准确、技术指标更加科学为修订目标，从1</w:t>
      </w:r>
      <w:r>
        <w:rPr>
          <w:rFonts w:hint="eastAsia" w:eastAsia="仿宋"/>
          <w:sz w:val="24"/>
          <w:szCs w:val="24"/>
        </w:rPr>
        <w:t>2</w:t>
      </w:r>
      <w:r>
        <w:rPr>
          <w:rFonts w:eastAsia="仿宋"/>
          <w:sz w:val="24"/>
          <w:szCs w:val="24"/>
        </w:rPr>
        <w:t>个方面对文本进行了修订，其中：</w:t>
      </w:r>
    </w:p>
    <w:p>
      <w:pPr>
        <w:spacing w:line="360" w:lineRule="auto"/>
        <w:ind w:firstLine="480" w:firstLineChars="200"/>
        <w:rPr>
          <w:rFonts w:eastAsia="仿宋"/>
          <w:sz w:val="24"/>
          <w:szCs w:val="24"/>
        </w:rPr>
      </w:pPr>
      <w:r>
        <w:rPr>
          <w:rFonts w:eastAsia="仿宋"/>
          <w:sz w:val="24"/>
          <w:szCs w:val="24"/>
        </w:rPr>
        <w:t>1、涉及结构性调整的主要有</w:t>
      </w:r>
      <w:r>
        <w:rPr>
          <w:rFonts w:hint="eastAsia" w:eastAsia="仿宋"/>
          <w:sz w:val="24"/>
          <w:szCs w:val="24"/>
        </w:rPr>
        <w:t>2</w:t>
      </w:r>
      <w:r>
        <w:rPr>
          <w:rFonts w:eastAsia="仿宋"/>
          <w:sz w:val="24"/>
          <w:szCs w:val="24"/>
        </w:rPr>
        <w:t>项：</w:t>
      </w:r>
    </w:p>
    <w:p>
      <w:pPr>
        <w:spacing w:line="360" w:lineRule="auto"/>
        <w:ind w:firstLine="480" w:firstLineChars="200"/>
        <w:rPr>
          <w:rFonts w:eastAsia="仿宋"/>
          <w:sz w:val="24"/>
          <w:szCs w:val="24"/>
        </w:rPr>
      </w:pPr>
      <w:r>
        <w:rPr>
          <w:rFonts w:eastAsia="仿宋"/>
          <w:sz w:val="24"/>
          <w:szCs w:val="24"/>
        </w:rPr>
        <w:t>（1）</w:t>
      </w:r>
      <w:bookmarkStart w:id="3" w:name="_Hlk156335149"/>
      <w:r>
        <w:rPr>
          <w:rFonts w:eastAsia="仿宋"/>
          <w:sz w:val="24"/>
          <w:szCs w:val="24"/>
        </w:rPr>
        <w:t>增加了茎尖脱毒培养定义（见3.1）。修订原因：本标准明确适用范围为“茎尖培养脱毒方法生产食用百合脱毒试管苗的繁育”，故在术语与定义中增加此条。</w:t>
      </w:r>
    </w:p>
    <w:bookmarkEnd w:id="3"/>
    <w:p>
      <w:pPr>
        <w:spacing w:line="360" w:lineRule="auto"/>
        <w:ind w:firstLine="480" w:firstLineChars="200"/>
        <w:rPr>
          <w:rFonts w:eastAsia="仿宋"/>
          <w:sz w:val="24"/>
          <w:szCs w:val="24"/>
        </w:rPr>
      </w:pPr>
      <w:r>
        <w:rPr>
          <w:rFonts w:eastAsia="仿宋"/>
          <w:sz w:val="24"/>
          <w:szCs w:val="24"/>
        </w:rPr>
        <w:t>（2）增加了11生产档案（见11）和附录（见附录A）。</w:t>
      </w:r>
      <w:r>
        <w:rPr>
          <w:rFonts w:hint="eastAsia" w:eastAsia="仿宋"/>
          <w:sz w:val="24"/>
          <w:szCs w:val="24"/>
        </w:rPr>
        <w:t>修订原因：生产流程更加规范。</w:t>
      </w:r>
    </w:p>
    <w:p>
      <w:pPr>
        <w:spacing w:line="360" w:lineRule="auto"/>
        <w:ind w:firstLine="480" w:firstLineChars="200"/>
        <w:rPr>
          <w:rFonts w:eastAsia="仿宋"/>
          <w:sz w:val="24"/>
          <w:szCs w:val="24"/>
        </w:rPr>
      </w:pPr>
      <w:r>
        <w:rPr>
          <w:rFonts w:eastAsia="仿宋"/>
          <w:sz w:val="24"/>
          <w:szCs w:val="24"/>
        </w:rPr>
        <w:t>2、涉及表述与编辑性修改的主要有</w:t>
      </w:r>
      <w:r>
        <w:rPr>
          <w:rFonts w:hint="eastAsia" w:eastAsia="仿宋"/>
          <w:sz w:val="24"/>
          <w:szCs w:val="24"/>
        </w:rPr>
        <w:t>10</w:t>
      </w:r>
      <w:r>
        <w:rPr>
          <w:rFonts w:eastAsia="仿宋"/>
          <w:sz w:val="24"/>
          <w:szCs w:val="24"/>
        </w:rPr>
        <w:t>项：</w:t>
      </w:r>
    </w:p>
    <w:p>
      <w:pPr>
        <w:spacing w:line="360" w:lineRule="auto"/>
        <w:ind w:firstLine="480" w:firstLineChars="200"/>
        <w:rPr>
          <w:rFonts w:eastAsia="仿宋"/>
          <w:sz w:val="24"/>
          <w:szCs w:val="24"/>
        </w:rPr>
      </w:pPr>
      <w:r>
        <w:rPr>
          <w:rFonts w:eastAsia="仿宋"/>
          <w:sz w:val="24"/>
          <w:szCs w:val="24"/>
        </w:rPr>
        <w:t>（1）更改了本标准的适用范围，将适用于“食用百合脱毒试管苗的繁育”修改为适用于</w:t>
      </w:r>
      <w:bookmarkStart w:id="4" w:name="_Hlk156336416"/>
      <w:r>
        <w:rPr>
          <w:rFonts w:eastAsia="仿宋"/>
          <w:sz w:val="24"/>
          <w:szCs w:val="24"/>
        </w:rPr>
        <w:t>“茎尖培养脱毒方法生产食用百合脱毒试管苗的繁育”</w:t>
      </w:r>
      <w:bookmarkEnd w:id="4"/>
      <w:r>
        <w:rPr>
          <w:rFonts w:eastAsia="仿宋"/>
          <w:sz w:val="24"/>
          <w:szCs w:val="24"/>
        </w:rPr>
        <w:t>（见1，2017版的1）。修订原因：随着脱毒技术的发展，除了应用最广泛的茎尖培养脱毒外，超低温脱毒、热处理脱毒等方法也可获取脱毒苗，本标准中获取脱毒苗的方法为茎尖脱毒培养，故将适用范围修改为“茎尖培养脱毒方法生产食用百合脱毒试管苗的繁育”，使本标准的适用范围更加明确。</w:t>
      </w:r>
    </w:p>
    <w:p>
      <w:pPr>
        <w:spacing w:line="360" w:lineRule="auto"/>
        <w:ind w:firstLine="480" w:firstLineChars="200"/>
        <w:rPr>
          <w:rFonts w:eastAsia="仿宋"/>
          <w:sz w:val="24"/>
          <w:szCs w:val="24"/>
        </w:rPr>
      </w:pPr>
      <w:r>
        <w:rPr>
          <w:rFonts w:eastAsia="仿宋"/>
          <w:sz w:val="24"/>
          <w:szCs w:val="24"/>
        </w:rPr>
        <w:t>（2）更改“茎尖组织培养“为”茎尖脱毒培养“（见3.2，2017版的3.1）修订原因：使表述更加准确。</w:t>
      </w:r>
    </w:p>
    <w:p>
      <w:pPr>
        <w:spacing w:line="360" w:lineRule="auto"/>
        <w:ind w:firstLine="480" w:firstLineChars="200"/>
        <w:jc w:val="left"/>
        <w:outlineLvl w:val="1"/>
        <w:rPr>
          <w:rFonts w:eastAsia="仿宋"/>
          <w:sz w:val="24"/>
          <w:szCs w:val="24"/>
        </w:rPr>
      </w:pPr>
      <w:r>
        <w:rPr>
          <w:rFonts w:eastAsia="仿宋"/>
          <w:sz w:val="24"/>
          <w:szCs w:val="24"/>
        </w:rPr>
        <w:t>（3）将原标准中3.4“肉质叶鞘膨大“修改为”鳞片抱合“。修订原因：鳞片的概念已在3.3中解释：在短缩茎盘上由鳞片抱合而成的变态器官，故在3.4直接应用即可。</w:t>
      </w:r>
    </w:p>
    <w:p>
      <w:pPr>
        <w:spacing w:line="360" w:lineRule="auto"/>
        <w:ind w:firstLine="480" w:firstLineChars="200"/>
        <w:rPr>
          <w:rFonts w:eastAsia="仿宋"/>
          <w:sz w:val="24"/>
          <w:szCs w:val="24"/>
        </w:rPr>
      </w:pPr>
      <w:r>
        <w:rPr>
          <w:rFonts w:eastAsia="仿宋"/>
          <w:sz w:val="24"/>
          <w:szCs w:val="24"/>
        </w:rPr>
        <w:t>（</w:t>
      </w:r>
      <w:r>
        <w:rPr>
          <w:rFonts w:hint="eastAsia" w:eastAsia="仿宋"/>
          <w:sz w:val="24"/>
          <w:szCs w:val="24"/>
        </w:rPr>
        <w:t>4</w:t>
      </w:r>
      <w:r>
        <w:rPr>
          <w:rFonts w:eastAsia="仿宋"/>
          <w:sz w:val="24"/>
          <w:szCs w:val="24"/>
        </w:rPr>
        <w:t>）增加了使用商品MS培养基粉时，培养基的制备方法（见5.3）。修订原因：除了按照MS培养基成分自行配制培养基外，有条件的情况下也可直接购置商品的MS培养基粉，其包含MS培养基所有成分，可省略培养基母液的配制步骤，同时便于存放，简化培养基制备过程。</w:t>
      </w:r>
    </w:p>
    <w:p>
      <w:pPr>
        <w:spacing w:line="360" w:lineRule="auto"/>
        <w:ind w:firstLine="480" w:firstLineChars="200"/>
        <w:jc w:val="left"/>
        <w:outlineLvl w:val="1"/>
        <w:rPr>
          <w:rFonts w:eastAsia="仿宋"/>
          <w:sz w:val="24"/>
          <w:szCs w:val="24"/>
        </w:rPr>
      </w:pPr>
      <w:r>
        <w:rPr>
          <w:rFonts w:eastAsia="仿宋"/>
          <w:sz w:val="24"/>
          <w:szCs w:val="24"/>
        </w:rPr>
        <w:t>（</w:t>
      </w:r>
      <w:r>
        <w:rPr>
          <w:rFonts w:hint="eastAsia" w:eastAsia="仿宋"/>
          <w:sz w:val="24"/>
          <w:szCs w:val="24"/>
        </w:rPr>
        <w:t>5</w:t>
      </w:r>
      <w:r>
        <w:rPr>
          <w:rFonts w:eastAsia="仿宋"/>
          <w:sz w:val="24"/>
          <w:szCs w:val="24"/>
        </w:rPr>
        <w:t>）将原标准中5.3 中“激素”修改为“植物生长调节剂”。修订原因：包含了人工合成的具有植物激素活性的物质，使表述更加准确。</w:t>
      </w:r>
    </w:p>
    <w:p>
      <w:pPr>
        <w:spacing w:line="360" w:lineRule="auto"/>
        <w:ind w:firstLine="480" w:firstLineChars="200"/>
        <w:jc w:val="left"/>
        <w:outlineLvl w:val="1"/>
        <w:rPr>
          <w:rFonts w:eastAsia="仿宋"/>
          <w:sz w:val="24"/>
          <w:szCs w:val="24"/>
        </w:rPr>
      </w:pPr>
      <w:r>
        <w:rPr>
          <w:rFonts w:eastAsia="仿宋"/>
          <w:sz w:val="24"/>
          <w:szCs w:val="24"/>
        </w:rPr>
        <w:t>（</w:t>
      </w:r>
      <w:r>
        <w:rPr>
          <w:rFonts w:hint="eastAsia" w:eastAsia="仿宋"/>
          <w:sz w:val="24"/>
          <w:szCs w:val="24"/>
        </w:rPr>
        <w:t>6</w:t>
      </w:r>
      <w:r>
        <w:rPr>
          <w:rFonts w:eastAsia="仿宋"/>
          <w:sz w:val="24"/>
          <w:szCs w:val="24"/>
        </w:rPr>
        <w:t>）在7.5中增加“NY/T 1491 花卉植物病毒检测规程“的引用。修订原因：未在原标准中明确该标准的应用。</w:t>
      </w:r>
    </w:p>
    <w:p>
      <w:pPr>
        <w:spacing w:line="360" w:lineRule="auto"/>
        <w:ind w:firstLine="480" w:firstLineChars="200"/>
        <w:jc w:val="left"/>
        <w:outlineLvl w:val="1"/>
        <w:rPr>
          <w:rFonts w:eastAsia="仿宋"/>
          <w:sz w:val="24"/>
          <w:szCs w:val="24"/>
        </w:rPr>
      </w:pPr>
      <w:r>
        <w:rPr>
          <w:rFonts w:eastAsia="仿宋"/>
          <w:sz w:val="24"/>
          <w:szCs w:val="24"/>
        </w:rPr>
        <w:t>（</w:t>
      </w:r>
      <w:r>
        <w:rPr>
          <w:rFonts w:hint="eastAsia" w:eastAsia="仿宋"/>
          <w:sz w:val="24"/>
          <w:szCs w:val="24"/>
        </w:rPr>
        <w:t>7</w:t>
      </w:r>
      <w:r>
        <w:rPr>
          <w:rFonts w:eastAsia="仿宋"/>
          <w:sz w:val="24"/>
          <w:szCs w:val="24"/>
        </w:rPr>
        <w:t>）将原标准中10.2 “移栽步骤同上”的“同上”改为“同温室移栽”。</w:t>
      </w:r>
    </w:p>
    <w:p>
      <w:pPr>
        <w:spacing w:line="360" w:lineRule="auto"/>
        <w:ind w:firstLine="480" w:firstLineChars="200"/>
        <w:jc w:val="left"/>
        <w:outlineLvl w:val="1"/>
        <w:rPr>
          <w:rFonts w:eastAsia="仿宋"/>
          <w:sz w:val="24"/>
          <w:szCs w:val="24"/>
        </w:rPr>
      </w:pPr>
      <w:r>
        <w:rPr>
          <w:rFonts w:eastAsia="仿宋"/>
          <w:sz w:val="24"/>
          <w:szCs w:val="24"/>
        </w:rPr>
        <w:t>（</w:t>
      </w:r>
      <w:r>
        <w:rPr>
          <w:rFonts w:hint="eastAsia" w:eastAsia="仿宋"/>
          <w:sz w:val="24"/>
          <w:szCs w:val="24"/>
        </w:rPr>
        <w:t>8</w:t>
      </w:r>
      <w:r>
        <w:rPr>
          <w:rFonts w:eastAsia="仿宋"/>
          <w:sz w:val="24"/>
          <w:szCs w:val="24"/>
        </w:rPr>
        <w:t>）增加了规范性引用文件“GB/T 8321.10-2018 农药合理使用准则”（见2，2017版的2）。修订原因：文件中涉及植物生长调节剂的使用，须符合该标准中关于植物生长调节剂的规定。</w:t>
      </w:r>
    </w:p>
    <w:p>
      <w:pPr>
        <w:spacing w:line="360" w:lineRule="auto"/>
        <w:ind w:firstLine="480" w:firstLineChars="200"/>
        <w:jc w:val="left"/>
        <w:outlineLvl w:val="1"/>
        <w:rPr>
          <w:rFonts w:eastAsia="仿宋"/>
          <w:sz w:val="24"/>
          <w:szCs w:val="24"/>
        </w:rPr>
      </w:pPr>
      <w:r>
        <w:rPr>
          <w:rFonts w:eastAsia="仿宋"/>
          <w:sz w:val="24"/>
          <w:szCs w:val="24"/>
        </w:rPr>
        <w:t>（</w:t>
      </w:r>
      <w:r>
        <w:rPr>
          <w:rFonts w:hint="eastAsia" w:eastAsia="仿宋"/>
          <w:sz w:val="24"/>
          <w:szCs w:val="24"/>
        </w:rPr>
        <w:t>9</w:t>
      </w:r>
      <w:r>
        <w:rPr>
          <w:rFonts w:eastAsia="仿宋"/>
          <w:sz w:val="24"/>
          <w:szCs w:val="24"/>
        </w:rPr>
        <w:t>）增加了所用植物生长调节剂6-BA、ZT、NAA、IBA的具体名称、成分、剂型（</w:t>
      </w:r>
      <w:bookmarkStart w:id="5" w:name="_Hlk161953442"/>
      <w:r>
        <w:rPr>
          <w:rFonts w:eastAsia="仿宋"/>
          <w:sz w:val="24"/>
          <w:szCs w:val="24"/>
        </w:rPr>
        <w:t>见5.2，2017版的5.2</w:t>
      </w:r>
      <w:bookmarkEnd w:id="5"/>
      <w:r>
        <w:rPr>
          <w:rFonts w:eastAsia="仿宋"/>
          <w:sz w:val="24"/>
          <w:szCs w:val="24"/>
        </w:rPr>
        <w:t>）。修订原因：使用更加规范。</w:t>
      </w:r>
    </w:p>
    <w:p>
      <w:pPr>
        <w:spacing w:line="360" w:lineRule="auto"/>
        <w:ind w:firstLine="480" w:firstLineChars="200"/>
        <w:jc w:val="left"/>
        <w:outlineLvl w:val="1"/>
        <w:rPr>
          <w:rFonts w:hint="eastAsia" w:eastAsia="仿宋"/>
          <w:sz w:val="24"/>
          <w:szCs w:val="24"/>
        </w:rPr>
      </w:pPr>
      <w:r>
        <w:rPr>
          <w:rFonts w:eastAsia="仿宋"/>
          <w:sz w:val="24"/>
          <w:szCs w:val="24"/>
        </w:rPr>
        <w:t>（</w:t>
      </w:r>
      <w:r>
        <w:rPr>
          <w:rFonts w:hint="eastAsia" w:eastAsia="仿宋"/>
          <w:sz w:val="24"/>
          <w:szCs w:val="24"/>
        </w:rPr>
        <w:t>10</w:t>
      </w:r>
      <w:r>
        <w:rPr>
          <w:rFonts w:eastAsia="仿宋"/>
          <w:sz w:val="24"/>
          <w:szCs w:val="24"/>
        </w:rPr>
        <w:t>）增加了6.1中多菌灵的剂型和用量（见6.1，2017版的6.1）</w:t>
      </w:r>
      <w:r>
        <w:rPr>
          <w:rFonts w:hint="eastAsia" w:eastAsia="仿宋"/>
          <w:sz w:val="24"/>
          <w:szCs w:val="24"/>
        </w:rPr>
        <w:t>。</w:t>
      </w:r>
      <w:r>
        <w:rPr>
          <w:rFonts w:eastAsia="仿宋"/>
          <w:sz w:val="24"/>
          <w:szCs w:val="24"/>
        </w:rPr>
        <w:t>修订原因：使用更加规范</w:t>
      </w:r>
      <w:r>
        <w:rPr>
          <w:rFonts w:hint="eastAsia" w:eastAsia="仿宋"/>
          <w:sz w:val="24"/>
          <w:szCs w:val="24"/>
        </w:rPr>
        <w:t>。</w:t>
      </w:r>
    </w:p>
    <w:p>
      <w:pPr>
        <w:spacing w:line="360" w:lineRule="auto"/>
        <w:ind w:firstLine="480" w:firstLineChars="200"/>
        <w:outlineLvl w:val="0"/>
        <w:rPr>
          <w:rFonts w:ascii="黑体" w:eastAsia="黑体"/>
          <w:sz w:val="24"/>
          <w:szCs w:val="24"/>
        </w:rPr>
      </w:pPr>
      <w:r>
        <w:rPr>
          <w:rFonts w:hint="eastAsia" w:ascii="黑体" w:eastAsia="黑体" w:cs="黑体"/>
          <w:sz w:val="24"/>
          <w:szCs w:val="24"/>
        </w:rPr>
        <w:t>六、重大意见分歧的处理依据和结果</w:t>
      </w:r>
    </w:p>
    <w:p>
      <w:pPr>
        <w:spacing w:line="360" w:lineRule="auto"/>
        <w:ind w:firstLine="480" w:firstLineChars="200"/>
        <w:jc w:val="left"/>
        <w:outlineLvl w:val="1"/>
        <w:rPr>
          <w:rFonts w:ascii="仿宋" w:hAnsi="仿宋" w:eastAsia="仿宋"/>
          <w:sz w:val="24"/>
          <w:szCs w:val="24"/>
        </w:rPr>
      </w:pPr>
      <w:r>
        <w:rPr>
          <w:rFonts w:hint="eastAsia" w:ascii="仿宋" w:hAnsi="仿宋" w:eastAsia="仿宋" w:cs="仿宋_GB2312"/>
          <w:sz w:val="24"/>
          <w:szCs w:val="24"/>
        </w:rPr>
        <w:t>本标准修订过程中，征求山西农业大学农学院、园艺学院、城乡建设学院、山西省农业技术推广服务中心等</w:t>
      </w:r>
      <w:r>
        <w:rPr>
          <w:rFonts w:eastAsia="仿宋"/>
          <w:sz w:val="24"/>
          <w:szCs w:val="24"/>
        </w:rPr>
        <w:t>4个单位的6条意见，其中采纳意见6</w:t>
      </w:r>
      <w:r>
        <w:rPr>
          <w:rFonts w:hint="eastAsia" w:ascii="仿宋" w:hAnsi="仿宋" w:eastAsia="仿宋" w:cs="仿宋_GB2312"/>
          <w:sz w:val="24"/>
          <w:szCs w:val="24"/>
        </w:rPr>
        <w:t>条，无重大意见分歧，征求意见汇总处理表见附表。</w:t>
      </w:r>
    </w:p>
    <w:p>
      <w:pPr>
        <w:spacing w:line="360" w:lineRule="auto"/>
        <w:ind w:firstLine="480" w:firstLineChars="200"/>
        <w:outlineLvl w:val="0"/>
        <w:rPr>
          <w:rFonts w:ascii="黑体" w:eastAsia="黑体"/>
          <w:sz w:val="24"/>
          <w:szCs w:val="24"/>
        </w:rPr>
      </w:pPr>
      <w:r>
        <w:rPr>
          <w:rFonts w:hint="eastAsia" w:ascii="黑体" w:eastAsia="黑体" w:cs="黑体"/>
          <w:sz w:val="24"/>
          <w:szCs w:val="24"/>
        </w:rPr>
        <w:t>七、采标情况，是否合规引用或采用国际标准和国外先进标准，以及与国内外同类标准水平的对比情况</w:t>
      </w:r>
    </w:p>
    <w:p>
      <w:pPr>
        <w:spacing w:line="360" w:lineRule="auto"/>
        <w:ind w:firstLine="480" w:firstLineChars="200"/>
        <w:jc w:val="left"/>
        <w:outlineLvl w:val="1"/>
        <w:rPr>
          <w:rFonts w:ascii="仿宋" w:hAnsi="仿宋" w:eastAsia="仿宋"/>
          <w:sz w:val="24"/>
          <w:szCs w:val="24"/>
        </w:rPr>
      </w:pPr>
      <w:r>
        <w:rPr>
          <w:rFonts w:hint="eastAsia" w:ascii="仿宋" w:hAnsi="仿宋" w:eastAsia="仿宋" w:cs="仿宋_GB2312"/>
          <w:sz w:val="24"/>
          <w:szCs w:val="24"/>
        </w:rPr>
        <w:t>病毒检测国际标准有中华人民共和国农业行业标准《花卉植物病毒检测规程》（</w:t>
      </w:r>
      <w:r>
        <w:rPr>
          <w:rFonts w:eastAsia="仿宋"/>
          <w:sz w:val="24"/>
          <w:szCs w:val="24"/>
        </w:rPr>
        <w:t>NY/T 1491-2007）。我国现有与脱毒苗生产相关的标准包括山西省地方标准《马铃薯脱毒试管苗（薯繁育技术规程）》（DB14/ T 630-2011），江苏省地方标准《草莓组培脱毒苗生产技术规程》（DB32/ T 1035-2007），云南省地方标准《甘蔗组培脱毒苗生产技术规程》（DB53/ T 480-2013），北京市地方标《百合种球繁育技术规程》（DB11/ T 1046-2013</w:t>
      </w:r>
      <w:r>
        <w:rPr>
          <w:rFonts w:hint="eastAsia" w:ascii="仿宋" w:hAnsi="仿宋" w:eastAsia="仿宋" w:cs="仿宋_GB2312"/>
          <w:sz w:val="24"/>
          <w:szCs w:val="24"/>
        </w:rPr>
        <w:t>）。这些标准都是针对脱毒苗生产的一些现行标准，针对平陆百合脱毒试管苗繁育的特殊性，参考上述标准的相关指标修订本地方标准。</w:t>
      </w:r>
    </w:p>
    <w:p>
      <w:pPr>
        <w:spacing w:line="360" w:lineRule="auto"/>
        <w:ind w:firstLine="480" w:firstLineChars="200"/>
        <w:outlineLvl w:val="0"/>
        <w:rPr>
          <w:rFonts w:ascii="黑体" w:eastAsia="黑体"/>
          <w:sz w:val="24"/>
          <w:szCs w:val="24"/>
        </w:rPr>
      </w:pPr>
      <w:r>
        <w:rPr>
          <w:rFonts w:hint="eastAsia" w:ascii="黑体" w:eastAsia="黑体" w:cs="黑体"/>
          <w:sz w:val="24"/>
          <w:szCs w:val="24"/>
        </w:rPr>
        <w:t>八、</w:t>
      </w:r>
      <w:r>
        <w:rPr>
          <w:rFonts w:hint="eastAsia" w:ascii="黑体" w:hAnsi="黑体" w:eastAsia="黑体" w:cs="黑体"/>
          <w:sz w:val="24"/>
          <w:szCs w:val="24"/>
        </w:rPr>
        <w:t>作为推荐性标准或者强制性标准的建议及其理由。</w:t>
      </w:r>
    </w:p>
    <w:p>
      <w:pPr>
        <w:spacing w:line="360" w:lineRule="auto"/>
        <w:ind w:firstLine="480" w:firstLineChars="200"/>
        <w:jc w:val="left"/>
        <w:outlineLvl w:val="1"/>
        <w:rPr>
          <w:rFonts w:ascii="仿宋" w:hAnsi="仿宋" w:eastAsia="仿宋"/>
          <w:sz w:val="24"/>
          <w:szCs w:val="24"/>
        </w:rPr>
      </w:pPr>
      <w:r>
        <w:rPr>
          <w:rFonts w:hint="eastAsia" w:ascii="仿宋" w:hAnsi="仿宋" w:eastAsia="仿宋" w:cs="仿宋_GB2312"/>
          <w:sz w:val="24"/>
          <w:szCs w:val="24"/>
        </w:rPr>
        <w:t>建议本标准为推荐性标准。</w:t>
      </w:r>
    </w:p>
    <w:p>
      <w:pPr>
        <w:spacing w:line="360" w:lineRule="auto"/>
        <w:ind w:firstLine="480" w:firstLineChars="200"/>
        <w:jc w:val="left"/>
        <w:outlineLvl w:val="1"/>
        <w:rPr>
          <w:rFonts w:ascii="仿宋_GB2312" w:hAnsi="宋体" w:eastAsia="仿宋_GB2312"/>
          <w:sz w:val="24"/>
          <w:szCs w:val="24"/>
        </w:rPr>
      </w:pPr>
      <w:r>
        <w:rPr>
          <w:rFonts w:hint="eastAsia" w:ascii="仿宋_GB2312" w:hAnsi="宋体" w:eastAsia="仿宋_GB2312" w:cs="仿宋_GB2312"/>
          <w:sz w:val="24"/>
          <w:szCs w:val="24"/>
        </w:rPr>
        <w:t>九、实施标准的措施建议</w:t>
      </w:r>
    </w:p>
    <w:p>
      <w:pPr>
        <w:spacing w:line="360" w:lineRule="auto"/>
        <w:ind w:firstLine="480" w:firstLineChars="200"/>
        <w:jc w:val="left"/>
        <w:outlineLvl w:val="1"/>
        <w:rPr>
          <w:rFonts w:ascii="仿宋" w:hAnsi="仿宋" w:eastAsia="仿宋"/>
          <w:sz w:val="24"/>
          <w:szCs w:val="24"/>
        </w:rPr>
      </w:pPr>
      <w:r>
        <w:rPr>
          <w:rFonts w:hint="eastAsia" w:ascii="仿宋" w:hAnsi="仿宋" w:eastAsia="仿宋"/>
          <w:sz w:val="24"/>
          <w:szCs w:val="24"/>
        </w:rPr>
        <w:t>1.加大标准的宣传力度</w:t>
      </w:r>
    </w:p>
    <w:p>
      <w:pPr>
        <w:spacing w:line="360" w:lineRule="auto"/>
        <w:ind w:firstLine="480" w:firstLineChars="200"/>
        <w:jc w:val="left"/>
        <w:outlineLvl w:val="1"/>
        <w:rPr>
          <w:rFonts w:ascii="仿宋" w:hAnsi="仿宋" w:eastAsia="仿宋"/>
          <w:sz w:val="24"/>
          <w:szCs w:val="24"/>
        </w:rPr>
      </w:pPr>
      <w:r>
        <w:rPr>
          <w:rFonts w:hint="eastAsia" w:ascii="仿宋" w:hAnsi="仿宋" w:eastAsia="仿宋"/>
          <w:sz w:val="24"/>
          <w:szCs w:val="24"/>
        </w:rPr>
        <w:t>标准颁布实施后，各级农业行政主管部门要加大宣传力度，利用网、广播、报纸、期刊、培训等方式广泛宣传，以便将食用百合脱毒试管苗繁育技术标准普及到有生产条件的地方，大量生产脱毒种苗供应生产。</w:t>
      </w:r>
    </w:p>
    <w:p>
      <w:pPr>
        <w:spacing w:line="360" w:lineRule="auto"/>
        <w:ind w:firstLine="480" w:firstLineChars="200"/>
        <w:jc w:val="left"/>
        <w:outlineLvl w:val="1"/>
        <w:rPr>
          <w:rFonts w:ascii="仿宋" w:hAnsi="仿宋" w:eastAsia="仿宋"/>
          <w:sz w:val="24"/>
          <w:szCs w:val="24"/>
        </w:rPr>
      </w:pPr>
      <w:r>
        <w:rPr>
          <w:rFonts w:hint="eastAsia" w:ascii="仿宋" w:hAnsi="仿宋" w:eastAsia="仿宋"/>
          <w:sz w:val="24"/>
          <w:szCs w:val="24"/>
        </w:rPr>
        <w:t>2.建立标准化示范区，带动标准的大力推广</w:t>
      </w:r>
    </w:p>
    <w:p>
      <w:pPr>
        <w:spacing w:line="360" w:lineRule="auto"/>
        <w:ind w:firstLine="480" w:firstLineChars="200"/>
        <w:jc w:val="left"/>
        <w:outlineLvl w:val="1"/>
        <w:rPr>
          <w:rFonts w:ascii="仿宋" w:hAnsi="仿宋" w:eastAsia="仿宋"/>
          <w:sz w:val="24"/>
          <w:szCs w:val="24"/>
        </w:rPr>
      </w:pPr>
      <w:r>
        <w:rPr>
          <w:rFonts w:hint="eastAsia" w:ascii="仿宋" w:hAnsi="仿宋" w:eastAsia="仿宋"/>
          <w:sz w:val="24"/>
          <w:szCs w:val="24"/>
        </w:rPr>
        <w:t>结合食用百合脱毒培养技术使用单位，建立食用百合脱毒试管苗繁育技术标准化示范区，扩大标准的普及范围。</w:t>
      </w:r>
    </w:p>
    <w:p>
      <w:pPr>
        <w:spacing w:line="360" w:lineRule="auto"/>
        <w:ind w:firstLine="480" w:firstLineChars="200"/>
        <w:jc w:val="left"/>
        <w:outlineLvl w:val="1"/>
        <w:rPr>
          <w:rFonts w:ascii="仿宋" w:hAnsi="仿宋" w:eastAsia="仿宋"/>
          <w:sz w:val="24"/>
          <w:szCs w:val="24"/>
        </w:rPr>
      </w:pPr>
      <w:r>
        <w:rPr>
          <w:rFonts w:hint="eastAsia" w:ascii="仿宋" w:hAnsi="仿宋" w:eastAsia="仿宋"/>
          <w:sz w:val="24"/>
          <w:szCs w:val="24"/>
        </w:rPr>
        <w:t>3.加强标准应用的技术培训</w:t>
      </w:r>
    </w:p>
    <w:p>
      <w:pPr>
        <w:spacing w:line="360" w:lineRule="auto"/>
        <w:ind w:firstLine="480" w:firstLineChars="200"/>
        <w:jc w:val="left"/>
        <w:outlineLvl w:val="1"/>
        <w:rPr>
          <w:rFonts w:ascii="仿宋" w:hAnsi="仿宋" w:eastAsia="仿宋"/>
          <w:sz w:val="24"/>
          <w:szCs w:val="24"/>
        </w:rPr>
      </w:pPr>
      <w:r>
        <w:rPr>
          <w:rFonts w:hint="eastAsia" w:ascii="仿宋" w:hAnsi="仿宋" w:eastAsia="仿宋"/>
          <w:sz w:val="24"/>
          <w:szCs w:val="24"/>
        </w:rPr>
        <w:t>与当地农业部门联合，在有生产条件的地方举办技术培训班，培育技术骨干，助力百合脱毒种苗生产。</w:t>
      </w:r>
    </w:p>
    <w:p>
      <w:pPr>
        <w:spacing w:line="360" w:lineRule="auto"/>
        <w:ind w:firstLine="480" w:firstLineChars="200"/>
        <w:jc w:val="left"/>
        <w:rPr>
          <w:rFonts w:ascii="仿宋_GB2312" w:hAnsi="宋体" w:eastAsia="仿宋_GB2312"/>
          <w:sz w:val="24"/>
          <w:szCs w:val="24"/>
        </w:rPr>
        <w:sectPr>
          <w:footerReference r:id="rId3" w:type="default"/>
          <w:pgSz w:w="11906" w:h="16838"/>
          <w:pgMar w:top="1440" w:right="1803" w:bottom="1440" w:left="1803" w:header="851" w:footer="992" w:gutter="0"/>
          <w:pgNumType w:start="1"/>
          <w:cols w:space="0" w:num="1"/>
          <w:titlePg/>
          <w:docGrid w:type="linesAndChars" w:linePitch="319" w:charSpace="0"/>
        </w:sectPr>
      </w:pPr>
    </w:p>
    <w:p>
      <w:pPr>
        <w:spacing w:line="360" w:lineRule="auto"/>
        <w:ind w:firstLine="480" w:firstLineChars="200"/>
        <w:jc w:val="left"/>
        <w:rPr>
          <w:rFonts w:ascii="仿宋_GB2312" w:hAnsi="宋体" w:eastAsia="仿宋_GB2312"/>
          <w:sz w:val="24"/>
          <w:szCs w:val="24"/>
        </w:rPr>
      </w:pPr>
      <w:r>
        <w:rPr>
          <w:rFonts w:hint="eastAsia" w:ascii="仿宋_GB2312" w:hAnsi="宋体" w:eastAsia="仿宋_GB2312" w:cs="仿宋_GB2312"/>
          <w:sz w:val="24"/>
          <w:szCs w:val="24"/>
        </w:rPr>
        <w:t>附表</w:t>
      </w:r>
    </w:p>
    <w:p>
      <w:pPr>
        <w:tabs>
          <w:tab w:val="left" w:pos="11340"/>
        </w:tabs>
        <w:jc w:val="center"/>
        <w:rPr>
          <w:rFonts w:ascii="黑体" w:hAnsi="黑体" w:eastAsia="黑体"/>
          <w:b/>
          <w:bCs/>
          <w:sz w:val="28"/>
          <w:szCs w:val="28"/>
        </w:rPr>
      </w:pPr>
      <w:r>
        <w:rPr>
          <w:rFonts w:hint="eastAsia" w:ascii="黑体" w:hAnsi="黑体" w:eastAsia="黑体" w:cs="黑体"/>
          <w:b/>
          <w:bCs/>
          <w:sz w:val="28"/>
          <w:szCs w:val="28"/>
        </w:rPr>
        <w:t>山西省地方标准征求意见汇总处理表</w:t>
      </w:r>
    </w:p>
    <w:p>
      <w:pPr>
        <w:tabs>
          <w:tab w:val="left" w:pos="11340"/>
        </w:tabs>
        <w:spacing w:before="159" w:beforeLines="50"/>
        <w:jc w:val="left"/>
        <w:rPr>
          <w:rFonts w:ascii="宋体"/>
        </w:rPr>
      </w:pPr>
      <w:r>
        <w:rPr>
          <w:rFonts w:hint="eastAsia" w:ascii="宋体" w:hAnsi="宋体" w:cs="宋体"/>
        </w:rPr>
        <w:t>起草单位：山西农业大学</w:t>
      </w:r>
      <w:r>
        <w:rPr>
          <w:rFonts w:ascii="宋体" w:hAnsi="宋体" w:cs="宋体"/>
        </w:rPr>
        <w:t xml:space="preserve">               </w:t>
      </w:r>
      <w:r>
        <w:rPr>
          <w:rFonts w:hint="eastAsia" w:ascii="宋体" w:hAnsi="宋体" w:cs="宋体"/>
        </w:rPr>
        <w:t>承办人：赵娟</w:t>
      </w:r>
      <w:r>
        <w:rPr>
          <w:rFonts w:ascii="宋体" w:hAnsi="宋体" w:cs="宋体"/>
        </w:rPr>
        <w:t xml:space="preserve">                  </w:t>
      </w:r>
      <w:r>
        <w:rPr>
          <w:rFonts w:hint="eastAsia" w:ascii="宋体" w:hAnsi="宋体" w:cs="宋体"/>
        </w:rPr>
        <w:t>联系电话：</w:t>
      </w:r>
      <w:r>
        <w:t xml:space="preserve">13834836658   </w:t>
      </w:r>
      <w:r>
        <w:rPr>
          <w:rFonts w:ascii="宋体" w:hAnsi="宋体" w:cs="宋体"/>
        </w:rPr>
        <w:t xml:space="preserve">             </w:t>
      </w:r>
      <w:r>
        <w:rPr>
          <w:rFonts w:hint="eastAsia" w:ascii="宋体" w:hAnsi="宋体" w:cs="宋体"/>
        </w:rPr>
        <w:t>填表时间：</w:t>
      </w:r>
      <w:r>
        <w:t>202</w:t>
      </w:r>
      <w:r>
        <w:rPr>
          <w:rFonts w:hint="eastAsia"/>
        </w:rPr>
        <w:t>4</w:t>
      </w:r>
      <w:r>
        <w:rPr>
          <w:rFonts w:hint="eastAsia" w:hAnsi="宋体" w:cs="宋体"/>
        </w:rPr>
        <w:t>年</w:t>
      </w:r>
      <w:r>
        <w:t xml:space="preserve"> 1</w:t>
      </w:r>
      <w:r>
        <w:rPr>
          <w:rFonts w:hint="eastAsia" w:hAnsi="宋体" w:cs="宋体"/>
        </w:rPr>
        <w:t>月</w:t>
      </w:r>
      <w:r>
        <w:t xml:space="preserve"> 15</w:t>
      </w:r>
      <w:r>
        <w:rPr>
          <w:rFonts w:hint="eastAsia" w:ascii="宋体" w:hAnsi="宋体" w:cs="宋体"/>
        </w:rPr>
        <w:t>日</w:t>
      </w:r>
    </w:p>
    <w:tbl>
      <w:tblPr>
        <w:tblStyle w:val="11"/>
        <w:tblW w:w="4962" w:type="pct"/>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4"/>
        <w:gridCol w:w="1508"/>
        <w:gridCol w:w="3646"/>
        <w:gridCol w:w="2799"/>
        <w:gridCol w:w="3072"/>
        <w:gridCol w:w="21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trPr>
        <w:tc>
          <w:tcPr>
            <w:tcW w:w="300" w:type="pct"/>
            <w:vAlign w:val="center"/>
          </w:tcPr>
          <w:p>
            <w:pPr>
              <w:jc w:val="center"/>
              <w:rPr>
                <w:rFonts w:ascii="宋体"/>
                <w:color w:val="000000"/>
                <w:sz w:val="18"/>
                <w:szCs w:val="18"/>
              </w:rPr>
            </w:pPr>
            <w:r>
              <w:rPr>
                <w:rFonts w:hint="eastAsia" w:ascii="宋体" w:hAnsi="宋体" w:cs="宋体"/>
                <w:color w:val="000000"/>
                <w:sz w:val="18"/>
                <w:szCs w:val="18"/>
              </w:rPr>
              <w:t>序号</w:t>
            </w:r>
          </w:p>
        </w:tc>
        <w:tc>
          <w:tcPr>
            <w:tcW w:w="536" w:type="pct"/>
            <w:vAlign w:val="center"/>
          </w:tcPr>
          <w:p>
            <w:pPr>
              <w:jc w:val="center"/>
              <w:rPr>
                <w:rFonts w:ascii="宋体"/>
                <w:color w:val="000000"/>
                <w:sz w:val="18"/>
                <w:szCs w:val="18"/>
              </w:rPr>
            </w:pPr>
            <w:r>
              <w:rPr>
                <w:rFonts w:hint="eastAsia" w:ascii="宋体" w:hAnsi="宋体" w:cs="宋体"/>
                <w:color w:val="000000"/>
                <w:sz w:val="18"/>
                <w:szCs w:val="18"/>
              </w:rPr>
              <w:t>标准章条编号</w:t>
            </w:r>
          </w:p>
        </w:tc>
        <w:tc>
          <w:tcPr>
            <w:tcW w:w="1296" w:type="pct"/>
            <w:vAlign w:val="center"/>
          </w:tcPr>
          <w:p>
            <w:pPr>
              <w:jc w:val="center"/>
              <w:rPr>
                <w:rFonts w:ascii="宋体"/>
                <w:color w:val="000000"/>
                <w:sz w:val="18"/>
                <w:szCs w:val="18"/>
              </w:rPr>
            </w:pPr>
            <w:r>
              <w:rPr>
                <w:rFonts w:hint="eastAsia" w:ascii="宋体" w:hAnsi="宋体" w:cs="宋体"/>
                <w:color w:val="000000"/>
                <w:sz w:val="18"/>
                <w:szCs w:val="18"/>
              </w:rPr>
              <w:t>意见内容</w:t>
            </w:r>
          </w:p>
        </w:tc>
        <w:tc>
          <w:tcPr>
            <w:tcW w:w="995" w:type="pct"/>
            <w:vAlign w:val="center"/>
          </w:tcPr>
          <w:p>
            <w:pPr>
              <w:jc w:val="center"/>
              <w:rPr>
                <w:rFonts w:ascii="宋体"/>
                <w:color w:val="000000"/>
                <w:sz w:val="18"/>
                <w:szCs w:val="18"/>
              </w:rPr>
            </w:pPr>
            <w:r>
              <w:rPr>
                <w:rFonts w:hint="eastAsia" w:ascii="宋体" w:hAnsi="宋体" w:cs="宋体"/>
                <w:color w:val="000000"/>
                <w:sz w:val="18"/>
                <w:szCs w:val="18"/>
              </w:rPr>
              <w:t>提出单位（或个人）</w:t>
            </w:r>
          </w:p>
        </w:tc>
        <w:tc>
          <w:tcPr>
            <w:tcW w:w="1092" w:type="pct"/>
            <w:vAlign w:val="center"/>
          </w:tcPr>
          <w:p>
            <w:pPr>
              <w:jc w:val="center"/>
              <w:rPr>
                <w:rFonts w:ascii="宋体"/>
                <w:color w:val="000000"/>
                <w:sz w:val="18"/>
                <w:szCs w:val="18"/>
              </w:rPr>
            </w:pPr>
            <w:r>
              <w:rPr>
                <w:rFonts w:hint="eastAsia" w:ascii="宋体" w:hAnsi="宋体" w:cs="宋体"/>
                <w:color w:val="000000"/>
                <w:sz w:val="18"/>
                <w:szCs w:val="18"/>
              </w:rPr>
              <w:t>处理意见</w:t>
            </w:r>
          </w:p>
          <w:p>
            <w:pPr>
              <w:jc w:val="center"/>
              <w:rPr>
                <w:rFonts w:ascii="宋体"/>
                <w:color w:val="000000"/>
                <w:sz w:val="18"/>
                <w:szCs w:val="18"/>
              </w:rPr>
            </w:pPr>
            <w:r>
              <w:rPr>
                <w:rFonts w:hint="eastAsia" w:ascii="宋体" w:hAnsi="宋体" w:cs="宋体"/>
                <w:color w:val="000000"/>
                <w:sz w:val="18"/>
                <w:szCs w:val="18"/>
              </w:rPr>
              <w:t>（采纳</w:t>
            </w:r>
            <w:r>
              <w:rPr>
                <w:rFonts w:ascii="宋体" w:hAnsi="宋体" w:cs="宋体"/>
                <w:color w:val="000000"/>
                <w:sz w:val="18"/>
                <w:szCs w:val="18"/>
              </w:rPr>
              <w:t>/</w:t>
            </w:r>
            <w:r>
              <w:rPr>
                <w:rFonts w:hint="eastAsia" w:ascii="宋体" w:hAnsi="宋体" w:cs="宋体"/>
                <w:color w:val="000000"/>
                <w:sz w:val="18"/>
                <w:szCs w:val="18"/>
              </w:rPr>
              <w:t>不采纳）</w:t>
            </w:r>
          </w:p>
        </w:tc>
        <w:tc>
          <w:tcPr>
            <w:tcW w:w="781" w:type="pct"/>
            <w:vAlign w:val="center"/>
          </w:tcPr>
          <w:p>
            <w:pPr>
              <w:jc w:val="center"/>
              <w:rPr>
                <w:rFonts w:ascii="宋体"/>
                <w:color w:val="000000"/>
                <w:sz w:val="18"/>
                <w:szCs w:val="18"/>
              </w:rPr>
            </w:pPr>
            <w:r>
              <w:rPr>
                <w:rFonts w:hint="eastAsia" w:ascii="宋体" w:hAnsi="宋体" w:cs="宋体"/>
                <w:color w:val="000000"/>
                <w:sz w:val="18"/>
                <w:szCs w:val="18"/>
              </w:rPr>
              <w:t>意见处理说明</w:t>
            </w:r>
          </w:p>
          <w:p>
            <w:pPr>
              <w:jc w:val="center"/>
              <w:rPr>
                <w:rFonts w:ascii="宋体"/>
                <w:color w:val="000000"/>
                <w:sz w:val="18"/>
                <w:szCs w:val="18"/>
              </w:rPr>
            </w:pPr>
            <w:r>
              <w:rPr>
                <w:rFonts w:hint="eastAsia" w:ascii="宋体" w:hAnsi="宋体" w:cs="宋体"/>
                <w:color w:val="000000"/>
                <w:sz w:val="18"/>
                <w:szCs w:val="18"/>
              </w:rPr>
              <w:t>（不采纳的理由等）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300" w:type="pct"/>
            <w:vAlign w:val="center"/>
          </w:tcPr>
          <w:p>
            <w:pPr>
              <w:jc w:val="center"/>
              <w:rPr>
                <w:rFonts w:eastAsia="仿宋_GB2312"/>
              </w:rPr>
            </w:pPr>
            <w:r>
              <w:rPr>
                <w:rFonts w:eastAsia="仿宋_GB2312"/>
              </w:rPr>
              <w:t>1</w:t>
            </w:r>
          </w:p>
        </w:tc>
        <w:tc>
          <w:tcPr>
            <w:tcW w:w="536" w:type="pct"/>
            <w:vAlign w:val="center"/>
          </w:tcPr>
          <w:p>
            <w:pPr>
              <w:jc w:val="center"/>
              <w:rPr>
                <w:rFonts w:eastAsia="仿宋_GB2312"/>
              </w:rPr>
            </w:pPr>
            <w:r>
              <w:rPr>
                <w:rFonts w:eastAsia="仿宋_GB2312"/>
              </w:rPr>
              <w:t>2</w:t>
            </w:r>
          </w:p>
        </w:tc>
        <w:tc>
          <w:tcPr>
            <w:tcW w:w="1296" w:type="pct"/>
            <w:vAlign w:val="center"/>
          </w:tcPr>
          <w:p>
            <w:pPr>
              <w:rPr>
                <w:rFonts w:ascii="宋体"/>
                <w:color w:val="000000"/>
                <w:sz w:val="18"/>
                <w:szCs w:val="18"/>
              </w:rPr>
            </w:pPr>
            <w:r>
              <w:rPr>
                <w:rFonts w:hint="eastAsia" w:hAnsi="宋体" w:cs="宋体"/>
                <w:sz w:val="18"/>
                <w:szCs w:val="18"/>
              </w:rPr>
              <w:t>“凡是不注日期的引用文件……”这一段，和上一段合为一段</w:t>
            </w:r>
          </w:p>
        </w:tc>
        <w:tc>
          <w:tcPr>
            <w:tcW w:w="995" w:type="pct"/>
            <w:vAlign w:val="center"/>
          </w:tcPr>
          <w:p>
            <w:pPr>
              <w:jc w:val="center"/>
              <w:rPr>
                <w:rFonts w:ascii="宋体"/>
                <w:sz w:val="18"/>
                <w:szCs w:val="18"/>
              </w:rPr>
            </w:pPr>
            <w:r>
              <w:rPr>
                <w:rFonts w:hint="eastAsia" w:ascii="宋体" w:hAnsi="宋体" w:cs="宋体"/>
                <w:sz w:val="18"/>
                <w:szCs w:val="18"/>
              </w:rPr>
              <w:t>山西农业大学农学院</w:t>
            </w:r>
          </w:p>
        </w:tc>
        <w:tc>
          <w:tcPr>
            <w:tcW w:w="1092" w:type="pct"/>
            <w:vAlign w:val="center"/>
          </w:tcPr>
          <w:p>
            <w:pPr>
              <w:ind w:firstLine="360" w:firstLineChars="200"/>
              <w:rPr>
                <w:rFonts w:ascii="宋体"/>
                <w:color w:val="000000"/>
                <w:sz w:val="18"/>
                <w:szCs w:val="18"/>
              </w:rPr>
            </w:pPr>
            <w:r>
              <w:rPr>
                <w:rFonts w:hint="eastAsia" w:ascii="宋体" w:hAnsi="宋体" w:cs="宋体"/>
                <w:color w:val="000000"/>
                <w:sz w:val="18"/>
                <w:szCs w:val="18"/>
              </w:rPr>
              <w:t>采纳，按照意见合并</w:t>
            </w:r>
          </w:p>
        </w:tc>
        <w:tc>
          <w:tcPr>
            <w:tcW w:w="781" w:type="pct"/>
            <w:vAlign w:val="center"/>
          </w:tcPr>
          <w:p>
            <w:pPr>
              <w:jc w:val="center"/>
              <w:rPr>
                <w:rFonts w:ascii="宋体"/>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300" w:type="pct"/>
            <w:vAlign w:val="center"/>
          </w:tcPr>
          <w:p>
            <w:pPr>
              <w:jc w:val="center"/>
              <w:rPr>
                <w:rFonts w:eastAsia="仿宋_GB2312"/>
              </w:rPr>
            </w:pPr>
            <w:r>
              <w:rPr>
                <w:rFonts w:eastAsia="仿宋_GB2312"/>
              </w:rPr>
              <w:t>2</w:t>
            </w:r>
          </w:p>
        </w:tc>
        <w:tc>
          <w:tcPr>
            <w:tcW w:w="536" w:type="pct"/>
            <w:vAlign w:val="center"/>
          </w:tcPr>
          <w:p>
            <w:pPr>
              <w:jc w:val="center"/>
              <w:rPr>
                <w:rFonts w:eastAsia="仿宋_GB2312"/>
              </w:rPr>
            </w:pPr>
            <w:r>
              <w:rPr>
                <w:rFonts w:eastAsia="仿宋_GB2312"/>
              </w:rPr>
              <w:t>3.1</w:t>
            </w:r>
          </w:p>
        </w:tc>
        <w:tc>
          <w:tcPr>
            <w:tcW w:w="1296" w:type="pct"/>
            <w:vAlign w:val="center"/>
          </w:tcPr>
          <w:p>
            <w:pPr>
              <w:rPr>
                <w:rFonts w:hAnsi="宋体"/>
                <w:sz w:val="18"/>
                <w:szCs w:val="18"/>
              </w:rPr>
            </w:pPr>
            <w:r>
              <w:rPr>
                <w:rFonts w:hint="eastAsia" w:hAnsi="宋体" w:cs="宋体"/>
                <w:sz w:val="18"/>
                <w:szCs w:val="18"/>
              </w:rPr>
              <w:t>百合脱毒苗是用植株茎尖培养获得的，建议增加一项茎尖培养脱毒</w:t>
            </w:r>
          </w:p>
        </w:tc>
        <w:tc>
          <w:tcPr>
            <w:tcW w:w="995" w:type="pct"/>
            <w:vAlign w:val="center"/>
          </w:tcPr>
          <w:p>
            <w:pPr>
              <w:jc w:val="center"/>
              <w:rPr>
                <w:rFonts w:ascii="宋体"/>
                <w:sz w:val="18"/>
                <w:szCs w:val="18"/>
              </w:rPr>
            </w:pPr>
            <w:r>
              <w:rPr>
                <w:rFonts w:hint="eastAsia" w:ascii="宋体" w:hAnsi="宋体" w:cs="宋体"/>
                <w:sz w:val="18"/>
                <w:szCs w:val="18"/>
              </w:rPr>
              <w:t>山西农业大学园艺学院</w:t>
            </w:r>
          </w:p>
        </w:tc>
        <w:tc>
          <w:tcPr>
            <w:tcW w:w="1092" w:type="pct"/>
            <w:vAlign w:val="center"/>
          </w:tcPr>
          <w:p>
            <w:pPr>
              <w:ind w:firstLine="360" w:firstLineChars="200"/>
              <w:rPr>
                <w:rFonts w:ascii="宋体"/>
                <w:color w:val="000000"/>
                <w:sz w:val="18"/>
                <w:szCs w:val="18"/>
              </w:rPr>
            </w:pPr>
            <w:r>
              <w:rPr>
                <w:rFonts w:hint="eastAsia" w:ascii="宋体" w:hAnsi="宋体" w:cs="宋体"/>
                <w:color w:val="000000"/>
                <w:sz w:val="18"/>
                <w:szCs w:val="18"/>
              </w:rPr>
              <w:t>采纳，按照意见修改</w:t>
            </w:r>
          </w:p>
        </w:tc>
        <w:tc>
          <w:tcPr>
            <w:tcW w:w="781" w:type="pct"/>
            <w:vAlign w:val="center"/>
          </w:tcPr>
          <w:p>
            <w:pPr>
              <w:jc w:val="center"/>
              <w:rPr>
                <w:rFonts w:ascii="宋体"/>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300" w:type="pct"/>
            <w:vAlign w:val="center"/>
          </w:tcPr>
          <w:p>
            <w:pPr>
              <w:jc w:val="center"/>
              <w:rPr>
                <w:rFonts w:eastAsia="仿宋_GB2312"/>
              </w:rPr>
            </w:pPr>
            <w:r>
              <w:rPr>
                <w:rFonts w:eastAsia="仿宋_GB2312"/>
              </w:rPr>
              <w:t>3</w:t>
            </w:r>
          </w:p>
        </w:tc>
        <w:tc>
          <w:tcPr>
            <w:tcW w:w="536" w:type="pct"/>
            <w:vAlign w:val="center"/>
          </w:tcPr>
          <w:p>
            <w:pPr>
              <w:jc w:val="center"/>
              <w:rPr>
                <w:rFonts w:eastAsia="仿宋_GB2312"/>
              </w:rPr>
            </w:pPr>
            <w:r>
              <w:rPr>
                <w:rFonts w:eastAsia="仿宋_GB2312"/>
              </w:rPr>
              <w:t>3.4</w:t>
            </w:r>
          </w:p>
        </w:tc>
        <w:tc>
          <w:tcPr>
            <w:tcW w:w="1296" w:type="pct"/>
            <w:vAlign w:val="center"/>
          </w:tcPr>
          <w:p>
            <w:pPr>
              <w:rPr>
                <w:rFonts w:ascii="宋体"/>
                <w:color w:val="000000"/>
                <w:sz w:val="18"/>
                <w:szCs w:val="18"/>
              </w:rPr>
            </w:pPr>
            <w:r>
              <w:rPr>
                <w:rFonts w:hint="eastAsia" w:ascii="宋体" w:hAnsi="宋体" w:cs="宋体"/>
                <w:kern w:val="0"/>
                <w:sz w:val="18"/>
                <w:szCs w:val="18"/>
              </w:rPr>
              <w:t>将肉质叶鞘膨大改为鳞片抱合，鳞片的概念已在</w:t>
            </w:r>
            <w:r>
              <w:rPr>
                <w:rFonts w:ascii="宋体" w:hAnsi="宋体" w:cs="宋体"/>
                <w:kern w:val="0"/>
                <w:sz w:val="18"/>
                <w:szCs w:val="18"/>
              </w:rPr>
              <w:t>3.3</w:t>
            </w:r>
            <w:r>
              <w:rPr>
                <w:rFonts w:hint="eastAsia" w:ascii="宋体" w:hAnsi="宋体" w:cs="宋体"/>
                <w:kern w:val="0"/>
                <w:sz w:val="18"/>
                <w:szCs w:val="18"/>
              </w:rPr>
              <w:t>中解释：在短缩茎盘上由鳞片抱合而成的变态器官。</w:t>
            </w:r>
          </w:p>
        </w:tc>
        <w:tc>
          <w:tcPr>
            <w:tcW w:w="995" w:type="pct"/>
            <w:vAlign w:val="center"/>
          </w:tcPr>
          <w:p>
            <w:pPr>
              <w:jc w:val="center"/>
              <w:rPr>
                <w:rFonts w:ascii="宋体"/>
                <w:sz w:val="18"/>
                <w:szCs w:val="18"/>
              </w:rPr>
            </w:pPr>
            <w:r>
              <w:rPr>
                <w:rFonts w:hint="eastAsia" w:cs="宋体"/>
                <w:sz w:val="18"/>
                <w:szCs w:val="18"/>
              </w:rPr>
              <w:t>山西农业大学城乡建设学院</w:t>
            </w:r>
          </w:p>
        </w:tc>
        <w:tc>
          <w:tcPr>
            <w:tcW w:w="1092" w:type="pct"/>
            <w:vAlign w:val="center"/>
          </w:tcPr>
          <w:p>
            <w:pPr>
              <w:ind w:firstLine="360" w:firstLineChars="200"/>
              <w:rPr>
                <w:rFonts w:ascii="宋体"/>
                <w:color w:val="000000"/>
                <w:sz w:val="18"/>
                <w:szCs w:val="18"/>
              </w:rPr>
            </w:pPr>
            <w:r>
              <w:rPr>
                <w:rFonts w:hint="eastAsia" w:ascii="宋体" w:hAnsi="宋体" w:cs="宋体"/>
                <w:color w:val="000000"/>
                <w:sz w:val="18"/>
                <w:szCs w:val="18"/>
              </w:rPr>
              <w:t>采纳，按照意见修改</w:t>
            </w:r>
          </w:p>
        </w:tc>
        <w:tc>
          <w:tcPr>
            <w:tcW w:w="781" w:type="pct"/>
            <w:vAlign w:val="center"/>
          </w:tcPr>
          <w:p>
            <w:pPr>
              <w:jc w:val="center"/>
              <w:rPr>
                <w:rFonts w:ascii="宋体"/>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300" w:type="pct"/>
            <w:vAlign w:val="center"/>
          </w:tcPr>
          <w:p>
            <w:pPr>
              <w:jc w:val="center"/>
              <w:rPr>
                <w:rFonts w:eastAsia="仿宋_GB2312"/>
              </w:rPr>
            </w:pPr>
            <w:r>
              <w:rPr>
                <w:rFonts w:eastAsia="仿宋_GB2312"/>
              </w:rPr>
              <w:t>4</w:t>
            </w:r>
          </w:p>
        </w:tc>
        <w:tc>
          <w:tcPr>
            <w:tcW w:w="536" w:type="pct"/>
            <w:vAlign w:val="center"/>
          </w:tcPr>
          <w:p>
            <w:pPr>
              <w:jc w:val="center"/>
              <w:rPr>
                <w:rFonts w:eastAsia="仿宋_GB2312"/>
              </w:rPr>
            </w:pPr>
            <w:r>
              <w:rPr>
                <w:rFonts w:eastAsia="仿宋_GB2312"/>
              </w:rPr>
              <w:t>4.2</w:t>
            </w:r>
          </w:p>
        </w:tc>
        <w:tc>
          <w:tcPr>
            <w:tcW w:w="1296" w:type="pct"/>
            <w:vAlign w:val="center"/>
          </w:tcPr>
          <w:p>
            <w:pPr>
              <w:rPr>
                <w:rFonts w:ascii="宋体"/>
                <w:kern w:val="0"/>
                <w:sz w:val="18"/>
                <w:szCs w:val="18"/>
              </w:rPr>
            </w:pPr>
            <w:r>
              <w:rPr>
                <w:rFonts w:hint="eastAsia" w:hAnsi="宋体" w:cs="宋体"/>
                <w:sz w:val="18"/>
                <w:szCs w:val="18"/>
              </w:rPr>
              <w:t>仪器设备罗列太多了，把不用的去掉。</w:t>
            </w:r>
          </w:p>
        </w:tc>
        <w:tc>
          <w:tcPr>
            <w:tcW w:w="995" w:type="pct"/>
            <w:vAlign w:val="center"/>
          </w:tcPr>
          <w:p>
            <w:pPr>
              <w:jc w:val="center"/>
              <w:rPr>
                <w:sz w:val="18"/>
                <w:szCs w:val="18"/>
              </w:rPr>
            </w:pPr>
            <w:r>
              <w:rPr>
                <w:rFonts w:hint="eastAsia" w:ascii="宋体" w:hAnsi="宋体" w:cs="宋体"/>
                <w:sz w:val="18"/>
                <w:szCs w:val="18"/>
              </w:rPr>
              <w:t>山西农业大学农学院</w:t>
            </w:r>
          </w:p>
        </w:tc>
        <w:tc>
          <w:tcPr>
            <w:tcW w:w="1092" w:type="pct"/>
            <w:vAlign w:val="center"/>
          </w:tcPr>
          <w:p>
            <w:pPr>
              <w:ind w:firstLine="360" w:firstLineChars="200"/>
              <w:rPr>
                <w:rFonts w:ascii="宋体"/>
                <w:color w:val="000000"/>
                <w:sz w:val="18"/>
                <w:szCs w:val="18"/>
              </w:rPr>
            </w:pPr>
            <w:r>
              <w:rPr>
                <w:rFonts w:hint="eastAsia" w:ascii="宋体" w:hAnsi="宋体" w:cs="宋体"/>
                <w:color w:val="000000"/>
                <w:sz w:val="18"/>
                <w:szCs w:val="18"/>
              </w:rPr>
              <w:t>采纳，按照意见修改</w:t>
            </w:r>
          </w:p>
        </w:tc>
        <w:tc>
          <w:tcPr>
            <w:tcW w:w="781" w:type="pct"/>
            <w:vAlign w:val="center"/>
          </w:tcPr>
          <w:p>
            <w:pPr>
              <w:jc w:val="center"/>
              <w:rPr>
                <w:rFonts w:ascii="宋体"/>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300" w:type="pct"/>
            <w:vAlign w:val="center"/>
          </w:tcPr>
          <w:p>
            <w:pPr>
              <w:jc w:val="center"/>
              <w:rPr>
                <w:rFonts w:eastAsia="仿宋_GB2312"/>
              </w:rPr>
            </w:pPr>
            <w:r>
              <w:rPr>
                <w:rFonts w:eastAsia="仿宋_GB2312"/>
              </w:rPr>
              <w:t>5</w:t>
            </w:r>
          </w:p>
        </w:tc>
        <w:tc>
          <w:tcPr>
            <w:tcW w:w="536" w:type="pct"/>
            <w:vAlign w:val="center"/>
          </w:tcPr>
          <w:p>
            <w:pPr>
              <w:jc w:val="center"/>
              <w:rPr>
                <w:rFonts w:eastAsia="仿宋_GB2312"/>
              </w:rPr>
            </w:pPr>
            <w:r>
              <w:rPr>
                <w:rFonts w:eastAsia="仿宋_GB2312"/>
              </w:rPr>
              <w:t>5.3</w:t>
            </w:r>
          </w:p>
        </w:tc>
        <w:tc>
          <w:tcPr>
            <w:tcW w:w="1296" w:type="pct"/>
            <w:vAlign w:val="center"/>
          </w:tcPr>
          <w:p>
            <w:pPr>
              <w:rPr>
                <w:rFonts w:ascii="宋体"/>
                <w:color w:val="000000"/>
                <w:sz w:val="18"/>
                <w:szCs w:val="18"/>
              </w:rPr>
            </w:pPr>
            <w:r>
              <w:rPr>
                <w:rFonts w:hint="eastAsia" w:ascii="宋体" w:hAnsi="宋体" w:cs="宋体"/>
                <w:sz w:val="18"/>
                <w:szCs w:val="18"/>
              </w:rPr>
              <w:t>“激素”建议改为“植物生长调节剂”</w:t>
            </w:r>
          </w:p>
        </w:tc>
        <w:tc>
          <w:tcPr>
            <w:tcW w:w="995" w:type="pct"/>
            <w:vAlign w:val="center"/>
          </w:tcPr>
          <w:p>
            <w:pPr>
              <w:jc w:val="center"/>
              <w:rPr>
                <w:rFonts w:ascii="宋体"/>
                <w:sz w:val="18"/>
                <w:szCs w:val="18"/>
              </w:rPr>
            </w:pPr>
            <w:r>
              <w:rPr>
                <w:rFonts w:hint="eastAsia" w:ascii="宋体" w:hAnsi="宋体" w:cs="宋体"/>
                <w:sz w:val="18"/>
                <w:szCs w:val="18"/>
              </w:rPr>
              <w:t>山西省农业技术推广服务中心</w:t>
            </w:r>
          </w:p>
        </w:tc>
        <w:tc>
          <w:tcPr>
            <w:tcW w:w="1092" w:type="pct"/>
            <w:vAlign w:val="center"/>
          </w:tcPr>
          <w:p>
            <w:pPr>
              <w:ind w:firstLine="360" w:firstLineChars="200"/>
              <w:jc w:val="left"/>
              <w:rPr>
                <w:rFonts w:ascii="宋体"/>
                <w:color w:val="000000"/>
                <w:sz w:val="18"/>
                <w:szCs w:val="18"/>
              </w:rPr>
            </w:pPr>
            <w:r>
              <w:rPr>
                <w:rFonts w:hint="eastAsia" w:ascii="宋体" w:hAnsi="宋体" w:cs="宋体"/>
                <w:color w:val="000000"/>
                <w:sz w:val="18"/>
                <w:szCs w:val="18"/>
              </w:rPr>
              <w:t>采纳，按照意见修改</w:t>
            </w:r>
          </w:p>
        </w:tc>
        <w:tc>
          <w:tcPr>
            <w:tcW w:w="781" w:type="pct"/>
            <w:vAlign w:val="center"/>
          </w:tcPr>
          <w:p>
            <w:pPr>
              <w:rPr>
                <w:rFonts w:ascii="宋体"/>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300" w:type="pct"/>
            <w:vAlign w:val="center"/>
          </w:tcPr>
          <w:p>
            <w:pPr>
              <w:jc w:val="center"/>
              <w:rPr>
                <w:rFonts w:eastAsia="仿宋_GB2312"/>
              </w:rPr>
            </w:pPr>
            <w:r>
              <w:rPr>
                <w:rFonts w:eastAsia="仿宋_GB2312"/>
              </w:rPr>
              <w:t>6</w:t>
            </w:r>
          </w:p>
        </w:tc>
        <w:tc>
          <w:tcPr>
            <w:tcW w:w="536" w:type="pct"/>
            <w:vAlign w:val="center"/>
          </w:tcPr>
          <w:p>
            <w:pPr>
              <w:jc w:val="center"/>
              <w:rPr>
                <w:rFonts w:eastAsia="仿宋_GB2312"/>
              </w:rPr>
            </w:pPr>
            <w:r>
              <w:rPr>
                <w:rFonts w:eastAsia="仿宋_GB2312"/>
              </w:rPr>
              <w:t>10.2</w:t>
            </w:r>
          </w:p>
        </w:tc>
        <w:tc>
          <w:tcPr>
            <w:tcW w:w="1296" w:type="pct"/>
            <w:vAlign w:val="center"/>
          </w:tcPr>
          <w:p>
            <w:pPr>
              <w:rPr>
                <w:rFonts w:ascii="宋体"/>
                <w:color w:val="000000"/>
                <w:sz w:val="18"/>
                <w:szCs w:val="18"/>
              </w:rPr>
            </w:pPr>
            <w:r>
              <w:rPr>
                <w:rFonts w:hint="eastAsia" w:ascii="宋体" w:hAnsi="宋体" w:cs="宋体"/>
                <w:sz w:val="18"/>
                <w:szCs w:val="18"/>
              </w:rPr>
              <w:t>最后的“移栽步骤同上”的“同上”是指本部分的“温室移栽”步骤吗？</w:t>
            </w:r>
          </w:p>
        </w:tc>
        <w:tc>
          <w:tcPr>
            <w:tcW w:w="995" w:type="pct"/>
            <w:vAlign w:val="center"/>
          </w:tcPr>
          <w:p>
            <w:pPr>
              <w:jc w:val="center"/>
              <w:rPr>
                <w:rFonts w:ascii="宋体"/>
                <w:sz w:val="18"/>
                <w:szCs w:val="18"/>
              </w:rPr>
            </w:pPr>
            <w:r>
              <w:rPr>
                <w:rFonts w:hint="eastAsia" w:ascii="宋体" w:hAnsi="宋体" w:cs="宋体"/>
                <w:sz w:val="18"/>
                <w:szCs w:val="18"/>
              </w:rPr>
              <w:t>山西农业大学农学院</w:t>
            </w:r>
          </w:p>
        </w:tc>
        <w:tc>
          <w:tcPr>
            <w:tcW w:w="1092" w:type="pct"/>
            <w:vAlign w:val="center"/>
          </w:tcPr>
          <w:p>
            <w:pPr>
              <w:ind w:firstLine="360" w:firstLineChars="200"/>
              <w:jc w:val="left"/>
              <w:rPr>
                <w:rFonts w:ascii="宋体"/>
                <w:color w:val="000000"/>
                <w:sz w:val="18"/>
                <w:szCs w:val="18"/>
              </w:rPr>
            </w:pPr>
            <w:r>
              <w:rPr>
                <w:rFonts w:hint="eastAsia" w:ascii="宋体" w:hAnsi="宋体" w:cs="宋体"/>
                <w:color w:val="000000"/>
                <w:sz w:val="18"/>
                <w:szCs w:val="18"/>
              </w:rPr>
              <w:t>采纳，是的，已修改</w:t>
            </w:r>
          </w:p>
        </w:tc>
        <w:tc>
          <w:tcPr>
            <w:tcW w:w="781" w:type="pct"/>
            <w:vAlign w:val="center"/>
          </w:tcPr>
          <w:p>
            <w:pPr>
              <w:rPr>
                <w:rFonts w:ascii="宋体"/>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000" w:type="pct"/>
            <w:gridSpan w:val="6"/>
          </w:tcPr>
          <w:p>
            <w:pPr>
              <w:rPr>
                <w:rFonts w:ascii="宋体"/>
                <w:sz w:val="18"/>
                <w:szCs w:val="18"/>
              </w:rPr>
            </w:pPr>
            <w:r>
              <w:rPr>
                <w:rFonts w:ascii="宋体" w:hAnsi="宋体" w:cs="宋体"/>
              </w:rPr>
              <w:t xml:space="preserve">    </w:t>
            </w:r>
            <w:r>
              <w:rPr>
                <w:rFonts w:hint="eastAsia" w:ascii="宋体" w:hAnsi="宋体" w:cs="宋体"/>
                <w:sz w:val="18"/>
                <w:szCs w:val="18"/>
              </w:rPr>
              <w:t>说明：</w:t>
            </w:r>
            <w:r>
              <w:rPr>
                <w:rFonts w:ascii="宋体" w:hAnsi="宋体" w:cs="宋体"/>
                <w:sz w:val="18"/>
                <w:szCs w:val="18"/>
              </w:rPr>
              <w:t>1</w:t>
            </w:r>
            <w:r>
              <w:rPr>
                <w:rFonts w:hint="eastAsia" w:ascii="宋体" w:hAnsi="宋体" w:cs="宋体"/>
                <w:sz w:val="18"/>
                <w:szCs w:val="18"/>
              </w:rPr>
              <w:t>、针对明确回复无意见的单位，请在“意见内容”中注明无意见，在“提出单位”中列出无意见单位的名称。</w:t>
            </w:r>
          </w:p>
          <w:p>
            <w:pPr>
              <w:ind w:firstLine="720" w:firstLineChars="400"/>
              <w:rPr>
                <w:rFonts w:ascii="宋体"/>
                <w:sz w:val="18"/>
                <w:szCs w:val="18"/>
              </w:rPr>
            </w:pPr>
            <w:r>
              <w:rPr>
                <w:rFonts w:ascii="宋体" w:hAnsi="宋体" w:cs="宋体"/>
                <w:sz w:val="18"/>
                <w:szCs w:val="18"/>
              </w:rPr>
              <w:t xml:space="preserve">  2</w:t>
            </w:r>
            <w:r>
              <w:rPr>
                <w:rFonts w:hint="eastAsia" w:ascii="宋体" w:hAnsi="宋体" w:cs="宋体"/>
                <w:sz w:val="18"/>
                <w:szCs w:val="18"/>
              </w:rPr>
              <w:t>、发送征求意见稿单位数</w:t>
            </w:r>
            <w:r>
              <w:rPr>
                <w:rFonts w:ascii="宋体" w:hAnsi="宋体" w:cs="宋体"/>
                <w:sz w:val="18"/>
                <w:szCs w:val="18"/>
                <w:u w:val="single"/>
              </w:rPr>
              <w:t xml:space="preserve">   4   </w:t>
            </w:r>
            <w:r>
              <w:rPr>
                <w:rFonts w:hint="eastAsia" w:ascii="宋体" w:hAnsi="宋体" w:cs="宋体"/>
                <w:sz w:val="18"/>
                <w:szCs w:val="18"/>
              </w:rPr>
              <w:t>个；回到征求意见稿回函的单位数</w:t>
            </w:r>
            <w:r>
              <w:rPr>
                <w:rFonts w:ascii="宋体" w:hAnsi="宋体" w:cs="宋体"/>
                <w:sz w:val="18"/>
                <w:szCs w:val="18"/>
                <w:u w:val="single"/>
              </w:rPr>
              <w:t xml:space="preserve">  4   </w:t>
            </w:r>
            <w:r>
              <w:rPr>
                <w:rFonts w:hint="eastAsia" w:ascii="宋体" w:hAnsi="宋体" w:cs="宋体"/>
                <w:sz w:val="18"/>
                <w:szCs w:val="18"/>
              </w:rPr>
              <w:t>个；收到征求意见稿并提出意见的单位数</w:t>
            </w:r>
            <w:r>
              <w:rPr>
                <w:rFonts w:ascii="宋体" w:hAnsi="宋体" w:cs="宋体"/>
                <w:sz w:val="18"/>
                <w:szCs w:val="18"/>
                <w:u w:val="single"/>
              </w:rPr>
              <w:t xml:space="preserve">   4  </w:t>
            </w:r>
            <w:r>
              <w:rPr>
                <w:rFonts w:hint="eastAsia" w:ascii="宋体" w:hAnsi="宋体" w:cs="宋体"/>
                <w:sz w:val="18"/>
                <w:szCs w:val="18"/>
              </w:rPr>
              <w:t>个；没有回函的单位数</w:t>
            </w:r>
            <w:r>
              <w:rPr>
                <w:rFonts w:ascii="宋体" w:hAnsi="宋体" w:cs="宋体"/>
                <w:sz w:val="18"/>
                <w:szCs w:val="18"/>
                <w:u w:val="single"/>
              </w:rPr>
              <w:t xml:space="preserve">   0   </w:t>
            </w:r>
            <w:r>
              <w:rPr>
                <w:rFonts w:hint="eastAsia" w:ascii="宋体" w:hAnsi="宋体" w:cs="宋体"/>
                <w:sz w:val="18"/>
                <w:szCs w:val="18"/>
              </w:rPr>
              <w:t>个；共收</w:t>
            </w:r>
          </w:p>
          <w:p>
            <w:pPr>
              <w:ind w:firstLine="720" w:firstLineChars="400"/>
              <w:rPr>
                <w:rFonts w:ascii="宋体"/>
                <w:color w:val="FF0000"/>
                <w:sz w:val="18"/>
                <w:szCs w:val="18"/>
              </w:rPr>
            </w:pPr>
            <w:r>
              <w:rPr>
                <w:rFonts w:hint="eastAsia" w:ascii="宋体" w:hAnsi="宋体" w:cs="宋体"/>
                <w:sz w:val="18"/>
                <w:szCs w:val="18"/>
              </w:rPr>
              <w:t>到</w:t>
            </w:r>
            <w:r>
              <w:rPr>
                <w:rFonts w:ascii="宋体" w:hAnsi="宋体" w:cs="宋体"/>
                <w:sz w:val="18"/>
                <w:szCs w:val="18"/>
                <w:u w:val="single"/>
              </w:rPr>
              <w:t xml:space="preserve">   6    </w:t>
            </w:r>
            <w:r>
              <w:rPr>
                <w:rFonts w:hint="eastAsia" w:ascii="宋体" w:hAnsi="宋体" w:cs="宋体"/>
                <w:sz w:val="18"/>
                <w:szCs w:val="18"/>
              </w:rPr>
              <w:t>条意见，采纳</w:t>
            </w:r>
            <w:r>
              <w:rPr>
                <w:rFonts w:ascii="宋体" w:hAnsi="宋体" w:cs="宋体"/>
                <w:sz w:val="18"/>
                <w:szCs w:val="18"/>
                <w:u w:val="single"/>
              </w:rPr>
              <w:t xml:space="preserve">   6   </w:t>
            </w:r>
            <w:r>
              <w:rPr>
                <w:rFonts w:hint="eastAsia" w:ascii="宋体" w:hAnsi="宋体" w:cs="宋体"/>
                <w:sz w:val="18"/>
                <w:szCs w:val="18"/>
              </w:rPr>
              <w:t>条意见，部分采纳</w:t>
            </w:r>
            <w:r>
              <w:rPr>
                <w:rFonts w:ascii="宋体" w:hAnsi="宋体" w:cs="宋体"/>
                <w:sz w:val="18"/>
                <w:szCs w:val="18"/>
                <w:u w:val="single"/>
              </w:rPr>
              <w:t xml:space="preserve">    0    </w:t>
            </w:r>
            <w:r>
              <w:rPr>
                <w:rFonts w:hint="eastAsia" w:ascii="宋体" w:hAnsi="宋体" w:cs="宋体"/>
                <w:sz w:val="18"/>
                <w:szCs w:val="18"/>
              </w:rPr>
              <w:t>条意见，未采纳</w:t>
            </w:r>
            <w:r>
              <w:rPr>
                <w:rFonts w:ascii="宋体" w:hAnsi="宋体" w:cs="宋体"/>
                <w:sz w:val="18"/>
                <w:szCs w:val="18"/>
                <w:u w:val="single"/>
              </w:rPr>
              <w:t xml:space="preserve">   0   </w:t>
            </w:r>
            <w:r>
              <w:rPr>
                <w:rFonts w:hint="eastAsia" w:ascii="宋体" w:hAnsi="宋体" w:cs="宋体"/>
                <w:sz w:val="18"/>
                <w:szCs w:val="18"/>
              </w:rPr>
              <w:t>条意见。</w:t>
            </w:r>
          </w:p>
        </w:tc>
      </w:tr>
    </w:tbl>
    <w:p>
      <w:pPr>
        <w:jc w:val="center"/>
        <w:rPr>
          <w:rFonts w:ascii="仿宋_GB2312" w:hAnsi="宋体" w:eastAsia="仿宋_GB2312"/>
          <w:color w:val="0000FF"/>
          <w:sz w:val="24"/>
          <w:szCs w:val="24"/>
        </w:rPr>
      </w:pPr>
    </w:p>
    <w:sectPr>
      <w:pgSz w:w="16838" w:h="11906" w:orient="landscape"/>
      <w:pgMar w:top="1803" w:right="1440" w:bottom="1803" w:left="1440" w:header="851" w:footer="992" w:gutter="0"/>
      <w:pgNumType w:start="1"/>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ourier New">
    <w:altName w:val="DejaVu Sans"/>
    <w:panose1 w:val="02070309020205020404"/>
    <w:charset w:val="00"/>
    <w:family w:val="modern"/>
    <w:pitch w:val="default"/>
    <w:sig w:usb0="00000000" w:usb1="00000000" w:usb2="00000009" w:usb3="00000000" w:csb0="000001FF" w:csb1="00000000"/>
  </w:font>
  <w:font w:name="仿宋">
    <w:altName w:val="方正仿宋_GBK"/>
    <w:panose1 w:val="02010609060101010101"/>
    <w:charset w:val="86"/>
    <w:family w:val="modern"/>
    <w:pitch w:val="default"/>
    <w:sig w:usb0="00000000" w:usb1="00000000"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fldChar w:fldCharType="begin"/>
    </w:r>
    <w:r>
      <w:instrText xml:space="preserve">PAGE   \* MERGEFORMAT</w:instrText>
    </w:r>
    <w:r>
      <w:fldChar w:fldCharType="separate"/>
    </w:r>
    <w:r>
      <w:rPr>
        <w:lang w:val="zh-CN"/>
      </w:rPr>
      <w:t>6</w:t>
    </w:r>
    <w:r>
      <w:rPr>
        <w:lang w:val="zh-CN"/>
      </w:rPr>
      <w:fldChar w:fldCharType="end"/>
    </w: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C91163"/>
    <w:multiLevelType w:val="multilevel"/>
    <w:tmpl w:val="1FC91163"/>
    <w:lvl w:ilvl="0" w:tentative="0">
      <w:start w:val="1"/>
      <w:numFmt w:val="decimal"/>
      <w:suff w:val="nothing"/>
      <w:lvlText w:val="%1　"/>
      <w:lvlJc w:val="left"/>
      <w:rPr>
        <w:rFonts w:hint="eastAsia" w:ascii="黑体" w:hAnsi="Times New Roman" w:eastAsia="黑体"/>
        <w:b w:val="0"/>
        <w:bCs w:val="0"/>
        <w:i w:val="0"/>
        <w:iCs w:val="0"/>
        <w:sz w:val="21"/>
        <w:szCs w:val="21"/>
      </w:rPr>
    </w:lvl>
    <w:lvl w:ilvl="1" w:tentative="0">
      <w:start w:val="1"/>
      <w:numFmt w:val="decimal"/>
      <w:pStyle w:val="30"/>
      <w:suff w:val="nothing"/>
      <w:lvlText w:val="%1.%2　"/>
      <w:lvlJc w:val="left"/>
      <w:rPr>
        <w:rFonts w:hint="eastAsia" w:ascii="黑体" w:hAnsi="Times New Roman" w:eastAsia="黑体"/>
        <w:b w:val="0"/>
        <w:bCs w:val="0"/>
        <w:i w:val="0"/>
        <w:iCs w:val="0"/>
        <w:caps w:val="0"/>
        <w:strike w:val="0"/>
        <w:dstrike w:val="0"/>
        <w:vanish w:val="0"/>
        <w:spacing w:val="0"/>
        <w:kern w:val="0"/>
        <w:position w:val="0"/>
        <w:sz w:val="21"/>
        <w:szCs w:val="21"/>
        <w:u w:val="none"/>
        <w:vertAlign w:val="baseline"/>
      </w:rPr>
    </w:lvl>
    <w:lvl w:ilvl="2" w:tentative="0">
      <w:start w:val="1"/>
      <w:numFmt w:val="decimal"/>
      <w:pStyle w:val="31"/>
      <w:suff w:val="nothing"/>
      <w:lvlText w:val="%1.%2.%3　"/>
      <w:lvlJc w:val="left"/>
      <w:rPr>
        <w:rFonts w:hint="eastAsia" w:ascii="黑体" w:hAnsi="Times New Roman" w:eastAsia="黑体"/>
        <w:b w:val="0"/>
        <w:bCs w:val="0"/>
        <w:i w:val="0"/>
        <w:iCs w:val="0"/>
        <w:sz w:val="21"/>
        <w:szCs w:val="21"/>
      </w:rPr>
    </w:lvl>
    <w:lvl w:ilvl="3" w:tentative="0">
      <w:start w:val="1"/>
      <w:numFmt w:val="decimal"/>
      <w:suff w:val="nothing"/>
      <w:lvlText w:val="%1.%2.%3.%4　"/>
      <w:lvlJc w:val="left"/>
      <w:rPr>
        <w:rFonts w:hint="eastAsia" w:ascii="黑体" w:hAnsi="Times New Roman" w:eastAsia="黑体"/>
        <w:b w:val="0"/>
        <w:bCs w:val="0"/>
        <w:i w:val="0"/>
        <w:iCs w:val="0"/>
        <w:sz w:val="21"/>
        <w:szCs w:val="21"/>
      </w:rPr>
    </w:lvl>
    <w:lvl w:ilvl="4" w:tentative="0">
      <w:start w:val="1"/>
      <w:numFmt w:val="decimal"/>
      <w:suff w:val="nothing"/>
      <w:lvlText w:val="%1.%2.%3.%4.%5　"/>
      <w:lvlJc w:val="left"/>
      <w:rPr>
        <w:rFonts w:hint="eastAsia" w:ascii="黑体" w:hAnsi="Times New Roman" w:eastAsia="黑体"/>
        <w:b w:val="0"/>
        <w:bCs w:val="0"/>
        <w:i w:val="0"/>
        <w:iCs w:val="0"/>
        <w:sz w:val="21"/>
        <w:szCs w:val="21"/>
      </w:rPr>
    </w:lvl>
    <w:lvl w:ilvl="5" w:tentative="0">
      <w:start w:val="1"/>
      <w:numFmt w:val="decimal"/>
      <w:suff w:val="nothing"/>
      <w:lvlText w:val="%1.%2.%3.%4.%5.%6　"/>
      <w:lvlJc w:val="left"/>
      <w:rPr>
        <w:rFonts w:hint="eastAsia" w:ascii="黑体" w:hAnsi="Times New Roman" w:eastAsia="黑体"/>
        <w:b w:val="0"/>
        <w:bCs w:val="0"/>
        <w:i w:val="0"/>
        <w:iCs w:val="0"/>
        <w:sz w:val="21"/>
        <w:szCs w:val="21"/>
      </w:rPr>
    </w:lvl>
    <w:lvl w:ilvl="6" w:tentative="0">
      <w:start w:val="1"/>
      <w:numFmt w:val="decimal"/>
      <w:suff w:val="nothing"/>
      <w:lvlText w:val="%1%2.%3.%4.%5.%6.%7　"/>
      <w:lvlJc w:val="left"/>
      <w:rPr>
        <w:rFonts w:hint="eastAsia" w:ascii="黑体" w:hAnsi="Times New Roman" w:eastAsia="黑体"/>
        <w:b w:val="0"/>
        <w:bCs w:val="0"/>
        <w:i w:val="0"/>
        <w:iCs w:val="0"/>
        <w:sz w:val="21"/>
        <w:szCs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
    <w:nsid w:val="60B55DC2"/>
    <w:multiLevelType w:val="multilevel"/>
    <w:tmpl w:val="60B55DC2"/>
    <w:lvl w:ilvl="0" w:tentative="0">
      <w:start w:val="1"/>
      <w:numFmt w:val="upperLetter"/>
      <w:lvlText w:val="%1"/>
      <w:lvlJc w:val="left"/>
      <w:pPr>
        <w:tabs>
          <w:tab w:val="left" w:pos="0"/>
        </w:tabs>
        <w:ind w:hanging="425"/>
      </w:pPr>
      <w:rPr>
        <w:rFonts w:hint="eastAsia"/>
      </w:rPr>
    </w:lvl>
    <w:lvl w:ilvl="1" w:tentative="0">
      <w:start w:val="1"/>
      <w:numFmt w:val="decimal"/>
      <w:pStyle w:val="32"/>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true"/>
  <w:bordersDoNotSurroundFooter w:val="true"/>
  <w:doNotTrackMoves/>
  <w:documentProtection w:enforcement="0"/>
  <w:defaultTabStop w:val="420"/>
  <w:doNotHyphenateCaps/>
  <w:drawingGridHorizontalSpacing w:val="105"/>
  <w:drawingGridVerticalSpacing w:val="319"/>
  <w:displayHorizontalDrawingGridEvery w:val="2"/>
  <w:noPunctuationKerning w:val="true"/>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jI4YzIxM2MxZGU2OGFmNmY5NzBhNDkyYTViNjQ4OWIifQ=="/>
  </w:docVars>
  <w:rsids>
    <w:rsidRoot w:val="00636FC5"/>
    <w:rsid w:val="00001C9C"/>
    <w:rsid w:val="00002121"/>
    <w:rsid w:val="00003D4E"/>
    <w:rsid w:val="00012FA6"/>
    <w:rsid w:val="00013EA5"/>
    <w:rsid w:val="0001430A"/>
    <w:rsid w:val="000173E8"/>
    <w:rsid w:val="000203B7"/>
    <w:rsid w:val="00021FC1"/>
    <w:rsid w:val="00024D73"/>
    <w:rsid w:val="00025AA8"/>
    <w:rsid w:val="00025BA5"/>
    <w:rsid w:val="00035FEB"/>
    <w:rsid w:val="000443C0"/>
    <w:rsid w:val="00045395"/>
    <w:rsid w:val="00045C4C"/>
    <w:rsid w:val="000471FB"/>
    <w:rsid w:val="00051B0A"/>
    <w:rsid w:val="00054BA0"/>
    <w:rsid w:val="00056C1F"/>
    <w:rsid w:val="00061514"/>
    <w:rsid w:val="00073F3B"/>
    <w:rsid w:val="000754B9"/>
    <w:rsid w:val="00080D84"/>
    <w:rsid w:val="000817B4"/>
    <w:rsid w:val="00087B70"/>
    <w:rsid w:val="0009360F"/>
    <w:rsid w:val="0009699A"/>
    <w:rsid w:val="000974DE"/>
    <w:rsid w:val="000A23F9"/>
    <w:rsid w:val="000A2405"/>
    <w:rsid w:val="000A281F"/>
    <w:rsid w:val="000B10AF"/>
    <w:rsid w:val="000B5443"/>
    <w:rsid w:val="000B59DE"/>
    <w:rsid w:val="000C1548"/>
    <w:rsid w:val="000C203B"/>
    <w:rsid w:val="000C24FA"/>
    <w:rsid w:val="000C2F16"/>
    <w:rsid w:val="000C3919"/>
    <w:rsid w:val="000C490E"/>
    <w:rsid w:val="000C5AE1"/>
    <w:rsid w:val="000C62FE"/>
    <w:rsid w:val="000D489D"/>
    <w:rsid w:val="000D7E22"/>
    <w:rsid w:val="000E0029"/>
    <w:rsid w:val="000E0518"/>
    <w:rsid w:val="000E1008"/>
    <w:rsid w:val="000E5DDF"/>
    <w:rsid w:val="00104D9E"/>
    <w:rsid w:val="001079E4"/>
    <w:rsid w:val="00114B28"/>
    <w:rsid w:val="00124AEF"/>
    <w:rsid w:val="00136B80"/>
    <w:rsid w:val="00140883"/>
    <w:rsid w:val="001422D2"/>
    <w:rsid w:val="001428B2"/>
    <w:rsid w:val="00142DCA"/>
    <w:rsid w:val="001451F2"/>
    <w:rsid w:val="00153E55"/>
    <w:rsid w:val="00155235"/>
    <w:rsid w:val="0016381F"/>
    <w:rsid w:val="0016534D"/>
    <w:rsid w:val="001653E3"/>
    <w:rsid w:val="001657F4"/>
    <w:rsid w:val="001707FC"/>
    <w:rsid w:val="00184DC2"/>
    <w:rsid w:val="00195264"/>
    <w:rsid w:val="001A0041"/>
    <w:rsid w:val="001A0916"/>
    <w:rsid w:val="001B6CFC"/>
    <w:rsid w:val="001C0311"/>
    <w:rsid w:val="001C1B81"/>
    <w:rsid w:val="001C2BE8"/>
    <w:rsid w:val="001C3ACE"/>
    <w:rsid w:val="001D06C4"/>
    <w:rsid w:val="001D0957"/>
    <w:rsid w:val="001D7128"/>
    <w:rsid w:val="001E486F"/>
    <w:rsid w:val="001F695E"/>
    <w:rsid w:val="001F7C13"/>
    <w:rsid w:val="001F7CF9"/>
    <w:rsid w:val="0020132D"/>
    <w:rsid w:val="002042E4"/>
    <w:rsid w:val="00211530"/>
    <w:rsid w:val="00213570"/>
    <w:rsid w:val="00217A11"/>
    <w:rsid w:val="002216A8"/>
    <w:rsid w:val="00226A9A"/>
    <w:rsid w:val="00226FD3"/>
    <w:rsid w:val="00227FEE"/>
    <w:rsid w:val="00230DF6"/>
    <w:rsid w:val="00230E56"/>
    <w:rsid w:val="00233658"/>
    <w:rsid w:val="00233B76"/>
    <w:rsid w:val="00243164"/>
    <w:rsid w:val="00243B8F"/>
    <w:rsid w:val="00243DA6"/>
    <w:rsid w:val="00243E19"/>
    <w:rsid w:val="00247BC6"/>
    <w:rsid w:val="002508ED"/>
    <w:rsid w:val="00252DE5"/>
    <w:rsid w:val="002606D8"/>
    <w:rsid w:val="00261187"/>
    <w:rsid w:val="00267EEC"/>
    <w:rsid w:val="00270C24"/>
    <w:rsid w:val="00273B1D"/>
    <w:rsid w:val="002746DC"/>
    <w:rsid w:val="00277378"/>
    <w:rsid w:val="00277EC1"/>
    <w:rsid w:val="0028564F"/>
    <w:rsid w:val="00285ABA"/>
    <w:rsid w:val="00295F73"/>
    <w:rsid w:val="002A5DC7"/>
    <w:rsid w:val="002B52FE"/>
    <w:rsid w:val="002B6A3E"/>
    <w:rsid w:val="002B7335"/>
    <w:rsid w:val="002C169F"/>
    <w:rsid w:val="002C3C6B"/>
    <w:rsid w:val="002C4D14"/>
    <w:rsid w:val="002D3E11"/>
    <w:rsid w:val="002E04E6"/>
    <w:rsid w:val="002E5A2F"/>
    <w:rsid w:val="003024F7"/>
    <w:rsid w:val="0031028C"/>
    <w:rsid w:val="00310FDF"/>
    <w:rsid w:val="003150DE"/>
    <w:rsid w:val="00315657"/>
    <w:rsid w:val="003158E5"/>
    <w:rsid w:val="003221E9"/>
    <w:rsid w:val="003259EC"/>
    <w:rsid w:val="00330396"/>
    <w:rsid w:val="003311E6"/>
    <w:rsid w:val="00332318"/>
    <w:rsid w:val="003325DC"/>
    <w:rsid w:val="0033472D"/>
    <w:rsid w:val="00336488"/>
    <w:rsid w:val="00342A32"/>
    <w:rsid w:val="003439A2"/>
    <w:rsid w:val="00344D61"/>
    <w:rsid w:val="003469EC"/>
    <w:rsid w:val="00347085"/>
    <w:rsid w:val="003509C0"/>
    <w:rsid w:val="003556E4"/>
    <w:rsid w:val="0036351B"/>
    <w:rsid w:val="00364430"/>
    <w:rsid w:val="00366032"/>
    <w:rsid w:val="003705E8"/>
    <w:rsid w:val="003711E0"/>
    <w:rsid w:val="00371543"/>
    <w:rsid w:val="003716D4"/>
    <w:rsid w:val="003728D9"/>
    <w:rsid w:val="003925B2"/>
    <w:rsid w:val="00394B25"/>
    <w:rsid w:val="0039560A"/>
    <w:rsid w:val="003A21FE"/>
    <w:rsid w:val="003A5C65"/>
    <w:rsid w:val="003B0DE6"/>
    <w:rsid w:val="003B17F4"/>
    <w:rsid w:val="003B1D77"/>
    <w:rsid w:val="003B7D6F"/>
    <w:rsid w:val="003C3911"/>
    <w:rsid w:val="003D3463"/>
    <w:rsid w:val="003D528A"/>
    <w:rsid w:val="003D6374"/>
    <w:rsid w:val="003D6FB0"/>
    <w:rsid w:val="003E0207"/>
    <w:rsid w:val="003E24D6"/>
    <w:rsid w:val="003E2D3A"/>
    <w:rsid w:val="003F035B"/>
    <w:rsid w:val="003F1FC6"/>
    <w:rsid w:val="003F3EBE"/>
    <w:rsid w:val="00401678"/>
    <w:rsid w:val="00402952"/>
    <w:rsid w:val="004047A2"/>
    <w:rsid w:val="00404C7A"/>
    <w:rsid w:val="00407C56"/>
    <w:rsid w:val="00410C0E"/>
    <w:rsid w:val="00420EB4"/>
    <w:rsid w:val="00421D99"/>
    <w:rsid w:val="004240E3"/>
    <w:rsid w:val="00430068"/>
    <w:rsid w:val="00433525"/>
    <w:rsid w:val="00435EF8"/>
    <w:rsid w:val="00441A8F"/>
    <w:rsid w:val="00441B8A"/>
    <w:rsid w:val="0044501D"/>
    <w:rsid w:val="004450AB"/>
    <w:rsid w:val="00451A7E"/>
    <w:rsid w:val="004547E0"/>
    <w:rsid w:val="00461F43"/>
    <w:rsid w:val="00462472"/>
    <w:rsid w:val="0046480C"/>
    <w:rsid w:val="004770BA"/>
    <w:rsid w:val="0048050F"/>
    <w:rsid w:val="00485AB3"/>
    <w:rsid w:val="0049020D"/>
    <w:rsid w:val="004943B6"/>
    <w:rsid w:val="00494F67"/>
    <w:rsid w:val="00495DCD"/>
    <w:rsid w:val="004A0CC0"/>
    <w:rsid w:val="004A2295"/>
    <w:rsid w:val="004A6D81"/>
    <w:rsid w:val="004A7E24"/>
    <w:rsid w:val="004B7966"/>
    <w:rsid w:val="004B7B8C"/>
    <w:rsid w:val="004D4066"/>
    <w:rsid w:val="004D62AF"/>
    <w:rsid w:val="004E42DA"/>
    <w:rsid w:val="004E45D5"/>
    <w:rsid w:val="004E531D"/>
    <w:rsid w:val="004E5AFA"/>
    <w:rsid w:val="004F10CE"/>
    <w:rsid w:val="004F41D0"/>
    <w:rsid w:val="004F4490"/>
    <w:rsid w:val="004F4EF5"/>
    <w:rsid w:val="004F6A63"/>
    <w:rsid w:val="00504A7B"/>
    <w:rsid w:val="0050538B"/>
    <w:rsid w:val="005119FA"/>
    <w:rsid w:val="00513F60"/>
    <w:rsid w:val="005165DC"/>
    <w:rsid w:val="00532EC9"/>
    <w:rsid w:val="0053409C"/>
    <w:rsid w:val="0053513E"/>
    <w:rsid w:val="005354BE"/>
    <w:rsid w:val="00535FC3"/>
    <w:rsid w:val="00536728"/>
    <w:rsid w:val="0056323B"/>
    <w:rsid w:val="00573771"/>
    <w:rsid w:val="005811F3"/>
    <w:rsid w:val="00582DEA"/>
    <w:rsid w:val="0058589E"/>
    <w:rsid w:val="0059142D"/>
    <w:rsid w:val="005915E3"/>
    <w:rsid w:val="00592860"/>
    <w:rsid w:val="00597C60"/>
    <w:rsid w:val="005A0ED2"/>
    <w:rsid w:val="005A3C89"/>
    <w:rsid w:val="005A42A5"/>
    <w:rsid w:val="005B07C8"/>
    <w:rsid w:val="005B1473"/>
    <w:rsid w:val="005B4A6F"/>
    <w:rsid w:val="005B7CA6"/>
    <w:rsid w:val="005C1F9E"/>
    <w:rsid w:val="005E5E7B"/>
    <w:rsid w:val="005F020B"/>
    <w:rsid w:val="005F3B9E"/>
    <w:rsid w:val="005F3DB9"/>
    <w:rsid w:val="005F5D65"/>
    <w:rsid w:val="005F76FB"/>
    <w:rsid w:val="00604181"/>
    <w:rsid w:val="00604E2D"/>
    <w:rsid w:val="0060567D"/>
    <w:rsid w:val="00611A58"/>
    <w:rsid w:val="00614AA4"/>
    <w:rsid w:val="00616FC1"/>
    <w:rsid w:val="00620469"/>
    <w:rsid w:val="006206EA"/>
    <w:rsid w:val="0063154F"/>
    <w:rsid w:val="00633B19"/>
    <w:rsid w:val="00633BA8"/>
    <w:rsid w:val="00633EF1"/>
    <w:rsid w:val="00636FC5"/>
    <w:rsid w:val="0063738F"/>
    <w:rsid w:val="006400BA"/>
    <w:rsid w:val="00641B9A"/>
    <w:rsid w:val="006423BB"/>
    <w:rsid w:val="00642628"/>
    <w:rsid w:val="006467CA"/>
    <w:rsid w:val="00647481"/>
    <w:rsid w:val="006500A2"/>
    <w:rsid w:val="0066172F"/>
    <w:rsid w:val="00662AD1"/>
    <w:rsid w:val="00663745"/>
    <w:rsid w:val="00670B31"/>
    <w:rsid w:val="006756E6"/>
    <w:rsid w:val="0068404D"/>
    <w:rsid w:val="00691427"/>
    <w:rsid w:val="006915F6"/>
    <w:rsid w:val="006918FB"/>
    <w:rsid w:val="00693173"/>
    <w:rsid w:val="0069777F"/>
    <w:rsid w:val="006A3778"/>
    <w:rsid w:val="006A4784"/>
    <w:rsid w:val="006A5225"/>
    <w:rsid w:val="006A5808"/>
    <w:rsid w:val="006A7107"/>
    <w:rsid w:val="006B3E2E"/>
    <w:rsid w:val="006C472E"/>
    <w:rsid w:val="006C7054"/>
    <w:rsid w:val="006D0FBE"/>
    <w:rsid w:val="006D1116"/>
    <w:rsid w:val="006E02DD"/>
    <w:rsid w:val="006E1129"/>
    <w:rsid w:val="00702811"/>
    <w:rsid w:val="00703088"/>
    <w:rsid w:val="00706BC0"/>
    <w:rsid w:val="007138B0"/>
    <w:rsid w:val="00713D54"/>
    <w:rsid w:val="00715399"/>
    <w:rsid w:val="00720C80"/>
    <w:rsid w:val="00722727"/>
    <w:rsid w:val="007230A0"/>
    <w:rsid w:val="0072360B"/>
    <w:rsid w:val="0072435E"/>
    <w:rsid w:val="007249D5"/>
    <w:rsid w:val="00730F68"/>
    <w:rsid w:val="00733F35"/>
    <w:rsid w:val="00734037"/>
    <w:rsid w:val="0074190C"/>
    <w:rsid w:val="00755C73"/>
    <w:rsid w:val="00757A64"/>
    <w:rsid w:val="00760C71"/>
    <w:rsid w:val="00763867"/>
    <w:rsid w:val="00767B97"/>
    <w:rsid w:val="0077176C"/>
    <w:rsid w:val="00772C34"/>
    <w:rsid w:val="00773A15"/>
    <w:rsid w:val="007743EC"/>
    <w:rsid w:val="00776852"/>
    <w:rsid w:val="00776D66"/>
    <w:rsid w:val="00777B27"/>
    <w:rsid w:val="00791BB3"/>
    <w:rsid w:val="0079399E"/>
    <w:rsid w:val="00795AB4"/>
    <w:rsid w:val="007975E1"/>
    <w:rsid w:val="007A65A0"/>
    <w:rsid w:val="007B0D2E"/>
    <w:rsid w:val="007B2777"/>
    <w:rsid w:val="007B2968"/>
    <w:rsid w:val="007C39F2"/>
    <w:rsid w:val="007C3AD6"/>
    <w:rsid w:val="007C3D18"/>
    <w:rsid w:val="007D08C1"/>
    <w:rsid w:val="007D31A8"/>
    <w:rsid w:val="007E6D31"/>
    <w:rsid w:val="007F34EC"/>
    <w:rsid w:val="00800843"/>
    <w:rsid w:val="008024F2"/>
    <w:rsid w:val="00807629"/>
    <w:rsid w:val="008125DA"/>
    <w:rsid w:val="00817229"/>
    <w:rsid w:val="00820DFB"/>
    <w:rsid w:val="00821F58"/>
    <w:rsid w:val="008263E7"/>
    <w:rsid w:val="008306CD"/>
    <w:rsid w:val="00840427"/>
    <w:rsid w:val="008449F5"/>
    <w:rsid w:val="0084546C"/>
    <w:rsid w:val="008471EC"/>
    <w:rsid w:val="008519FE"/>
    <w:rsid w:val="00856ECE"/>
    <w:rsid w:val="00862581"/>
    <w:rsid w:val="0086296C"/>
    <w:rsid w:val="00863825"/>
    <w:rsid w:val="008729C9"/>
    <w:rsid w:val="00873D0B"/>
    <w:rsid w:val="00874B45"/>
    <w:rsid w:val="00880EC6"/>
    <w:rsid w:val="00884A91"/>
    <w:rsid w:val="008935DA"/>
    <w:rsid w:val="008A1B81"/>
    <w:rsid w:val="008A36A4"/>
    <w:rsid w:val="008A699E"/>
    <w:rsid w:val="008A6D37"/>
    <w:rsid w:val="008B1819"/>
    <w:rsid w:val="008B7F7F"/>
    <w:rsid w:val="008C1D81"/>
    <w:rsid w:val="008C4583"/>
    <w:rsid w:val="008E256F"/>
    <w:rsid w:val="008E454E"/>
    <w:rsid w:val="008F1AAD"/>
    <w:rsid w:val="008F5288"/>
    <w:rsid w:val="00903FFC"/>
    <w:rsid w:val="0091113A"/>
    <w:rsid w:val="00915F25"/>
    <w:rsid w:val="009166F0"/>
    <w:rsid w:val="00916E3B"/>
    <w:rsid w:val="00920385"/>
    <w:rsid w:val="009211BD"/>
    <w:rsid w:val="0092160B"/>
    <w:rsid w:val="0092627B"/>
    <w:rsid w:val="00934199"/>
    <w:rsid w:val="009358E1"/>
    <w:rsid w:val="00936A6B"/>
    <w:rsid w:val="00944303"/>
    <w:rsid w:val="00953792"/>
    <w:rsid w:val="009705E2"/>
    <w:rsid w:val="00975940"/>
    <w:rsid w:val="0098254B"/>
    <w:rsid w:val="00983D55"/>
    <w:rsid w:val="0098417D"/>
    <w:rsid w:val="009875C5"/>
    <w:rsid w:val="00991DF6"/>
    <w:rsid w:val="0099572B"/>
    <w:rsid w:val="00996196"/>
    <w:rsid w:val="0099787D"/>
    <w:rsid w:val="009A2FA1"/>
    <w:rsid w:val="009B4E35"/>
    <w:rsid w:val="009C3329"/>
    <w:rsid w:val="009C4352"/>
    <w:rsid w:val="009C558A"/>
    <w:rsid w:val="009C596B"/>
    <w:rsid w:val="009C5E73"/>
    <w:rsid w:val="009D5C90"/>
    <w:rsid w:val="009F1169"/>
    <w:rsid w:val="009F39E8"/>
    <w:rsid w:val="009F75FD"/>
    <w:rsid w:val="00A2176F"/>
    <w:rsid w:val="00A25526"/>
    <w:rsid w:val="00A30ABC"/>
    <w:rsid w:val="00A31F81"/>
    <w:rsid w:val="00A37819"/>
    <w:rsid w:val="00A4435A"/>
    <w:rsid w:val="00A4451F"/>
    <w:rsid w:val="00A46A80"/>
    <w:rsid w:val="00A52D3C"/>
    <w:rsid w:val="00A53139"/>
    <w:rsid w:val="00A53AA5"/>
    <w:rsid w:val="00A61109"/>
    <w:rsid w:val="00A62ED4"/>
    <w:rsid w:val="00A6637E"/>
    <w:rsid w:val="00A73148"/>
    <w:rsid w:val="00A74F2B"/>
    <w:rsid w:val="00A8184F"/>
    <w:rsid w:val="00A90B3A"/>
    <w:rsid w:val="00A935E8"/>
    <w:rsid w:val="00A9450A"/>
    <w:rsid w:val="00A9569D"/>
    <w:rsid w:val="00AA538B"/>
    <w:rsid w:val="00AA685C"/>
    <w:rsid w:val="00AB297F"/>
    <w:rsid w:val="00AB4A9B"/>
    <w:rsid w:val="00AC0AF2"/>
    <w:rsid w:val="00AC2568"/>
    <w:rsid w:val="00AC7446"/>
    <w:rsid w:val="00AD10B8"/>
    <w:rsid w:val="00AD6B94"/>
    <w:rsid w:val="00AF0D1C"/>
    <w:rsid w:val="00AF58B6"/>
    <w:rsid w:val="00B01F81"/>
    <w:rsid w:val="00B03A6D"/>
    <w:rsid w:val="00B04CAD"/>
    <w:rsid w:val="00B04FD0"/>
    <w:rsid w:val="00B071E5"/>
    <w:rsid w:val="00B104BD"/>
    <w:rsid w:val="00B1146C"/>
    <w:rsid w:val="00B130AF"/>
    <w:rsid w:val="00B22B39"/>
    <w:rsid w:val="00B24ED8"/>
    <w:rsid w:val="00B271DE"/>
    <w:rsid w:val="00B27F8A"/>
    <w:rsid w:val="00B3317B"/>
    <w:rsid w:val="00B36550"/>
    <w:rsid w:val="00B41E24"/>
    <w:rsid w:val="00B43960"/>
    <w:rsid w:val="00B503CA"/>
    <w:rsid w:val="00B56043"/>
    <w:rsid w:val="00B67E1C"/>
    <w:rsid w:val="00B767B8"/>
    <w:rsid w:val="00B77A1D"/>
    <w:rsid w:val="00B80ADA"/>
    <w:rsid w:val="00B8370A"/>
    <w:rsid w:val="00B85CE2"/>
    <w:rsid w:val="00B877F0"/>
    <w:rsid w:val="00B93351"/>
    <w:rsid w:val="00B95E63"/>
    <w:rsid w:val="00B96E91"/>
    <w:rsid w:val="00BA2CDB"/>
    <w:rsid w:val="00BA3C87"/>
    <w:rsid w:val="00BA595B"/>
    <w:rsid w:val="00BA7A98"/>
    <w:rsid w:val="00BB1509"/>
    <w:rsid w:val="00BB6BC4"/>
    <w:rsid w:val="00BC5FAC"/>
    <w:rsid w:val="00BD5606"/>
    <w:rsid w:val="00BE2189"/>
    <w:rsid w:val="00BE2554"/>
    <w:rsid w:val="00BE3B52"/>
    <w:rsid w:val="00BE465C"/>
    <w:rsid w:val="00BF0B91"/>
    <w:rsid w:val="00C0419D"/>
    <w:rsid w:val="00C05123"/>
    <w:rsid w:val="00C06C73"/>
    <w:rsid w:val="00C15323"/>
    <w:rsid w:val="00C3286F"/>
    <w:rsid w:val="00C3299F"/>
    <w:rsid w:val="00C33013"/>
    <w:rsid w:val="00C43949"/>
    <w:rsid w:val="00C459D1"/>
    <w:rsid w:val="00C505BD"/>
    <w:rsid w:val="00C561D9"/>
    <w:rsid w:val="00C665D4"/>
    <w:rsid w:val="00C7245E"/>
    <w:rsid w:val="00C74358"/>
    <w:rsid w:val="00C76C16"/>
    <w:rsid w:val="00C77D84"/>
    <w:rsid w:val="00C815C4"/>
    <w:rsid w:val="00C84B6C"/>
    <w:rsid w:val="00C93AC5"/>
    <w:rsid w:val="00CA0F6E"/>
    <w:rsid w:val="00CA1614"/>
    <w:rsid w:val="00CA54AC"/>
    <w:rsid w:val="00CA746E"/>
    <w:rsid w:val="00CA7B78"/>
    <w:rsid w:val="00CB117C"/>
    <w:rsid w:val="00CC034B"/>
    <w:rsid w:val="00CC297A"/>
    <w:rsid w:val="00CC3B0C"/>
    <w:rsid w:val="00CD687E"/>
    <w:rsid w:val="00CD6BB6"/>
    <w:rsid w:val="00CE3B64"/>
    <w:rsid w:val="00CE7C77"/>
    <w:rsid w:val="00CF763D"/>
    <w:rsid w:val="00D002E5"/>
    <w:rsid w:val="00D020CC"/>
    <w:rsid w:val="00D042CB"/>
    <w:rsid w:val="00D10633"/>
    <w:rsid w:val="00D10DC3"/>
    <w:rsid w:val="00D211A9"/>
    <w:rsid w:val="00D259BF"/>
    <w:rsid w:val="00D26281"/>
    <w:rsid w:val="00D27F7C"/>
    <w:rsid w:val="00D46020"/>
    <w:rsid w:val="00D56B74"/>
    <w:rsid w:val="00D57A84"/>
    <w:rsid w:val="00D665A9"/>
    <w:rsid w:val="00D72C03"/>
    <w:rsid w:val="00D81CD3"/>
    <w:rsid w:val="00D9062C"/>
    <w:rsid w:val="00D91C3A"/>
    <w:rsid w:val="00D93605"/>
    <w:rsid w:val="00D9617E"/>
    <w:rsid w:val="00DB07A4"/>
    <w:rsid w:val="00DB0DAB"/>
    <w:rsid w:val="00DB2837"/>
    <w:rsid w:val="00DB2D8F"/>
    <w:rsid w:val="00DB4B2E"/>
    <w:rsid w:val="00DB6514"/>
    <w:rsid w:val="00DB6A89"/>
    <w:rsid w:val="00DC266B"/>
    <w:rsid w:val="00DC4130"/>
    <w:rsid w:val="00DD18A1"/>
    <w:rsid w:val="00DD4471"/>
    <w:rsid w:val="00DE552D"/>
    <w:rsid w:val="00DE5BA8"/>
    <w:rsid w:val="00DE7291"/>
    <w:rsid w:val="00DE73B5"/>
    <w:rsid w:val="00DE7809"/>
    <w:rsid w:val="00DF0837"/>
    <w:rsid w:val="00DF4B68"/>
    <w:rsid w:val="00E05868"/>
    <w:rsid w:val="00E07594"/>
    <w:rsid w:val="00E11D5F"/>
    <w:rsid w:val="00E12258"/>
    <w:rsid w:val="00E15C5B"/>
    <w:rsid w:val="00E23F76"/>
    <w:rsid w:val="00E275CE"/>
    <w:rsid w:val="00E30CB6"/>
    <w:rsid w:val="00E41C96"/>
    <w:rsid w:val="00E42650"/>
    <w:rsid w:val="00E4682B"/>
    <w:rsid w:val="00E47699"/>
    <w:rsid w:val="00E52C68"/>
    <w:rsid w:val="00E628B1"/>
    <w:rsid w:val="00E71D53"/>
    <w:rsid w:val="00E722BD"/>
    <w:rsid w:val="00E830F6"/>
    <w:rsid w:val="00E87347"/>
    <w:rsid w:val="00E945B0"/>
    <w:rsid w:val="00E94AFD"/>
    <w:rsid w:val="00E957AE"/>
    <w:rsid w:val="00EA6262"/>
    <w:rsid w:val="00EB4480"/>
    <w:rsid w:val="00EB6465"/>
    <w:rsid w:val="00ED6663"/>
    <w:rsid w:val="00ED6677"/>
    <w:rsid w:val="00EE2C2B"/>
    <w:rsid w:val="00EE6530"/>
    <w:rsid w:val="00EF3DED"/>
    <w:rsid w:val="00F00E80"/>
    <w:rsid w:val="00F0713A"/>
    <w:rsid w:val="00F11018"/>
    <w:rsid w:val="00F15AF4"/>
    <w:rsid w:val="00F16E22"/>
    <w:rsid w:val="00F17C71"/>
    <w:rsid w:val="00F27339"/>
    <w:rsid w:val="00F37D20"/>
    <w:rsid w:val="00F42342"/>
    <w:rsid w:val="00F44A09"/>
    <w:rsid w:val="00F52378"/>
    <w:rsid w:val="00F54888"/>
    <w:rsid w:val="00F57262"/>
    <w:rsid w:val="00F61A51"/>
    <w:rsid w:val="00F6407D"/>
    <w:rsid w:val="00F64FBB"/>
    <w:rsid w:val="00F67F81"/>
    <w:rsid w:val="00F703AD"/>
    <w:rsid w:val="00F70EA3"/>
    <w:rsid w:val="00F73553"/>
    <w:rsid w:val="00F778B9"/>
    <w:rsid w:val="00F77E65"/>
    <w:rsid w:val="00F8226F"/>
    <w:rsid w:val="00F83543"/>
    <w:rsid w:val="00F84C53"/>
    <w:rsid w:val="00F86D9A"/>
    <w:rsid w:val="00F907D1"/>
    <w:rsid w:val="00F926B8"/>
    <w:rsid w:val="00F9426F"/>
    <w:rsid w:val="00F95F55"/>
    <w:rsid w:val="00F968DC"/>
    <w:rsid w:val="00FA0B3D"/>
    <w:rsid w:val="00FA2E27"/>
    <w:rsid w:val="00FA4128"/>
    <w:rsid w:val="00FA6158"/>
    <w:rsid w:val="00FA63F4"/>
    <w:rsid w:val="00FB15E3"/>
    <w:rsid w:val="00FB79BD"/>
    <w:rsid w:val="00FC754C"/>
    <w:rsid w:val="00FD0304"/>
    <w:rsid w:val="00FD3CE4"/>
    <w:rsid w:val="00FD684B"/>
    <w:rsid w:val="00FF2BF7"/>
    <w:rsid w:val="3D25D500"/>
    <w:rsid w:val="3EEF98DD"/>
    <w:rsid w:val="3F9FD22F"/>
    <w:rsid w:val="470749E1"/>
    <w:rsid w:val="4F7B247E"/>
    <w:rsid w:val="57D94567"/>
    <w:rsid w:val="5CFF1606"/>
    <w:rsid w:val="5DFFCE9C"/>
    <w:rsid w:val="5FB81DCD"/>
    <w:rsid w:val="63BD8BA4"/>
    <w:rsid w:val="6BFEE3C0"/>
    <w:rsid w:val="6BFF0146"/>
    <w:rsid w:val="6EFD90F7"/>
    <w:rsid w:val="72DE18B7"/>
    <w:rsid w:val="7329008F"/>
    <w:rsid w:val="77C6AB6B"/>
    <w:rsid w:val="77FF4F98"/>
    <w:rsid w:val="79FF0142"/>
    <w:rsid w:val="7BFB120F"/>
    <w:rsid w:val="7F7F1836"/>
    <w:rsid w:val="7FDE9EE2"/>
    <w:rsid w:val="93EEA786"/>
    <w:rsid w:val="9CFB7DEA"/>
    <w:rsid w:val="ADAF1DB9"/>
    <w:rsid w:val="AED611CC"/>
    <w:rsid w:val="B5FF0B5B"/>
    <w:rsid w:val="B76B45F2"/>
    <w:rsid w:val="D5FE192F"/>
    <w:rsid w:val="DDDB2668"/>
    <w:rsid w:val="DFFB0938"/>
    <w:rsid w:val="EB7DFDD5"/>
    <w:rsid w:val="EC3D1978"/>
    <w:rsid w:val="FEFFD74D"/>
    <w:rsid w:val="FFFF8C4C"/>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ocked="1"/>
    <w:lsdException w:qFormat="1" w:unhideWhenUsed="0" w:uiPriority="99" w:semiHidden="0" w:name="heading 3"/>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nhideWhenUsed="0" w:uiPriority="99" w:semiHidden="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iPriority="1" w:name="Default Paragraph Font"/>
    <w:lsdException w:qFormat="1" w:unhideWhenUsed="0" w:uiPriority="99" w:semiHidden="0" w:name="Body Text"/>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qFormat="1" w:unhideWhenUsed="0" w:uiPriority="99" w:name="Date"/>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20" w:semiHidden="0" w:name="Emphasis" w:locked="1"/>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qFormat="1" w:unhideWhenUsed="0" w:uiPriority="99" w:name="HTML Preformatted"/>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link w:val="15"/>
    <w:qFormat/>
    <w:uiPriority w:val="99"/>
    <w:pPr>
      <w:keepNext/>
      <w:keepLines/>
      <w:tabs>
        <w:tab w:val="left" w:pos="0"/>
      </w:tabs>
      <w:suppressAutoHyphens/>
      <w:spacing w:before="340" w:after="330" w:line="480" w:lineRule="auto"/>
      <w:ind w:left="432" w:hanging="432"/>
      <w:outlineLvl w:val="0"/>
    </w:pPr>
    <w:rPr>
      <w:b/>
      <w:bCs/>
      <w:kern w:val="1"/>
      <w:sz w:val="44"/>
      <w:szCs w:val="44"/>
      <w:lang w:eastAsia="ar-SA"/>
    </w:rPr>
  </w:style>
  <w:style w:type="paragraph" w:styleId="3">
    <w:name w:val="heading 3"/>
    <w:basedOn w:val="1"/>
    <w:next w:val="1"/>
    <w:link w:val="16"/>
    <w:qFormat/>
    <w:uiPriority w:val="99"/>
    <w:pPr>
      <w:keepNext/>
      <w:keepLines/>
      <w:tabs>
        <w:tab w:val="left" w:pos="0"/>
      </w:tabs>
      <w:suppressAutoHyphens/>
      <w:spacing w:before="260" w:after="260" w:line="412" w:lineRule="auto"/>
      <w:ind w:left="720" w:hanging="720"/>
      <w:outlineLvl w:val="2"/>
    </w:pPr>
    <w:rPr>
      <w:b/>
      <w:bCs/>
      <w:kern w:val="21"/>
      <w:sz w:val="32"/>
      <w:szCs w:val="32"/>
      <w:lang w:eastAsia="ar-SA"/>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caption"/>
    <w:basedOn w:val="1"/>
    <w:next w:val="1"/>
    <w:qFormat/>
    <w:uiPriority w:val="99"/>
    <w:pPr>
      <w:suppressLineNumbers/>
      <w:suppressAutoHyphens/>
      <w:spacing w:before="120" w:after="120"/>
    </w:pPr>
    <w:rPr>
      <w:i/>
      <w:iCs/>
      <w:kern w:val="21"/>
      <w:sz w:val="24"/>
      <w:szCs w:val="24"/>
      <w:lang w:eastAsia="ar-SA"/>
    </w:rPr>
  </w:style>
  <w:style w:type="paragraph" w:styleId="5">
    <w:name w:val="Body Text"/>
    <w:basedOn w:val="1"/>
    <w:link w:val="17"/>
    <w:qFormat/>
    <w:uiPriority w:val="99"/>
    <w:pPr>
      <w:spacing w:after="120"/>
    </w:pPr>
  </w:style>
  <w:style w:type="paragraph" w:styleId="6">
    <w:name w:val="Date"/>
    <w:basedOn w:val="1"/>
    <w:next w:val="1"/>
    <w:link w:val="18"/>
    <w:semiHidden/>
    <w:qFormat/>
    <w:uiPriority w:val="99"/>
    <w:pPr>
      <w:ind w:left="100" w:leftChars="2500"/>
    </w:pPr>
  </w:style>
  <w:style w:type="paragraph" w:styleId="7">
    <w:name w:val="Balloon Text"/>
    <w:basedOn w:val="1"/>
    <w:link w:val="19"/>
    <w:semiHidden/>
    <w:qFormat/>
    <w:uiPriority w:val="99"/>
    <w:rPr>
      <w:sz w:val="18"/>
      <w:szCs w:val="18"/>
    </w:rPr>
  </w:style>
  <w:style w:type="paragraph" w:styleId="8">
    <w:name w:val="footer"/>
    <w:basedOn w:val="1"/>
    <w:link w:val="20"/>
    <w:qFormat/>
    <w:uiPriority w:val="99"/>
    <w:pPr>
      <w:tabs>
        <w:tab w:val="center" w:pos="4153"/>
        <w:tab w:val="right" w:pos="8306"/>
      </w:tabs>
      <w:snapToGrid w:val="0"/>
      <w:jc w:val="left"/>
    </w:pPr>
    <w:rPr>
      <w:kern w:val="0"/>
      <w:sz w:val="18"/>
      <w:szCs w:val="18"/>
    </w:rPr>
  </w:style>
  <w:style w:type="paragraph" w:styleId="9">
    <w:name w:val="header"/>
    <w:basedOn w:val="1"/>
    <w:link w:val="21"/>
    <w:qFormat/>
    <w:uiPriority w:val="99"/>
    <w:pPr>
      <w:pBdr>
        <w:bottom w:val="single" w:color="auto" w:sz="6" w:space="1"/>
      </w:pBdr>
      <w:tabs>
        <w:tab w:val="center" w:pos="4153"/>
        <w:tab w:val="right" w:pos="8306"/>
      </w:tabs>
      <w:snapToGrid w:val="0"/>
      <w:jc w:val="center"/>
    </w:pPr>
    <w:rPr>
      <w:kern w:val="0"/>
      <w:sz w:val="18"/>
      <w:szCs w:val="18"/>
    </w:rPr>
  </w:style>
  <w:style w:type="paragraph" w:styleId="10">
    <w:name w:val="HTML Preformatted"/>
    <w:basedOn w:val="1"/>
    <w:link w:val="22"/>
    <w:semiHidden/>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table" w:styleId="12">
    <w:name w:val="Table Grid"/>
    <w:basedOn w:val="11"/>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qFormat/>
    <w:uiPriority w:val="99"/>
    <w:rPr>
      <w:b/>
      <w:bCs/>
    </w:rPr>
  </w:style>
  <w:style w:type="character" w:customStyle="1" w:styleId="15">
    <w:name w:val="标题 1 字符"/>
    <w:link w:val="2"/>
    <w:qFormat/>
    <w:locked/>
    <w:uiPriority w:val="99"/>
    <w:rPr>
      <w:b/>
      <w:bCs/>
      <w:kern w:val="1"/>
      <w:sz w:val="44"/>
      <w:szCs w:val="44"/>
      <w:lang w:eastAsia="ar-SA" w:bidi="ar-SA"/>
    </w:rPr>
  </w:style>
  <w:style w:type="character" w:customStyle="1" w:styleId="16">
    <w:name w:val="标题 3 字符"/>
    <w:link w:val="3"/>
    <w:qFormat/>
    <w:locked/>
    <w:uiPriority w:val="99"/>
    <w:rPr>
      <w:b/>
      <w:bCs/>
      <w:kern w:val="21"/>
      <w:sz w:val="32"/>
      <w:szCs w:val="32"/>
      <w:lang w:eastAsia="ar-SA" w:bidi="ar-SA"/>
    </w:rPr>
  </w:style>
  <w:style w:type="character" w:customStyle="1" w:styleId="17">
    <w:name w:val="正文文本 字符"/>
    <w:link w:val="5"/>
    <w:qFormat/>
    <w:locked/>
    <w:uiPriority w:val="99"/>
    <w:rPr>
      <w:kern w:val="2"/>
      <w:sz w:val="24"/>
      <w:szCs w:val="24"/>
    </w:rPr>
  </w:style>
  <w:style w:type="character" w:customStyle="1" w:styleId="18">
    <w:name w:val="日期 字符"/>
    <w:link w:val="6"/>
    <w:semiHidden/>
    <w:qFormat/>
    <w:locked/>
    <w:uiPriority w:val="99"/>
    <w:rPr>
      <w:kern w:val="2"/>
      <w:sz w:val="24"/>
      <w:szCs w:val="24"/>
    </w:rPr>
  </w:style>
  <w:style w:type="character" w:customStyle="1" w:styleId="19">
    <w:name w:val="批注框文本 字符"/>
    <w:link w:val="7"/>
    <w:semiHidden/>
    <w:qFormat/>
    <w:locked/>
    <w:uiPriority w:val="99"/>
    <w:rPr>
      <w:kern w:val="2"/>
      <w:sz w:val="18"/>
      <w:szCs w:val="18"/>
    </w:rPr>
  </w:style>
  <w:style w:type="character" w:customStyle="1" w:styleId="20">
    <w:name w:val="页脚 字符"/>
    <w:link w:val="8"/>
    <w:qFormat/>
    <w:locked/>
    <w:uiPriority w:val="99"/>
    <w:rPr>
      <w:sz w:val="18"/>
      <w:szCs w:val="18"/>
    </w:rPr>
  </w:style>
  <w:style w:type="character" w:customStyle="1" w:styleId="21">
    <w:name w:val="页眉 字符"/>
    <w:link w:val="9"/>
    <w:qFormat/>
    <w:locked/>
    <w:uiPriority w:val="99"/>
    <w:rPr>
      <w:sz w:val="18"/>
      <w:szCs w:val="18"/>
    </w:rPr>
  </w:style>
  <w:style w:type="character" w:customStyle="1" w:styleId="22">
    <w:name w:val="HTML 预设格式 字符"/>
    <w:link w:val="10"/>
    <w:semiHidden/>
    <w:qFormat/>
    <w:locked/>
    <w:uiPriority w:val="99"/>
    <w:rPr>
      <w:rFonts w:ascii="Courier New" w:hAnsi="Courier New" w:cs="Courier New"/>
      <w:sz w:val="20"/>
      <w:szCs w:val="20"/>
    </w:rPr>
  </w:style>
  <w:style w:type="paragraph" w:styleId="23">
    <w:name w:val="List Paragraph"/>
    <w:basedOn w:val="1"/>
    <w:qFormat/>
    <w:uiPriority w:val="99"/>
    <w:pPr>
      <w:suppressAutoHyphens/>
      <w:ind w:firstLine="420" w:firstLineChars="200"/>
    </w:pPr>
    <w:rPr>
      <w:kern w:val="21"/>
      <w:lang w:eastAsia="ar-SA"/>
    </w:rPr>
  </w:style>
  <w:style w:type="paragraph" w:customStyle="1" w:styleId="24">
    <w:name w:val="段"/>
    <w:link w:val="25"/>
    <w:qFormat/>
    <w:uiPriority w:val="99"/>
    <w:pPr>
      <w:tabs>
        <w:tab w:val="center" w:pos="4201"/>
        <w:tab w:val="right" w:leader="dot" w:pos="9298"/>
      </w:tabs>
      <w:autoSpaceDE w:val="0"/>
      <w:autoSpaceDN w:val="0"/>
      <w:ind w:firstLine="420" w:firstLineChars="200"/>
      <w:jc w:val="both"/>
    </w:pPr>
    <w:rPr>
      <w:rFonts w:ascii="宋体" w:hAnsi="Times New Roman" w:eastAsia="宋体" w:cs="宋体"/>
      <w:sz w:val="21"/>
      <w:szCs w:val="21"/>
      <w:lang w:val="en-US" w:eastAsia="zh-CN" w:bidi="ar-SA"/>
    </w:rPr>
  </w:style>
  <w:style w:type="character" w:customStyle="1" w:styleId="25">
    <w:name w:val="段 Char"/>
    <w:link w:val="24"/>
    <w:qFormat/>
    <w:locked/>
    <w:uiPriority w:val="99"/>
    <w:rPr>
      <w:rFonts w:ascii="宋体" w:cs="宋体"/>
      <w:sz w:val="21"/>
      <w:szCs w:val="21"/>
      <w:lang w:val="en-US" w:eastAsia="zh-CN"/>
    </w:rPr>
  </w:style>
  <w:style w:type="table" w:customStyle="1" w:styleId="26">
    <w:name w:val="浅色底纹1"/>
    <w:qFormat/>
    <w:uiPriority w:val="99"/>
    <w:rPr>
      <w:color w:val="000000"/>
    </w:rPr>
    <w:tblPr>
      <w:tblBorders>
        <w:top w:val="single" w:color="000000" w:sz="8" w:space="0"/>
        <w:bottom w:val="single" w:color="000000" w:sz="8" w:space="0"/>
      </w:tblBorders>
      <w:tblCellMar>
        <w:top w:w="0" w:type="dxa"/>
        <w:left w:w="108" w:type="dxa"/>
        <w:bottom w:w="0" w:type="dxa"/>
        <w:right w:w="108" w:type="dxa"/>
      </w:tblCellMar>
    </w:tblPr>
  </w:style>
  <w:style w:type="table" w:customStyle="1" w:styleId="27">
    <w:name w:val="浅色底纹2"/>
    <w:qFormat/>
    <w:uiPriority w:val="99"/>
    <w:rPr>
      <w:color w:val="000000"/>
    </w:rPr>
    <w:tblPr>
      <w:tblBorders>
        <w:top w:val="single" w:color="000000" w:sz="8" w:space="0"/>
        <w:bottom w:val="single" w:color="000000" w:sz="8" w:space="0"/>
      </w:tblBorders>
      <w:tblCellMar>
        <w:top w:w="0" w:type="dxa"/>
        <w:left w:w="108" w:type="dxa"/>
        <w:bottom w:w="0" w:type="dxa"/>
        <w:right w:w="108" w:type="dxa"/>
      </w:tblCellMar>
    </w:tblPr>
  </w:style>
  <w:style w:type="paragraph" w:customStyle="1" w:styleId="28">
    <w:name w:val="标准文件_段"/>
    <w:link w:val="29"/>
    <w:qFormat/>
    <w:uiPriority w:val="99"/>
    <w:pPr>
      <w:autoSpaceDE w:val="0"/>
      <w:autoSpaceDN w:val="0"/>
      <w:ind w:firstLine="200" w:firstLineChars="200"/>
      <w:jc w:val="both"/>
    </w:pPr>
    <w:rPr>
      <w:rFonts w:ascii="宋体" w:hAnsi="Times New Roman" w:eastAsia="宋体" w:cs="宋体"/>
      <w:sz w:val="21"/>
      <w:szCs w:val="21"/>
      <w:lang w:val="en-US" w:eastAsia="zh-CN" w:bidi="ar-SA"/>
    </w:rPr>
  </w:style>
  <w:style w:type="character" w:customStyle="1" w:styleId="29">
    <w:name w:val="标准文件_段 Char"/>
    <w:link w:val="28"/>
    <w:qFormat/>
    <w:locked/>
    <w:uiPriority w:val="99"/>
    <w:rPr>
      <w:rFonts w:ascii="宋体" w:cs="宋体"/>
      <w:sz w:val="21"/>
      <w:szCs w:val="21"/>
    </w:rPr>
  </w:style>
  <w:style w:type="paragraph" w:customStyle="1" w:styleId="30">
    <w:name w:val="一级条标题"/>
    <w:next w:val="24"/>
    <w:qFormat/>
    <w:uiPriority w:val="99"/>
    <w:pPr>
      <w:numPr>
        <w:ilvl w:val="1"/>
        <w:numId w:val="1"/>
      </w:numPr>
      <w:spacing w:beforeLines="50" w:afterLines="50"/>
      <w:outlineLvl w:val="2"/>
    </w:pPr>
    <w:rPr>
      <w:rFonts w:ascii="黑体" w:hAnsi="Times New Roman" w:eastAsia="黑体" w:cs="黑体"/>
      <w:sz w:val="21"/>
      <w:szCs w:val="21"/>
      <w:lang w:val="en-US" w:eastAsia="zh-CN" w:bidi="ar-SA"/>
    </w:rPr>
  </w:style>
  <w:style w:type="paragraph" w:customStyle="1" w:styleId="31">
    <w:name w:val="二级条标题"/>
    <w:basedOn w:val="30"/>
    <w:next w:val="24"/>
    <w:qFormat/>
    <w:uiPriority w:val="99"/>
    <w:pPr>
      <w:numPr>
        <w:ilvl w:val="2"/>
      </w:numPr>
      <w:spacing w:before="50" w:after="50"/>
      <w:outlineLvl w:val="3"/>
    </w:pPr>
  </w:style>
  <w:style w:type="paragraph" w:customStyle="1" w:styleId="32">
    <w:name w:val="附录表标题"/>
    <w:basedOn w:val="1"/>
    <w:next w:val="24"/>
    <w:qFormat/>
    <w:uiPriority w:val="99"/>
    <w:pPr>
      <w:numPr>
        <w:ilvl w:val="1"/>
        <w:numId w:val="2"/>
      </w:numPr>
      <w:tabs>
        <w:tab w:val="left" w:pos="180"/>
      </w:tabs>
      <w:spacing w:beforeLines="50" w:afterLines="50"/>
      <w:ind w:left="0" w:firstLine="0"/>
      <w:jc w:val="center"/>
    </w:pPr>
    <w:rPr>
      <w:rFonts w:ascii="黑体" w:eastAsia="黑体" w:cs="黑体"/>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7</Pages>
  <Words>654</Words>
  <Characters>3728</Characters>
  <Lines>31</Lines>
  <Paragraphs>8</Paragraphs>
  <TotalTime>333</TotalTime>
  <ScaleCrop>false</ScaleCrop>
  <LinksUpToDate>false</LinksUpToDate>
  <CharactersWithSpaces>4374</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2016-02-25T07:17:00Z</dcterms:created>
  <dc:creator>lenovo</dc:creator>
  <cp:lastModifiedBy>baixin</cp:lastModifiedBy>
  <cp:lastPrinted>2024-03-28T19:59:00Z</cp:lastPrinted>
  <dcterms:modified xsi:type="dcterms:W3CDTF">2024-07-09T17:08:53Z</dcterms:modified>
  <cp:revision>567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16DEC057891D4C0DB8764FBC7996C205_13</vt:lpwstr>
  </property>
</Properties>
</file>