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b/>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b/>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b/>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《甜椒间作玉米控制病</w:t>
      </w:r>
      <w:r>
        <w:rPr>
          <w:rFonts w:hint="eastAsia" w:ascii="黑体" w:eastAsia="黑体" w:hAnsiTheme="minorHAnsi" w:cstheme="minorBidi"/>
          <w:b/>
          <w:kern w:val="22"/>
          <w:sz w:val="44"/>
          <w:szCs w:val="44"/>
          <w:lang w:eastAsia="zh-CN"/>
        </w:rPr>
        <w:t>虫</w:t>
      </w:r>
      <w:r>
        <w:rPr>
          <w:rFonts w:hint="eastAsia" w:ascii="黑体" w:eastAsia="黑体" w:hAnsiTheme="minorHAnsi" w:cstheme="minorBidi"/>
          <w:b/>
          <w:kern w:val="22"/>
          <w:sz w:val="44"/>
          <w:szCs w:val="44"/>
        </w:rPr>
        <w:t>害技术规程》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ascii="仿宋" w:hAnsi="仿宋" w:eastAsia="仿宋"/>
          <w:b/>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ascii="宋体"/>
          <w:b/>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ascii="宋体"/>
          <w:b/>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ascii="宋体"/>
          <w:b/>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b/>
          <w:kern w:val="22"/>
          <w:sz w:val="10"/>
          <w:szCs w:val="10"/>
          <w:lang w:val="en-US" w:eastAsia="zh-CN"/>
        </w:rPr>
      </w:pPr>
      <w:r>
        <w:rPr>
          <w:rFonts w:hint="eastAsia" w:ascii="宋体" w:hAnsi="宋体"/>
          <w:b/>
          <w:kern w:val="22"/>
          <w:sz w:val="32"/>
          <w:szCs w:val="32"/>
        </w:rPr>
        <w:t>编制单位：</w:t>
      </w:r>
      <w:r>
        <w:rPr>
          <w:rFonts w:hint="eastAsia" w:ascii="宋体" w:hAnsi="宋体"/>
          <w:b/>
          <w:kern w:val="22"/>
          <w:sz w:val="32"/>
          <w:szCs w:val="32"/>
          <w:lang w:val="en-US" w:eastAsia="zh-CN"/>
        </w:rPr>
        <w:t>山西农业大学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b/>
          <w:sz w:val="32"/>
          <w:szCs w:val="32"/>
        </w:rPr>
      </w:pPr>
      <w:r>
        <w:rPr>
          <w:rFonts w:hint="eastAsia" w:ascii="宋体" w:hAnsi="宋体"/>
          <w:b/>
          <w:sz w:val="32"/>
          <w:szCs w:val="32"/>
        </w:rPr>
        <w:t xml:space="preserve"> 二〇</w:t>
      </w:r>
      <w:r>
        <w:rPr>
          <w:rFonts w:hint="eastAsia" w:ascii="宋体" w:hAnsi="宋体"/>
          <w:b/>
          <w:sz w:val="32"/>
          <w:szCs w:val="32"/>
          <w:lang w:eastAsia="zh-CN"/>
        </w:rPr>
        <w:t>二四</w:t>
      </w:r>
      <w:r>
        <w:rPr>
          <w:rFonts w:hint="eastAsia" w:ascii="宋体" w:hAnsi="宋体"/>
          <w:b/>
          <w:sz w:val="32"/>
          <w:szCs w:val="32"/>
        </w:rPr>
        <w:t>年</w:t>
      </w:r>
      <w:r>
        <w:rPr>
          <w:rFonts w:hint="eastAsia" w:ascii="宋体" w:hAnsi="宋体"/>
          <w:b/>
          <w:sz w:val="32"/>
          <w:szCs w:val="32"/>
          <w:lang w:eastAsia="zh-CN"/>
        </w:rPr>
        <w:t>三</w:t>
      </w:r>
      <w:r>
        <w:rPr>
          <w:rFonts w:hint="eastAsia" w:ascii="宋体" w:hAnsi="宋体"/>
          <w:b/>
          <w:sz w:val="32"/>
          <w:szCs w:val="32"/>
        </w:rPr>
        <w:t>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b/>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b/>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b/>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b/>
          <w:sz w:val="30"/>
          <w:szCs w:val="30"/>
        </w:rPr>
      </w:pPr>
      <w:r>
        <w:rPr>
          <w:rFonts w:hint="eastAsia" w:ascii="宋体" w:hAnsi="宋体"/>
          <w:b/>
          <w:sz w:val="30"/>
          <w:szCs w:val="30"/>
        </w:rPr>
        <w:t>山西省地方标准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b/>
          <w:sz w:val="30"/>
          <w:szCs w:val="30"/>
        </w:rPr>
      </w:pPr>
      <w:r>
        <w:rPr>
          <w:rFonts w:hint="eastAsia" w:ascii="宋体" w:hAnsi="宋体"/>
          <w:b/>
          <w:sz w:val="30"/>
          <w:szCs w:val="30"/>
        </w:rPr>
        <w:t>《甜椒间作玉米控制病</w:t>
      </w:r>
      <w:r>
        <w:rPr>
          <w:rFonts w:hint="eastAsia" w:ascii="宋体" w:hAnsi="宋体"/>
          <w:b/>
          <w:sz w:val="30"/>
          <w:szCs w:val="30"/>
          <w:lang w:eastAsia="zh-CN"/>
        </w:rPr>
        <w:t>虫</w:t>
      </w:r>
      <w:r>
        <w:rPr>
          <w:rFonts w:hint="eastAsia" w:ascii="宋体" w:hAnsi="宋体"/>
          <w:b/>
          <w:sz w:val="30"/>
          <w:szCs w:val="30"/>
        </w:rPr>
        <w:t>害技术规程》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30"/>
          <w:szCs w:val="30"/>
        </w:rPr>
      </w:pPr>
      <w:r>
        <w:rPr>
          <w:rFonts w:hint="eastAsia" w:ascii="宋体" w:hAnsi="宋体"/>
          <w:b/>
          <w:sz w:val="30"/>
          <w:szCs w:val="30"/>
        </w:rPr>
        <w:t>编制说明</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30"/>
          <w:szCs w:val="30"/>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hint="eastAsia" w:ascii="黑体" w:eastAsia="黑体"/>
          <w:sz w:val="24"/>
        </w:rPr>
        <w:t>一、工作简况</w:t>
      </w:r>
    </w:p>
    <w:p>
      <w:pPr>
        <w:keepNext w:val="0"/>
        <w:keepLines w:val="0"/>
        <w:pageBreakBefore w:val="0"/>
        <w:widowControl w:val="0"/>
        <w:kinsoku/>
        <w:wordWrap/>
        <w:overflowPunct/>
        <w:topLinePunct w:val="0"/>
        <w:autoSpaceDE/>
        <w:autoSpaceDN/>
        <w:bidi w:val="0"/>
        <w:adjustRightInd/>
        <w:snapToGrid/>
        <w:spacing w:line="360" w:lineRule="auto"/>
        <w:ind w:left="465"/>
        <w:textAlignment w:val="auto"/>
        <w:outlineLvl w:val="1"/>
        <w:rPr>
          <w:rFonts w:ascii="楷体_GB2312" w:eastAsia="楷体_GB2312"/>
          <w:sz w:val="24"/>
        </w:rPr>
      </w:pPr>
      <w:r>
        <w:rPr>
          <w:rFonts w:hint="eastAsia" w:ascii="楷体_GB2312" w:eastAsia="楷体_GB2312"/>
          <w:sz w:val="24"/>
        </w:rPr>
        <w:t>1任务来源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1"/>
        <w:rPr>
          <w:rFonts w:ascii="仿宋_GB2312" w:hAnsi="宋体" w:eastAsia="仿宋_GB2312"/>
          <w:sz w:val="24"/>
        </w:rPr>
      </w:pPr>
      <w:r>
        <w:rPr>
          <w:rFonts w:hint="eastAsia" w:ascii="仿宋_GB2312" w:hAnsi="宋体" w:eastAsia="仿宋_GB2312"/>
          <w:sz w:val="24"/>
          <w:lang w:val="en-US" w:eastAsia="zh-CN"/>
        </w:rPr>
        <w:t>按照</w:t>
      </w:r>
      <w:r>
        <w:rPr>
          <w:rFonts w:hint="eastAsia" w:ascii="仿宋_GB2312" w:hAnsi="宋体" w:eastAsia="仿宋_GB2312"/>
          <w:sz w:val="24"/>
        </w:rPr>
        <w:t>山西省市场监督管理局关于2022年度省级地方标准复审结论公告（山西省地方标准公告2022年第20号），《甜椒间作玉米控制病害技术规程》DB14/T</w:t>
      </w:r>
      <w:r>
        <w:rPr>
          <w:rFonts w:hint="eastAsia" w:ascii="仿宋_GB2312" w:hAnsi="宋体" w:eastAsia="仿宋_GB2312"/>
          <w:sz w:val="24"/>
          <w:lang w:val="en-US" w:eastAsia="zh-CN"/>
        </w:rPr>
        <w:t xml:space="preserve"> 886</w:t>
      </w:r>
      <w:r>
        <w:rPr>
          <w:rFonts w:hint="eastAsia" w:ascii="仿宋_GB2312" w:hAnsi="宋体" w:eastAsia="仿宋_GB2312"/>
          <w:sz w:val="24"/>
        </w:rPr>
        <w:t>-</w:t>
      </w:r>
      <w:r>
        <w:rPr>
          <w:rFonts w:hint="eastAsia" w:ascii="仿宋_GB2312" w:hAnsi="宋体" w:eastAsia="仿宋_GB2312"/>
          <w:sz w:val="24"/>
          <w:lang w:val="en-US" w:eastAsia="zh-CN"/>
        </w:rPr>
        <w:t>2014被</w:t>
      </w:r>
      <w:r>
        <w:rPr>
          <w:rFonts w:hint="eastAsia" w:ascii="仿宋_GB2312" w:hAnsi="宋体" w:eastAsia="仿宋_GB2312"/>
          <w:sz w:val="24"/>
        </w:rPr>
        <w:t>列</w:t>
      </w:r>
      <w:r>
        <w:rPr>
          <w:rFonts w:hint="eastAsia" w:ascii="仿宋_GB2312" w:hAnsi="宋体" w:eastAsia="仿宋_GB2312"/>
          <w:sz w:val="24"/>
          <w:lang w:val="en-US" w:eastAsia="zh-CN"/>
        </w:rPr>
        <w:t>入</w:t>
      </w:r>
      <w:r>
        <w:rPr>
          <w:rFonts w:hint="eastAsia" w:ascii="仿宋_GB2312" w:hAnsi="宋体" w:eastAsia="仿宋_GB2312"/>
          <w:sz w:val="24"/>
        </w:rPr>
        <w:t>山西省地方标准修订计划，本标准由山西省农业标准化技术委员会（SXS/TC19）归口。</w:t>
      </w:r>
    </w:p>
    <w:p>
      <w:pPr>
        <w:keepNext w:val="0"/>
        <w:keepLines w:val="0"/>
        <w:pageBreakBefore w:val="0"/>
        <w:widowControl w:val="0"/>
        <w:kinsoku/>
        <w:wordWrap/>
        <w:overflowPunct/>
        <w:topLinePunct w:val="0"/>
        <w:autoSpaceDE/>
        <w:autoSpaceDN/>
        <w:bidi w:val="0"/>
        <w:adjustRightInd/>
        <w:snapToGrid/>
        <w:spacing w:line="360" w:lineRule="auto"/>
        <w:ind w:left="465"/>
        <w:textAlignment w:val="auto"/>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lang w:val="en-US" w:eastAsia="zh-CN"/>
        </w:rPr>
        <w:t>山西农业大学</w:t>
      </w:r>
      <w:r>
        <w:rPr>
          <w:rFonts w:hint="eastAsia" w:ascii="仿宋_GB2312" w:hAnsi="宋体" w:eastAsia="仿宋_GB2312"/>
          <w:sz w:val="24"/>
          <w:lang w:eastAsia="zh-CN"/>
        </w:rPr>
        <w:t>承担</w:t>
      </w:r>
      <w:r>
        <w:rPr>
          <w:rFonts w:ascii="仿宋_GB2312" w:hAnsi="宋体" w:eastAsia="仿宋_GB2312"/>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outlineLvl w:val="1"/>
        <w:rPr>
          <w:rFonts w:ascii="仿宋_GB2312" w:hAnsi="宋体" w:eastAsia="仿宋_GB2312"/>
          <w:sz w:val="24"/>
        </w:rPr>
      </w:pPr>
      <w:r>
        <w:rPr>
          <w:rFonts w:ascii="仿宋_GB2312" w:hAnsi="宋体" w:eastAsia="仿宋_GB2312"/>
          <w:sz w:val="24"/>
        </w:rPr>
        <w:t>主要起草人信息</w:t>
      </w:r>
    </w:p>
    <w:tbl>
      <w:tblPr>
        <w:tblStyle w:val="13"/>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804"/>
        <w:gridCol w:w="1890"/>
        <w:gridCol w:w="2460"/>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姓名</w:t>
            </w:r>
          </w:p>
        </w:tc>
        <w:tc>
          <w:tcPr>
            <w:tcW w:w="80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性别</w:t>
            </w:r>
          </w:p>
        </w:tc>
        <w:tc>
          <w:tcPr>
            <w:tcW w:w="18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职务/职称</w:t>
            </w:r>
          </w:p>
        </w:tc>
        <w:tc>
          <w:tcPr>
            <w:tcW w:w="246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工作单位</w:t>
            </w:r>
          </w:p>
        </w:tc>
        <w:tc>
          <w:tcPr>
            <w:tcW w:w="227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Courier New"/>
                <w:sz w:val="24"/>
              </w:rPr>
            </w:pPr>
            <w:r>
              <w:rPr>
                <w:rFonts w:hint="eastAsia" w:ascii="仿宋" w:hAnsi="仿宋" w:eastAsia="仿宋" w:cs="Courier New"/>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任璐</w:t>
            </w:r>
          </w:p>
        </w:tc>
        <w:tc>
          <w:tcPr>
            <w:tcW w:w="80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8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副教授</w:t>
            </w:r>
          </w:p>
        </w:tc>
        <w:tc>
          <w:tcPr>
            <w:tcW w:w="246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227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修订标准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殷辉</w:t>
            </w:r>
          </w:p>
        </w:tc>
        <w:tc>
          <w:tcPr>
            <w:tcW w:w="80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8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副研究员</w:t>
            </w:r>
          </w:p>
        </w:tc>
        <w:tc>
          <w:tcPr>
            <w:tcW w:w="246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227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分析数据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赵晓军</w:t>
            </w:r>
          </w:p>
        </w:tc>
        <w:tc>
          <w:tcPr>
            <w:tcW w:w="80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8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Courier New"/>
                <w:sz w:val="24"/>
                <w:lang w:val="en-US" w:eastAsia="zh-CN"/>
              </w:rPr>
            </w:pPr>
            <w:r>
              <w:rPr>
                <w:rFonts w:hint="eastAsia" w:ascii="仿宋" w:hAnsi="仿宋" w:eastAsia="仿宋" w:cs="Courier New"/>
                <w:sz w:val="24"/>
                <w:lang w:eastAsia="zh-CN"/>
              </w:rPr>
              <w:t>副院长</w:t>
            </w:r>
            <w:r>
              <w:rPr>
                <w:rFonts w:hint="eastAsia" w:ascii="仿宋" w:hAnsi="仿宋" w:eastAsia="仿宋" w:cs="Courier New"/>
                <w:sz w:val="24"/>
                <w:lang w:val="en-US" w:eastAsia="zh-CN"/>
              </w:rPr>
              <w:t>/研究员</w:t>
            </w:r>
          </w:p>
        </w:tc>
        <w:tc>
          <w:tcPr>
            <w:tcW w:w="246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227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论证修订技术指导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秦楠</w:t>
            </w:r>
          </w:p>
        </w:tc>
        <w:tc>
          <w:tcPr>
            <w:tcW w:w="80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男</w:t>
            </w:r>
          </w:p>
        </w:tc>
        <w:tc>
          <w:tcPr>
            <w:tcW w:w="18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助理研究员</w:t>
            </w:r>
          </w:p>
        </w:tc>
        <w:tc>
          <w:tcPr>
            <w:tcW w:w="246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227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收集数据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吕红</w:t>
            </w:r>
          </w:p>
        </w:tc>
        <w:tc>
          <w:tcPr>
            <w:tcW w:w="804"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女</w:t>
            </w:r>
          </w:p>
        </w:tc>
        <w:tc>
          <w:tcPr>
            <w:tcW w:w="1890"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助理研究员</w:t>
            </w:r>
          </w:p>
        </w:tc>
        <w:tc>
          <w:tcPr>
            <w:tcW w:w="2460" w:type="dxa"/>
            <w:vAlign w:val="top"/>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山西农业大学</w:t>
            </w:r>
          </w:p>
        </w:tc>
        <w:tc>
          <w:tcPr>
            <w:tcW w:w="227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Courier New"/>
                <w:sz w:val="24"/>
                <w:lang w:eastAsia="zh-CN"/>
              </w:rPr>
            </w:pPr>
            <w:r>
              <w:rPr>
                <w:rFonts w:hint="eastAsia" w:ascii="仿宋" w:hAnsi="仿宋" w:eastAsia="仿宋" w:cs="Courier New"/>
                <w:sz w:val="24"/>
                <w:lang w:eastAsia="zh-CN"/>
              </w:rPr>
              <w:t>收集数据</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rPr>
      </w:pPr>
      <w:r>
        <w:rPr>
          <w:rFonts w:hint="eastAsia" w:eastAsia="仿宋_GB2312"/>
          <w:bCs/>
          <w:sz w:val="24"/>
        </w:rPr>
        <w:t>甜椒与玉米间作是一种防治效果稳定，环境友好、工艺简单、成本低廉的生态吊卡防治技术。DB14/T 886-2014的实施，解决了辣椒病害生态调控技术缺失的问题；能够为我省辣椒病害的生态标准化防治提供依据；同时有助于我省辣椒产业的高质量发展。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rPr>
      </w:pPr>
      <w:r>
        <w:rPr>
          <w:rFonts w:hint="eastAsia" w:eastAsia="仿宋_GB2312"/>
          <w:bCs/>
          <w:sz w:val="24"/>
          <w:lang w:eastAsia="zh-CN"/>
        </w:rPr>
        <w:t>山西省地方标准</w:t>
      </w:r>
      <w:r>
        <w:rPr>
          <w:rFonts w:hint="eastAsia" w:ascii="仿宋_GB2312" w:hAnsi="宋体" w:eastAsia="仿宋_GB2312"/>
          <w:sz w:val="24"/>
        </w:rPr>
        <w:t>《</w:t>
      </w:r>
      <w:r>
        <w:rPr>
          <w:rFonts w:hint="eastAsia" w:eastAsia="仿宋_GB2312"/>
          <w:bCs/>
          <w:sz w:val="24"/>
        </w:rPr>
        <w:t>DB14/T 886-2014</w:t>
      </w:r>
      <w:r>
        <w:rPr>
          <w:rFonts w:hint="eastAsia" w:ascii="仿宋_GB2312" w:hAnsi="宋体" w:eastAsia="仿宋_GB2312"/>
          <w:sz w:val="24"/>
        </w:rPr>
        <w:t>甜椒间作玉米控制病害技术规程》</w:t>
      </w:r>
      <w:r>
        <w:rPr>
          <w:rFonts w:hint="eastAsia" w:eastAsia="仿宋_GB2312"/>
          <w:bCs/>
          <w:sz w:val="24"/>
        </w:rPr>
        <w:t>是</w:t>
      </w:r>
      <w:r>
        <w:rPr>
          <w:rFonts w:hint="eastAsia" w:eastAsia="仿宋_GB2312"/>
          <w:bCs/>
          <w:sz w:val="24"/>
          <w:lang w:eastAsia="zh-CN"/>
        </w:rPr>
        <w:t>在</w:t>
      </w:r>
      <w:r>
        <w:rPr>
          <w:rFonts w:hint="eastAsia" w:eastAsia="仿宋_GB2312"/>
          <w:bCs/>
          <w:sz w:val="24"/>
        </w:rPr>
        <w:t>GB/T 1.1-2009的指导思想下编写</w:t>
      </w:r>
      <w:r>
        <w:rPr>
          <w:rFonts w:hint="eastAsia" w:eastAsia="仿宋_GB2312"/>
          <w:bCs/>
          <w:sz w:val="24"/>
          <w:lang w:eastAsia="zh-CN"/>
        </w:rPr>
        <w:t>，于</w:t>
      </w:r>
      <w:r>
        <w:rPr>
          <w:rFonts w:hint="eastAsia" w:eastAsia="仿宋_GB2312"/>
          <w:bCs/>
          <w:sz w:val="24"/>
          <w:lang w:val="en-US" w:eastAsia="zh-CN"/>
        </w:rPr>
        <w:t>2014年9月18日发布</w:t>
      </w:r>
      <w:r>
        <w:rPr>
          <w:rFonts w:hint="eastAsia" w:eastAsia="仿宋_GB2312"/>
          <w:bCs/>
          <w:sz w:val="24"/>
          <w:lang w:eastAsia="zh-CN"/>
        </w:rPr>
        <w:t>，</w:t>
      </w:r>
      <w:r>
        <w:rPr>
          <w:rFonts w:hint="eastAsia" w:eastAsia="仿宋_GB2312"/>
          <w:bCs/>
          <w:sz w:val="24"/>
          <w:lang w:val="en-US" w:eastAsia="zh-CN"/>
        </w:rPr>
        <w:t>2014年10月18日实施，标准实施后，广泛用于生产实践指导，并于2016年获农业部主推技术，于2023年获山西省农业厅主推技术和主推技术模式。但</w:t>
      </w:r>
      <w:r>
        <w:rPr>
          <w:rFonts w:ascii="仿宋_GB2312" w:hAnsi="宋体" w:eastAsia="仿宋_GB2312"/>
          <w:sz w:val="24"/>
          <w:szCs w:val="24"/>
        </w:rPr>
        <w:t>随着</w:t>
      </w:r>
      <w:r>
        <w:rPr>
          <w:rFonts w:hint="eastAsia" w:ascii="仿宋_GB2312" w:hAnsi="宋体" w:eastAsia="仿宋_GB2312"/>
          <w:sz w:val="24"/>
          <w:szCs w:val="24"/>
        </w:rPr>
        <w:t>近几年</w:t>
      </w:r>
      <w:r>
        <w:rPr>
          <w:rFonts w:hint="eastAsia" w:ascii="仿宋_GB2312" w:hAnsi="宋体" w:eastAsia="仿宋_GB2312"/>
          <w:sz w:val="24"/>
          <w:szCs w:val="24"/>
          <w:lang w:eastAsia="zh-CN"/>
        </w:rPr>
        <w:t>植物病害综合</w:t>
      </w:r>
      <w:r>
        <w:rPr>
          <w:rFonts w:ascii="仿宋_GB2312" w:hAnsi="宋体" w:eastAsia="仿宋_GB2312"/>
          <w:sz w:val="24"/>
          <w:szCs w:val="24"/>
        </w:rPr>
        <w:t>技术的发展，原来“</w:t>
      </w:r>
      <w:r>
        <w:rPr>
          <w:rFonts w:hint="eastAsia" w:ascii="仿宋_GB2312" w:hAnsi="宋体" w:eastAsia="仿宋_GB2312"/>
          <w:sz w:val="24"/>
          <w:szCs w:val="24"/>
        </w:rPr>
        <w:t>标准</w:t>
      </w:r>
      <w:r>
        <w:rPr>
          <w:rFonts w:ascii="仿宋_GB2312" w:hAnsi="宋体" w:eastAsia="仿宋_GB2312"/>
          <w:sz w:val="24"/>
          <w:szCs w:val="24"/>
        </w:rPr>
        <w:t>”</w:t>
      </w:r>
      <w:r>
        <w:rPr>
          <w:rFonts w:hint="eastAsia" w:ascii="仿宋_GB2312" w:hAnsi="宋体" w:eastAsia="仿宋_GB2312"/>
          <w:sz w:val="24"/>
          <w:szCs w:val="24"/>
        </w:rPr>
        <w:t>部分</w:t>
      </w:r>
      <w:r>
        <w:rPr>
          <w:rFonts w:ascii="仿宋_GB2312" w:hAnsi="宋体" w:eastAsia="仿宋_GB2312"/>
          <w:sz w:val="24"/>
          <w:szCs w:val="24"/>
        </w:rPr>
        <w:t>内容不能完全适应现在和今后的生产需求</w:t>
      </w:r>
      <w:r>
        <w:rPr>
          <w:rFonts w:hint="eastAsia" w:ascii="仿宋_GB2312" w:hAnsi="宋体" w:eastAsia="仿宋_GB2312"/>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sz w:val="24"/>
          <w:szCs w:val="24"/>
        </w:rPr>
      </w:pPr>
      <w:r>
        <w:rPr>
          <w:rFonts w:hint="eastAsia" w:eastAsia="仿宋_GB2312"/>
          <w:bCs/>
          <w:sz w:val="24"/>
        </w:rPr>
        <w:t>2020年，GB/T 1.1-2020《标准化工作导则 第1部分：标准化文件的结构和起草规则》发布实施。因此，有必要按照GB/T 1.1-2020的规定进行修订。</w:t>
      </w:r>
      <w:r>
        <w:rPr>
          <w:rFonts w:hint="eastAsia" w:ascii="仿宋_GB2312" w:hAnsi="宋体" w:eastAsia="仿宋_GB2312"/>
          <w:sz w:val="24"/>
          <w:szCs w:val="24"/>
        </w:rPr>
        <w:t>为山西省</w:t>
      </w:r>
      <w:r>
        <w:rPr>
          <w:rFonts w:ascii="仿宋_GB2312" w:hAnsi="宋体" w:eastAsia="仿宋_GB2312"/>
          <w:sz w:val="24"/>
          <w:szCs w:val="24"/>
        </w:rPr>
        <w:t>地方标准《</w:t>
      </w:r>
      <w:r>
        <w:rPr>
          <w:rFonts w:hint="eastAsia" w:eastAsia="仿宋_GB2312"/>
          <w:bCs/>
          <w:sz w:val="24"/>
        </w:rPr>
        <w:t>DB14/T 886-2014</w:t>
      </w:r>
      <w:r>
        <w:rPr>
          <w:rFonts w:hint="eastAsia" w:ascii="仿宋_GB2312" w:hAnsi="宋体" w:eastAsia="仿宋_GB2312"/>
          <w:sz w:val="24"/>
        </w:rPr>
        <w:t>甜椒间作玉米控制病害技术规程》</w:t>
      </w:r>
      <w:r>
        <w:rPr>
          <w:rFonts w:hint="eastAsia" w:ascii="仿宋_GB2312" w:hAnsi="宋体" w:eastAsia="仿宋_GB2312"/>
          <w:sz w:val="24"/>
          <w:szCs w:val="24"/>
        </w:rPr>
        <w:t>提供</w:t>
      </w:r>
      <w:r>
        <w:rPr>
          <w:rFonts w:ascii="仿宋_GB2312" w:hAnsi="宋体" w:eastAsia="仿宋_GB2312"/>
          <w:sz w:val="24"/>
          <w:szCs w:val="24"/>
        </w:rPr>
        <w:t>了遵循</w:t>
      </w:r>
      <w:r>
        <w:rPr>
          <w:rFonts w:hint="eastAsia" w:ascii="仿宋_GB2312" w:hAnsi="宋体" w:eastAsia="仿宋_GB2312"/>
          <w:sz w:val="24"/>
          <w:szCs w:val="24"/>
        </w:rPr>
        <w:t>政策性、</w:t>
      </w:r>
      <w:r>
        <w:rPr>
          <w:rFonts w:ascii="仿宋_GB2312" w:hAnsi="宋体" w:eastAsia="仿宋_GB2312"/>
          <w:sz w:val="24"/>
          <w:szCs w:val="24"/>
        </w:rPr>
        <w:t>科学性、普遍性、实用性、规范性的原则</w:t>
      </w:r>
      <w:r>
        <w:rPr>
          <w:rFonts w:hint="eastAsia" w:ascii="仿宋_GB2312" w:hAnsi="宋体" w:eastAsia="仿宋_GB2312"/>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eastAsia="仿宋_GB2312"/>
          <w:bCs/>
          <w:sz w:val="24"/>
          <w:lang w:eastAsia="zh-CN"/>
        </w:rPr>
        <w:t>另外</w:t>
      </w:r>
      <w:r>
        <w:rPr>
          <w:rFonts w:hint="eastAsia" w:eastAsia="仿宋_GB2312"/>
          <w:bCs/>
          <w:sz w:val="24"/>
        </w:rPr>
        <w:t>，近年来辣椒病</w:t>
      </w:r>
      <w:r>
        <w:rPr>
          <w:rFonts w:hint="eastAsia" w:eastAsia="仿宋_GB2312"/>
          <w:bCs/>
          <w:sz w:val="24"/>
          <w:lang w:eastAsia="zh-CN"/>
        </w:rPr>
        <w:t>虫</w:t>
      </w:r>
      <w:r>
        <w:rPr>
          <w:rFonts w:hint="eastAsia" w:eastAsia="仿宋_GB2312"/>
          <w:bCs/>
          <w:sz w:val="24"/>
        </w:rPr>
        <w:t>害的发生情况</w:t>
      </w:r>
      <w:r>
        <w:rPr>
          <w:rFonts w:hint="eastAsia" w:eastAsia="仿宋_GB2312"/>
          <w:bCs/>
          <w:sz w:val="24"/>
          <w:lang w:eastAsia="zh-CN"/>
        </w:rPr>
        <w:t>、</w:t>
      </w:r>
      <w:r>
        <w:rPr>
          <w:rFonts w:hint="eastAsia" w:eastAsia="仿宋_GB2312"/>
          <w:bCs/>
          <w:sz w:val="24"/>
        </w:rPr>
        <w:t>生态调控研究</w:t>
      </w:r>
      <w:r>
        <w:rPr>
          <w:rFonts w:hint="eastAsia" w:eastAsia="仿宋_GB2312"/>
          <w:bCs/>
          <w:sz w:val="24"/>
          <w:lang w:eastAsia="zh-CN"/>
        </w:rPr>
        <w:t>以及最新农药登记情况</w:t>
      </w:r>
      <w:r>
        <w:rPr>
          <w:rFonts w:hint="eastAsia" w:eastAsia="仿宋_GB2312"/>
          <w:bCs/>
          <w:sz w:val="24"/>
        </w:rPr>
        <w:t>发生了变化，有必要对其进行修订，使DB14/T 886-2014的先进性、科学性、合理性和可操作性与时俱进。修订后的版本能满足现在和今后的生产需求，可保证《DB14/T 886-2014</w:t>
      </w:r>
      <w:r>
        <w:rPr>
          <w:rFonts w:hint="eastAsia" w:ascii="仿宋_GB2312" w:hAnsi="宋体" w:eastAsia="仿宋_GB2312"/>
          <w:sz w:val="24"/>
        </w:rPr>
        <w:t>甜椒间作玉米控制病害技术规程</w:t>
      </w:r>
      <w:r>
        <w:rPr>
          <w:rFonts w:hint="eastAsia" w:eastAsia="仿宋_GB2312"/>
          <w:bCs/>
          <w:sz w:val="24"/>
        </w:rPr>
        <w:t>》先进性、科学性、合理性、可操作性，同时保证与时俱进。《DB14/T 886-2014</w:t>
      </w:r>
      <w:r>
        <w:rPr>
          <w:rFonts w:hint="eastAsia" w:ascii="仿宋_GB2312" w:hAnsi="宋体" w:eastAsia="仿宋_GB2312"/>
          <w:sz w:val="24"/>
        </w:rPr>
        <w:t>甜椒间作玉米控制病害技术规程</w:t>
      </w:r>
      <w:r>
        <w:rPr>
          <w:rFonts w:hint="eastAsia" w:eastAsia="仿宋_GB2312"/>
          <w:bCs/>
          <w:sz w:val="24"/>
        </w:rPr>
        <w:t>》修订后提供了一种切实可行的、操作性高、结果可靠、数据重复性的</w:t>
      </w:r>
      <w:r>
        <w:rPr>
          <w:rFonts w:hint="eastAsia" w:eastAsia="仿宋_GB2312"/>
          <w:bCs/>
          <w:sz w:val="24"/>
          <w:lang w:eastAsia="zh-CN"/>
        </w:rPr>
        <w:t>甜椒间作玉米防治病虫害技术</w:t>
      </w:r>
      <w:r>
        <w:rPr>
          <w:rFonts w:hint="eastAsia" w:eastAsia="仿宋_GB2312"/>
          <w:bCs/>
          <w:sz w:val="24"/>
        </w:rPr>
        <w:t>，为</w:t>
      </w:r>
      <w:r>
        <w:rPr>
          <w:rFonts w:hint="eastAsia" w:eastAsia="仿宋_GB2312"/>
          <w:bCs/>
          <w:sz w:val="24"/>
          <w:lang w:eastAsia="zh-CN"/>
        </w:rPr>
        <w:t>甜椒病虫害的防治</w:t>
      </w:r>
      <w:r>
        <w:rPr>
          <w:rFonts w:hint="eastAsia" w:eastAsia="仿宋_GB2312"/>
          <w:bCs/>
          <w:sz w:val="24"/>
        </w:rPr>
        <w:t>提供重要依据。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仿宋_GB2312"/>
          <w:bCs/>
          <w:sz w:val="24"/>
        </w:rPr>
      </w:pPr>
      <w:r>
        <w:rPr>
          <w:rFonts w:hint="eastAsia" w:eastAsia="仿宋_GB2312"/>
          <w:bCs/>
          <w:sz w:val="24"/>
        </w:rPr>
        <w:t>1、成立标准修订工作组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rPr>
      </w:pPr>
      <w:r>
        <w:rPr>
          <w:rFonts w:hint="eastAsia" w:eastAsia="仿宋_GB2312"/>
          <w:bCs/>
          <w:sz w:val="24"/>
        </w:rPr>
        <w:t>2022年11月，</w:t>
      </w:r>
      <w:r>
        <w:rPr>
          <w:rFonts w:hint="eastAsia" w:eastAsia="仿宋_GB2312"/>
          <w:bCs/>
          <w:sz w:val="24"/>
          <w:lang w:eastAsia="zh-CN"/>
        </w:rPr>
        <w:t>成立了标准修订工作组，</w:t>
      </w:r>
      <w:r>
        <w:rPr>
          <w:rFonts w:hint="eastAsia" w:eastAsia="仿宋_GB2312"/>
          <w:bCs/>
          <w:sz w:val="24"/>
        </w:rPr>
        <w:t>标准修订工作组认真学习了《标准化工作导则 第1部分：标准化文件的结构和起草规则》（GB/T 1.1-2020），了解了标准书写结构、书写方式</w:t>
      </w:r>
      <w:bookmarkStart w:id="0" w:name="OLE_LINK1"/>
      <w:r>
        <w:rPr>
          <w:rFonts w:hint="eastAsia" w:eastAsia="仿宋_GB2312"/>
          <w:bCs/>
          <w:sz w:val="24"/>
        </w:rPr>
        <w:t>。</w:t>
      </w:r>
    </w:p>
    <w:bookmarkEnd w:id="0"/>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仿宋_GB2312"/>
          <w:bCs/>
          <w:sz w:val="24"/>
        </w:rPr>
      </w:pPr>
      <w:r>
        <w:rPr>
          <w:rFonts w:hint="eastAsia" w:eastAsia="仿宋_GB2312"/>
          <w:bCs/>
          <w:sz w:val="24"/>
        </w:rPr>
        <w:t>2、调研考察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rPr>
      </w:pPr>
      <w:r>
        <w:rPr>
          <w:rFonts w:hint="eastAsia" w:eastAsia="仿宋_GB2312"/>
          <w:bCs/>
          <w:sz w:val="24"/>
        </w:rPr>
        <w:t>2023年3月，标准修订工作组分析总结近年我省甜椒在间作玉米模式下的种植情况及病虫害发生情况。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仿宋_GB2312"/>
          <w:bCs/>
          <w:sz w:val="24"/>
        </w:rPr>
      </w:pPr>
      <w:r>
        <w:rPr>
          <w:rFonts w:hint="eastAsia" w:eastAsia="仿宋_GB2312"/>
          <w:bCs/>
          <w:sz w:val="24"/>
        </w:rPr>
        <w:t>3、收集资料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eastAsia="zh-CN"/>
        </w:rPr>
      </w:pPr>
      <w:r>
        <w:rPr>
          <w:rFonts w:hint="eastAsia" w:eastAsia="仿宋_GB2312"/>
          <w:bCs/>
          <w:sz w:val="24"/>
          <w:lang w:val="en-US" w:eastAsia="zh-CN"/>
        </w:rPr>
        <w:t>2023年4月，标准修订组</w:t>
      </w:r>
      <w:r>
        <w:rPr>
          <w:rFonts w:hint="eastAsia" w:eastAsia="仿宋_GB2312"/>
          <w:bCs/>
          <w:sz w:val="24"/>
        </w:rPr>
        <w:t>参阅了5篇相关国家标准、行业标准（GB 1353、GB/Z 26583、NY/T 17980.32、NY/T 17980.33等）、6篇地方标准（DB62/T 4542、DB63/T 1407、DB6505/T 179、DB14/T 1123等）、20余篇国内外关于甜椒与玉米间作控制病</w:t>
      </w:r>
      <w:r>
        <w:rPr>
          <w:rFonts w:hint="eastAsia" w:eastAsia="仿宋_GB2312"/>
          <w:bCs/>
          <w:sz w:val="24"/>
          <w:lang w:eastAsia="zh-CN"/>
        </w:rPr>
        <w:t>虫</w:t>
      </w:r>
      <w:r>
        <w:rPr>
          <w:rFonts w:hint="eastAsia" w:eastAsia="仿宋_GB2312"/>
          <w:bCs/>
          <w:sz w:val="24"/>
        </w:rPr>
        <w:t>害相关文献</w:t>
      </w:r>
      <w:r>
        <w:rPr>
          <w:rFonts w:hint="eastAsia" w:eastAsia="仿宋_GB2312"/>
          <w:bCs/>
          <w:sz w:val="24"/>
          <w:lang w:eastAsia="zh-CN"/>
        </w:rPr>
        <w:t>。在此基础上，分析了标准修订组主持的山西省重点研发计划项目《</w:t>
      </w:r>
      <w:r>
        <w:rPr>
          <w:rFonts w:hint="default" w:eastAsia="仿宋_GB2312"/>
          <w:bCs/>
          <w:sz w:val="24"/>
        </w:rPr>
        <w:t>露地辣椒农药减施技术研究与应用</w:t>
      </w:r>
      <w:r>
        <w:rPr>
          <w:rFonts w:hint="eastAsia" w:eastAsia="仿宋_GB2312"/>
          <w:bCs/>
          <w:sz w:val="24"/>
          <w:lang w:eastAsia="zh-CN"/>
        </w:rPr>
        <w:t>》（编号：</w:t>
      </w:r>
      <w:r>
        <w:rPr>
          <w:rFonts w:hint="eastAsia" w:eastAsia="仿宋_GB2312"/>
          <w:bCs/>
          <w:sz w:val="24"/>
        </w:rPr>
        <w:t>2</w:t>
      </w:r>
      <w:r>
        <w:rPr>
          <w:rFonts w:hint="default" w:eastAsia="仿宋_GB2312"/>
          <w:bCs/>
          <w:sz w:val="24"/>
        </w:rPr>
        <w:t>01803D221005-7</w:t>
      </w:r>
      <w:r>
        <w:rPr>
          <w:rFonts w:hint="eastAsia" w:eastAsia="仿宋_GB2312"/>
          <w:bCs/>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仿宋_GB2312"/>
          <w:bCs/>
          <w:sz w:val="24"/>
          <w:lang w:eastAsia="zh-CN"/>
        </w:rPr>
      </w:pPr>
      <w:r>
        <w:rPr>
          <w:rFonts w:hint="eastAsia" w:eastAsia="仿宋_GB2312"/>
          <w:bCs/>
          <w:sz w:val="24"/>
          <w:lang w:eastAsia="zh-CN"/>
        </w:rPr>
        <w:t>，山西省基础研究计划项目《异染色质化介导的辣椒炭疽病菌对戊唑醇的表观遗传抗性研究》（编号：</w:t>
      </w:r>
      <w:r>
        <w:rPr>
          <w:rFonts w:hint="eastAsia" w:eastAsia="仿宋_GB2312"/>
          <w:bCs/>
          <w:sz w:val="24"/>
          <w:lang w:val="en-US" w:eastAsia="zh-CN"/>
        </w:rPr>
        <w:t>202203021211281</w:t>
      </w:r>
      <w:r>
        <w:rPr>
          <w:rFonts w:hint="eastAsia" w:eastAsia="仿宋_GB2312"/>
          <w:bCs/>
          <w:sz w:val="24"/>
          <w:lang w:eastAsia="zh-CN"/>
        </w:rPr>
        <w:t>），</w:t>
      </w:r>
      <w:r>
        <w:rPr>
          <w:rFonts w:hint="eastAsia" w:eastAsia="仿宋_GB2312"/>
          <w:bCs/>
          <w:sz w:val="24"/>
        </w:rPr>
        <w:t>在吸收最新成果的基础上，修订了山西省地方标准《DB14/T 886-2014</w:t>
      </w:r>
      <w:r>
        <w:rPr>
          <w:rFonts w:hint="eastAsia" w:ascii="仿宋_GB2312" w:hAnsi="宋体" w:eastAsia="仿宋_GB2312"/>
          <w:sz w:val="24"/>
        </w:rPr>
        <w:t>甜椒间作玉米控制病害技术规程</w:t>
      </w:r>
      <w:r>
        <w:rPr>
          <w:rFonts w:hint="eastAsia" w:eastAsia="仿宋_GB2312"/>
          <w:bCs/>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仿宋_GB2312"/>
          <w:bCs/>
          <w:sz w:val="24"/>
        </w:rPr>
      </w:pPr>
      <w:r>
        <w:rPr>
          <w:rFonts w:hint="eastAsia" w:eastAsia="仿宋_GB2312"/>
          <w:bCs/>
          <w:sz w:val="24"/>
        </w:rPr>
        <w:t>4、修订文本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rPr>
      </w:pPr>
      <w:r>
        <w:rPr>
          <w:rFonts w:hint="eastAsia" w:eastAsia="仿宋_GB2312"/>
          <w:bCs/>
          <w:sz w:val="24"/>
        </w:rPr>
        <w:t>2023年9月</w:t>
      </w:r>
      <w:r>
        <w:rPr>
          <w:rFonts w:hint="eastAsia" w:eastAsia="仿宋_GB2312"/>
          <w:bCs/>
          <w:sz w:val="24"/>
          <w:lang w:val="en-US" w:eastAsia="zh-CN"/>
        </w:rPr>
        <w:t>-10月</w:t>
      </w:r>
      <w:r>
        <w:rPr>
          <w:rFonts w:hint="eastAsia" w:eastAsia="仿宋_GB2312"/>
          <w:bCs/>
          <w:sz w:val="24"/>
        </w:rPr>
        <w:t>，标准修订工作组按照标准修订的要求，对标准的内容进行讨论，</w:t>
      </w:r>
      <w:r>
        <w:rPr>
          <w:rFonts w:hint="eastAsia" w:ascii="仿宋_GB2312" w:hAnsi="宋体" w:eastAsia="仿宋_GB2312"/>
          <w:sz w:val="24"/>
          <w:szCs w:val="24"/>
        </w:rPr>
        <w:t>修订</w:t>
      </w:r>
      <w:r>
        <w:rPr>
          <w:rFonts w:ascii="仿宋_GB2312" w:hAnsi="宋体" w:eastAsia="仿宋_GB2312"/>
          <w:sz w:val="24"/>
          <w:szCs w:val="24"/>
        </w:rPr>
        <w:t>标准文本、</w:t>
      </w:r>
      <w:r>
        <w:rPr>
          <w:rFonts w:hint="eastAsia" w:ascii="仿宋_GB2312" w:hAnsi="宋体" w:eastAsia="仿宋_GB2312"/>
          <w:sz w:val="24"/>
          <w:szCs w:val="24"/>
        </w:rPr>
        <w:t>编制</w:t>
      </w:r>
      <w:r>
        <w:rPr>
          <w:rFonts w:ascii="仿宋_GB2312" w:hAnsi="宋体" w:eastAsia="仿宋_GB2312"/>
          <w:sz w:val="24"/>
          <w:szCs w:val="24"/>
        </w:rPr>
        <w:t>说明</w:t>
      </w:r>
      <w:r>
        <w:rPr>
          <w:rFonts w:hint="eastAsia" w:ascii="仿宋_GB2312" w:hAnsi="宋体" w:eastAsia="仿宋_GB2312"/>
          <w:sz w:val="24"/>
          <w:szCs w:val="24"/>
        </w:rPr>
        <w:t>，形成</w:t>
      </w:r>
      <w:r>
        <w:rPr>
          <w:rFonts w:ascii="仿宋_GB2312" w:hAnsi="宋体" w:eastAsia="仿宋_GB2312"/>
          <w:sz w:val="24"/>
          <w:szCs w:val="24"/>
        </w:rPr>
        <w:t>修订版工作组讨论稿，同时</w:t>
      </w:r>
      <w:r>
        <w:rPr>
          <w:rFonts w:hint="eastAsia" w:ascii="仿宋_GB2312" w:hAnsi="宋体" w:eastAsia="仿宋_GB2312"/>
          <w:sz w:val="24"/>
          <w:szCs w:val="24"/>
        </w:rPr>
        <w:t>邀请</w:t>
      </w:r>
      <w:r>
        <w:rPr>
          <w:rFonts w:ascii="仿宋_GB2312" w:hAnsi="宋体" w:eastAsia="仿宋_GB2312"/>
          <w:sz w:val="24"/>
          <w:szCs w:val="24"/>
        </w:rPr>
        <w:t>专家进行讨论、修订。</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hint="eastAsia" w:eastAsia="仿宋_GB2312"/>
          <w:bCs/>
          <w:sz w:val="24"/>
          <w:lang w:val="en-US" w:eastAsia="zh-CN"/>
        </w:rPr>
        <w:t>征求意见</w:t>
      </w:r>
    </w:p>
    <w:p>
      <w:pPr>
        <w:pStyle w:val="34"/>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bCs/>
          <w:kern w:val="2"/>
          <w:sz w:val="24"/>
          <w:szCs w:val="24"/>
          <w:lang w:val="en-US" w:eastAsia="zh-CN" w:bidi="ar-SA"/>
        </w:rPr>
      </w:pPr>
      <w:r>
        <w:rPr>
          <w:rFonts w:hint="eastAsia"/>
          <w:lang w:val="en-US" w:eastAsia="zh-CN"/>
        </w:rPr>
        <w:t xml:space="preserve">   </w:t>
      </w:r>
      <w:r>
        <w:rPr>
          <w:rFonts w:hint="eastAsia" w:ascii="Times New Roman" w:hAnsi="Times New Roman" w:eastAsia="仿宋_GB2312" w:cs="Times New Roman"/>
          <w:bCs/>
          <w:kern w:val="2"/>
          <w:sz w:val="24"/>
          <w:szCs w:val="24"/>
          <w:lang w:val="en-US" w:eastAsia="zh-CN" w:bidi="ar-SA"/>
        </w:rPr>
        <w:t>2023年11月-2024年1月，形成标准修订初稿后，</w:t>
      </w:r>
      <w:r>
        <w:rPr>
          <w:rFonts w:hint="eastAsia" w:ascii="仿宋_GB2312" w:hAnsi="宋体" w:eastAsia="仿宋_GB2312"/>
          <w:sz w:val="24"/>
          <w:szCs w:val="24"/>
        </w:rPr>
        <w:t>向</w:t>
      </w:r>
      <w:r>
        <w:rPr>
          <w:rFonts w:ascii="仿宋_GB2312" w:hAnsi="宋体" w:eastAsia="仿宋_GB2312"/>
          <w:sz w:val="24"/>
          <w:szCs w:val="24"/>
        </w:rPr>
        <w:t>相关领域的科研、教学、推广、管理等</w:t>
      </w:r>
      <w:r>
        <w:rPr>
          <w:rFonts w:hint="eastAsia" w:ascii="仿宋_GB2312" w:hAnsi="宋体" w:eastAsia="仿宋_GB2312"/>
          <w:sz w:val="24"/>
          <w:szCs w:val="24"/>
        </w:rPr>
        <w:t>的相关</w:t>
      </w:r>
      <w:r>
        <w:rPr>
          <w:rFonts w:ascii="仿宋_GB2312" w:hAnsi="宋体" w:eastAsia="仿宋_GB2312"/>
          <w:sz w:val="24"/>
          <w:szCs w:val="24"/>
        </w:rPr>
        <w:t>专家进行征求意见</w:t>
      </w:r>
      <w:r>
        <w:rPr>
          <w:rFonts w:hint="eastAsia" w:ascii="Times New Roman" w:hAnsi="Times New Roman" w:eastAsia="仿宋_GB2312" w:cs="Times New Roman"/>
          <w:bCs/>
          <w:kern w:val="2"/>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rPr>
      </w:pPr>
      <w:r>
        <w:rPr>
          <w:rFonts w:hint="eastAsia" w:eastAsia="仿宋_GB2312"/>
          <w:bCs/>
          <w:sz w:val="24"/>
          <w:lang w:val="en-US" w:eastAsia="zh-CN"/>
        </w:rPr>
        <w:t>6、</w:t>
      </w:r>
      <w:r>
        <w:rPr>
          <w:rFonts w:hint="eastAsia" w:eastAsia="仿宋_GB2312"/>
          <w:bCs/>
          <w:sz w:val="24"/>
        </w:rPr>
        <w:t>技术评审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2024年3月25日，对标准送审稿和编制说明进行了技术评审，经质询讨论，专家组同意通过技术评审。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7、完善文本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2024年3月26日-2024年3月31日，标准修订</w:t>
      </w:r>
      <w:bookmarkStart w:id="1" w:name="_GoBack"/>
      <w:bookmarkEnd w:id="1"/>
      <w:r>
        <w:rPr>
          <w:rFonts w:hint="eastAsia" w:eastAsia="仿宋_GB2312"/>
          <w:bCs/>
          <w:sz w:val="24"/>
          <w:lang w:val="en-US" w:eastAsia="zh-CN"/>
        </w:rPr>
        <w:t>组按照技术评审专家组的意见修改完善标准文本和编制说明。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8、形成报批稿、提交报批材料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20</w:t>
      </w:r>
      <w:r>
        <w:rPr>
          <w:rFonts w:hint="eastAsia" w:eastAsia="仿宋_GB2312"/>
          <w:bCs/>
          <w:sz w:val="24"/>
          <w:highlight w:val="none"/>
          <w:lang w:val="en-US" w:eastAsia="zh-CN"/>
        </w:rPr>
        <w:t>24年4月，形成报批稿，提交报</w:t>
      </w:r>
      <w:r>
        <w:rPr>
          <w:rFonts w:hint="eastAsia" w:eastAsia="仿宋_GB2312"/>
          <w:bCs/>
          <w:sz w:val="24"/>
          <w:lang w:val="en-US" w:eastAsia="zh-CN"/>
        </w:rPr>
        <w:t>批材料。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lang w:eastAsia="zh-CN"/>
        </w:rPr>
        <w:t>制修</w:t>
      </w:r>
      <w:r>
        <w:rPr>
          <w:rFonts w:ascii="黑体" w:eastAsia="黑体"/>
          <w:sz w:val="24"/>
        </w:rPr>
        <w:t>订标准的原则和依据，与现行法律、法规、标准的关系</w:t>
      </w:r>
    </w:p>
    <w:p>
      <w:pPr>
        <w:spacing w:line="360" w:lineRule="auto"/>
        <w:ind w:left="465"/>
        <w:outlineLvl w:val="1"/>
        <w:rPr>
          <w:rFonts w:ascii="楷体_GB2312" w:eastAsia="楷体_GB2312"/>
          <w:sz w:val="24"/>
          <w:szCs w:val="24"/>
        </w:rPr>
      </w:pPr>
      <w:r>
        <w:rPr>
          <w:rFonts w:hint="eastAsia" w:ascii="楷体_GB2312" w:eastAsia="楷体_GB2312"/>
          <w:sz w:val="24"/>
          <w:szCs w:val="24"/>
        </w:rPr>
        <w:t>1修订原则</w:t>
      </w:r>
    </w:p>
    <w:p>
      <w:pPr>
        <w:spacing w:line="360" w:lineRule="auto"/>
        <w:ind w:firstLine="480" w:firstLineChars="200"/>
        <w:jc w:val="left"/>
        <w:outlineLvl w:val="1"/>
        <w:rPr>
          <w:rFonts w:ascii="仿宋_GB2312" w:hAnsi="宋体" w:eastAsia="仿宋_GB2312"/>
          <w:sz w:val="24"/>
          <w:szCs w:val="24"/>
        </w:rPr>
      </w:pPr>
      <w:r>
        <w:rPr>
          <w:rFonts w:hint="eastAsia" w:ascii="仿宋_GB2312" w:hAnsi="宋体" w:eastAsia="仿宋_GB2312"/>
          <w:sz w:val="24"/>
          <w:szCs w:val="24"/>
        </w:rPr>
        <w:t>编制过程中严格贯彻国家有关方针、政策、法规和规章，按照国家标准和行业标准的规定执行。编制中</w:t>
      </w:r>
      <w:r>
        <w:rPr>
          <w:rFonts w:ascii="仿宋_GB2312" w:hAnsi="宋体" w:eastAsia="仿宋_GB2312"/>
          <w:sz w:val="24"/>
          <w:szCs w:val="24"/>
        </w:rPr>
        <w:t>遵循</w:t>
      </w:r>
      <w:r>
        <w:rPr>
          <w:rFonts w:hint="eastAsia" w:ascii="仿宋_GB2312" w:hAnsi="宋体" w:eastAsia="仿宋_GB2312"/>
          <w:sz w:val="24"/>
          <w:szCs w:val="24"/>
        </w:rPr>
        <w:t>政策性、</w:t>
      </w:r>
      <w:r>
        <w:rPr>
          <w:rFonts w:ascii="仿宋_GB2312" w:hAnsi="宋体" w:eastAsia="仿宋_GB2312"/>
          <w:sz w:val="24"/>
          <w:szCs w:val="24"/>
        </w:rPr>
        <w:t>科学性、普遍性、实用性、规范性的原则，严格按照GB/T 1.1-2020《标准化工作导则  第1部分：标准化文件的结构和起草规则》的规定起草。</w:t>
      </w:r>
      <w:r>
        <w:rPr>
          <w:rFonts w:hint="eastAsia" w:ascii="仿宋_GB2312" w:hAnsi="宋体" w:eastAsia="仿宋_GB2312"/>
          <w:sz w:val="24"/>
          <w:szCs w:val="24"/>
        </w:rPr>
        <w:t>标准</w:t>
      </w:r>
      <w:r>
        <w:rPr>
          <w:rFonts w:ascii="仿宋_GB2312" w:hAnsi="宋体" w:eastAsia="仿宋_GB2312"/>
          <w:sz w:val="24"/>
          <w:szCs w:val="24"/>
        </w:rPr>
        <w:t>中</w:t>
      </w:r>
      <w:r>
        <w:rPr>
          <w:rFonts w:hint="eastAsia" w:ascii="仿宋_GB2312" w:hAnsi="宋体" w:eastAsia="仿宋_GB2312"/>
          <w:sz w:val="24"/>
          <w:szCs w:val="24"/>
        </w:rPr>
        <w:t>涉及</w:t>
      </w:r>
      <w:r>
        <w:rPr>
          <w:rFonts w:ascii="仿宋_GB2312" w:hAnsi="宋体" w:eastAsia="仿宋_GB2312"/>
          <w:sz w:val="24"/>
          <w:szCs w:val="24"/>
        </w:rPr>
        <w:t>的防治技术注重可操作性</w:t>
      </w:r>
      <w:r>
        <w:rPr>
          <w:rFonts w:hint="eastAsia" w:ascii="仿宋_GB2312" w:hAnsi="宋体" w:eastAsia="仿宋_GB2312"/>
          <w:sz w:val="24"/>
          <w:szCs w:val="24"/>
        </w:rPr>
        <w:t>、一致性、协调性</w:t>
      </w:r>
      <w:r>
        <w:rPr>
          <w:rFonts w:ascii="仿宋_GB2312" w:hAnsi="宋体" w:eastAsia="仿宋_GB2312"/>
          <w:sz w:val="24"/>
          <w:szCs w:val="24"/>
        </w:rPr>
        <w:t>，同时体现引导和规范作用。</w:t>
      </w:r>
    </w:p>
    <w:p>
      <w:pPr>
        <w:spacing w:line="360" w:lineRule="auto"/>
        <w:ind w:left="465"/>
        <w:outlineLvl w:val="1"/>
        <w:rPr>
          <w:rFonts w:ascii="楷体_GB2312" w:eastAsia="楷体_GB2312"/>
          <w:sz w:val="24"/>
          <w:szCs w:val="24"/>
        </w:rPr>
      </w:pPr>
      <w:r>
        <w:rPr>
          <w:rFonts w:hint="eastAsia" w:ascii="楷体_GB2312" w:eastAsia="楷体_GB2312"/>
          <w:sz w:val="24"/>
          <w:szCs w:val="24"/>
        </w:rPr>
        <w:t>2与现行</w:t>
      </w:r>
      <w:r>
        <w:rPr>
          <w:rFonts w:ascii="楷体_GB2312" w:eastAsia="楷体_GB2312"/>
          <w:sz w:val="24"/>
          <w:szCs w:val="24"/>
        </w:rPr>
        <w:t>法律、法规及相关标准的关系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ascii="仿宋_GB2312" w:hAnsi="宋体" w:eastAsia="仿宋_GB2312"/>
          <w:sz w:val="24"/>
          <w:szCs w:val="24"/>
        </w:rPr>
        <w:t>本标准与现行法律、法规以及国家标准没有冲突和矛盾的地方</w:t>
      </w:r>
      <w:r>
        <w:rPr>
          <w:rFonts w:hint="eastAsia" w:ascii="仿宋_GB2312" w:hAnsi="宋体" w:eastAsia="仿宋_GB2312"/>
          <w:sz w:val="24"/>
          <w:szCs w:val="24"/>
        </w:rPr>
        <w:t>，符</w:t>
      </w:r>
      <w:r>
        <w:rPr>
          <w:rFonts w:ascii="仿宋_GB2312" w:hAnsi="宋体" w:eastAsia="仿宋_GB2312"/>
          <w:sz w:val="24"/>
          <w:szCs w:val="24"/>
        </w:rPr>
        <w:t>合现行法律、法规的要求，贯彻国家有关方针、政策、法规和规章，</w:t>
      </w:r>
      <w:r>
        <w:rPr>
          <w:rFonts w:hint="eastAsia" w:ascii="仿宋_GB2312" w:hAnsi="宋体" w:eastAsia="仿宋_GB2312"/>
          <w:sz w:val="24"/>
          <w:szCs w:val="24"/>
        </w:rPr>
        <w:t>符合</w:t>
      </w:r>
      <w:r>
        <w:rPr>
          <w:rFonts w:ascii="仿宋_GB2312" w:hAnsi="宋体" w:eastAsia="仿宋_GB2312"/>
          <w:sz w:val="24"/>
          <w:szCs w:val="24"/>
        </w:rPr>
        <w:t>国家标准</w:t>
      </w:r>
      <w:r>
        <w:rPr>
          <w:rFonts w:hint="eastAsia" w:ascii="仿宋_GB2312" w:hAnsi="宋体" w:eastAsia="仿宋_GB2312"/>
          <w:sz w:val="24"/>
          <w:szCs w:val="24"/>
        </w:rPr>
        <w:t>、</w:t>
      </w:r>
      <w:r>
        <w:rPr>
          <w:rFonts w:ascii="仿宋_GB2312" w:hAnsi="宋体" w:eastAsia="仿宋_GB2312"/>
          <w:sz w:val="24"/>
          <w:szCs w:val="24"/>
        </w:rPr>
        <w:t>行业标准</w:t>
      </w:r>
      <w:r>
        <w:rPr>
          <w:rFonts w:hint="eastAsia" w:ascii="仿宋_GB2312" w:hAnsi="宋体" w:eastAsia="仿宋_GB2312"/>
          <w:sz w:val="24"/>
          <w:szCs w:val="24"/>
        </w:rPr>
        <w:t>等</w:t>
      </w:r>
      <w:r>
        <w:rPr>
          <w:rFonts w:ascii="仿宋_GB2312" w:hAnsi="宋体" w:eastAsia="仿宋_GB2312"/>
          <w:sz w:val="24"/>
          <w:szCs w:val="24"/>
        </w:rPr>
        <w:t>的相关要求</w:t>
      </w:r>
      <w:r>
        <w:rPr>
          <w:rFonts w:hint="eastAsia" w:ascii="仿宋_GB2312" w:hAnsi="宋体" w:eastAsia="仿宋_GB2312"/>
          <w:sz w:val="24"/>
          <w:szCs w:val="24"/>
        </w:rPr>
        <w:t>。</w:t>
      </w:r>
      <w:r>
        <w:rPr>
          <w:rFonts w:ascii="仿宋_GB2312" w:hAnsi="宋体" w:eastAsia="仿宋_GB2312"/>
          <w:sz w:val="24"/>
          <w:szCs w:val="24"/>
        </w:rPr>
        <w:t>遵循《中华人民共和国标准化法》、《农业标准化管理办法》</w:t>
      </w:r>
      <w:r>
        <w:rPr>
          <w:rFonts w:hint="eastAsia" w:ascii="仿宋_GB2312" w:hAnsi="宋体" w:eastAsia="仿宋_GB2312"/>
          <w:sz w:val="24"/>
          <w:szCs w:val="24"/>
        </w:rPr>
        <w:t>、</w:t>
      </w:r>
      <w:r>
        <w:rPr>
          <w:rFonts w:ascii="仿宋_GB2312" w:hAnsi="宋体" w:eastAsia="仿宋_GB2312"/>
          <w:sz w:val="24"/>
          <w:szCs w:val="24"/>
        </w:rPr>
        <w:t>《农作物病虫害防治条例》等相关规定，与其他强制性国家标准无矛盾与不协调之处。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eastAsia="zh-CN"/>
        </w:rPr>
      </w:pPr>
      <w:r>
        <w:rPr>
          <w:rFonts w:hint="eastAsia" w:eastAsia="仿宋_GB2312"/>
          <w:bCs/>
          <w:sz w:val="24"/>
          <w:lang w:eastAsia="zh-CN"/>
        </w:rPr>
        <w:t>标准起草组以“合法性、安全性、适应性、协调性和先进性”为修订原则，以文本结构更加合理、表述更加准确、技术指标更加科学为修订目标，从结构性调整和技术指标</w:t>
      </w:r>
      <w:r>
        <w:rPr>
          <w:rFonts w:hint="eastAsia" w:eastAsia="仿宋_GB2312"/>
          <w:bCs/>
          <w:sz w:val="24"/>
          <w:lang w:val="en-US" w:eastAsia="zh-CN"/>
        </w:rPr>
        <w:t>2</w:t>
      </w:r>
      <w:r>
        <w:rPr>
          <w:rFonts w:hint="eastAsia" w:eastAsia="仿宋_GB2312"/>
          <w:bCs/>
          <w:sz w:val="24"/>
          <w:lang w:eastAsia="zh-CN"/>
        </w:rPr>
        <w:t>个方面对文本进行了修订，其中：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hint="eastAsia" w:eastAsia="仿宋_GB2312"/>
          <w:bCs/>
          <w:sz w:val="24"/>
          <w:lang w:val="en-US" w:eastAsia="zh-CN"/>
        </w:rPr>
        <w:t>1、</w:t>
      </w:r>
      <w:r>
        <w:rPr>
          <w:rFonts w:hint="eastAsia" w:eastAsia="仿宋_GB2312"/>
          <w:bCs/>
          <w:sz w:val="24"/>
        </w:rPr>
        <w:t>涉及</w:t>
      </w:r>
      <w:r>
        <w:rPr>
          <w:rFonts w:hint="eastAsia" w:eastAsia="仿宋_GB2312"/>
          <w:bCs/>
          <w:sz w:val="24"/>
          <w:lang w:eastAsia="zh-CN"/>
        </w:rPr>
        <w:t>结构性调整的主要有</w:t>
      </w:r>
      <w:r>
        <w:rPr>
          <w:rFonts w:hint="eastAsia" w:eastAsia="仿宋_GB2312"/>
          <w:bCs/>
          <w:sz w:val="24"/>
          <w:lang w:val="en-US" w:eastAsia="zh-CN"/>
        </w:rPr>
        <w:t>2项：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sz w:val="24"/>
          <w:szCs w:val="24"/>
          <w:lang w:eastAsia="zh-CN"/>
        </w:rPr>
      </w:pPr>
      <w:r>
        <w:rPr>
          <w:rFonts w:hint="eastAsia" w:eastAsia="仿宋_GB2312"/>
          <w:bCs/>
          <w:sz w:val="24"/>
          <w:lang w:val="en-US" w:eastAsia="zh-CN"/>
        </w:rPr>
        <w:t>（1）更改了规范性引用文件（见2）。修订原因：依据最新国家标准和行业标准《GB 4404.1 粮食作物种子 第一部分：禾谷类》、《GB 16715.3 瓜菜作物种子 第三部分：茄果类》、《NY/T 525 有机肥料》和《NY/T 2118 蔬菜育苗基质》，</w:t>
      </w:r>
      <w:r>
        <w:rPr>
          <w:rFonts w:hint="eastAsia" w:ascii="仿宋_GB2312" w:hAnsi="宋体" w:eastAsia="仿宋_GB2312"/>
          <w:sz w:val="24"/>
          <w:szCs w:val="24"/>
        </w:rPr>
        <w:t>将</w:t>
      </w:r>
      <w:r>
        <w:rPr>
          <w:rFonts w:hint="eastAsia" w:ascii="仿宋_GB2312" w:hAnsi="宋体" w:eastAsia="仿宋_GB2312"/>
          <w:sz w:val="24"/>
          <w:szCs w:val="24"/>
          <w:lang w:eastAsia="zh-CN"/>
        </w:rPr>
        <w:t>上述国家标准</w:t>
      </w:r>
      <w:r>
        <w:rPr>
          <w:rFonts w:hint="eastAsia" w:ascii="仿宋_GB2312" w:hAnsi="宋体" w:eastAsia="仿宋_GB2312"/>
          <w:sz w:val="24"/>
          <w:szCs w:val="24"/>
        </w:rPr>
        <w:t>界定的以及下列术语和定义适用于本文件</w:t>
      </w:r>
      <w:r>
        <w:rPr>
          <w:rFonts w:hint="eastAsia" w:ascii="仿宋_GB2312" w:hAnsi="宋体" w:eastAsia="仿宋_GB2312"/>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eastAsia="zh-CN"/>
        </w:rPr>
        <w:t>（</w:t>
      </w:r>
      <w:r>
        <w:rPr>
          <w:rFonts w:hint="eastAsia" w:eastAsia="仿宋_GB2312"/>
          <w:bCs/>
          <w:sz w:val="24"/>
          <w:lang w:val="en-US" w:eastAsia="zh-CN"/>
        </w:rPr>
        <w:t>2</w:t>
      </w:r>
      <w:r>
        <w:rPr>
          <w:rFonts w:hint="eastAsia" w:eastAsia="仿宋_GB2312"/>
          <w:bCs/>
          <w:sz w:val="24"/>
          <w:lang w:eastAsia="zh-CN"/>
        </w:rPr>
        <w:t>）删除了附录</w:t>
      </w:r>
      <w:r>
        <w:rPr>
          <w:rFonts w:hint="eastAsia" w:eastAsia="仿宋_GB2312"/>
          <w:bCs/>
          <w:sz w:val="24"/>
          <w:lang w:val="en-US" w:eastAsia="zh-CN"/>
        </w:rPr>
        <w:t>C中蔬菜上禁止使用的农药种类。修订原因：蔬菜上禁用农药的种类随着生产需求不断更新，目前最新发布的禁限用农药名录，是依据2023年12月25日，中华人民共和国农业农村部公告第736号，因此删除规范性附录C。</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rPr>
      </w:pPr>
      <w:r>
        <w:rPr>
          <w:rFonts w:hint="eastAsia" w:eastAsia="仿宋_GB2312"/>
          <w:bCs/>
          <w:sz w:val="24"/>
          <w:lang w:val="en-US" w:eastAsia="zh-CN"/>
        </w:rPr>
        <w:t>2、涉及</w:t>
      </w:r>
      <w:r>
        <w:rPr>
          <w:rFonts w:hint="eastAsia" w:eastAsia="仿宋_GB2312"/>
          <w:bCs/>
          <w:sz w:val="24"/>
        </w:rPr>
        <w:t>到的技术指标主要有</w:t>
      </w:r>
      <w:r>
        <w:rPr>
          <w:rFonts w:hint="eastAsia" w:eastAsia="仿宋_GB2312"/>
          <w:bCs/>
          <w:sz w:val="24"/>
          <w:lang w:val="en-US" w:eastAsia="zh-CN"/>
        </w:rPr>
        <w:t>12</w:t>
      </w:r>
      <w:r>
        <w:rPr>
          <w:rFonts w:hint="eastAsia" w:eastAsia="仿宋_GB2312"/>
          <w:bCs/>
          <w:sz w:val="24"/>
        </w:rPr>
        <w:t>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eastAsia="zh-CN"/>
        </w:rPr>
      </w:pPr>
      <w:r>
        <w:rPr>
          <w:rFonts w:hint="eastAsia" w:eastAsia="仿宋_GB2312"/>
          <w:bCs/>
          <w:sz w:val="24"/>
          <w:lang w:eastAsia="zh-CN"/>
        </w:rPr>
        <w:t>根据技术指标、参数、性能要求、试验方法、检验规则等，修订主要病害化学防治部分等内容。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eastAsia="zh-CN"/>
        </w:rPr>
      </w:pPr>
      <w:r>
        <w:rPr>
          <w:rFonts w:hint="eastAsia" w:eastAsia="仿宋_GB2312"/>
          <w:bCs/>
          <w:sz w:val="24"/>
          <w:lang w:eastAsia="zh-CN"/>
        </w:rPr>
        <w:t>依据近年来农药田间对比试验结果推荐适用的农药种类及用量。通过室内、田间试验筛选出防治甜椒病害效果较好的药剂，科学选择高效、低风险化学农药，从而确定推荐使用的药剂。根据病害发生情况及时精准用药，轮换使用不同作用机制的农药，禁止使用国家禁限用农药。</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_GB2312" w:cs="Times New Roman"/>
          <w:sz w:val="24"/>
          <w:lang w:val="en-US" w:eastAsia="zh-CN"/>
        </w:rPr>
      </w:pPr>
      <w:r>
        <w:rPr>
          <w:rFonts w:hint="eastAsia" w:eastAsia="仿宋_GB2312" w:cs="Times New Roman"/>
          <w:sz w:val="24"/>
          <w:lang w:val="en-US" w:eastAsia="zh-CN"/>
        </w:rPr>
        <w:t>更改了4.1间作模式的内容描述。修订原因：经过生产实践验证，推荐间作模式1为最佳间作模式，删除了间作模式2和间作模式3的内容。</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删除了2014版中5.1地块选择内容。修订原因：</w:t>
      </w:r>
      <w:r>
        <w:rPr>
          <w:rFonts w:hint="eastAsia" w:eastAsia="仿宋_GB2312" w:cs="Times New Roman"/>
          <w:sz w:val="24"/>
          <w:lang w:val="en-US" w:eastAsia="zh-CN"/>
        </w:rPr>
        <w:t>由于地块选择对播种地块的条件有所限制，且不是强制性的，限制了本标准的适用范围。</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sz w:val="24"/>
          <w:lang w:val="en-US" w:eastAsia="zh-CN"/>
        </w:rPr>
      </w:pPr>
      <w:r>
        <w:rPr>
          <w:rFonts w:hint="eastAsia" w:ascii="仿宋_GB2312" w:hAnsi="宋体" w:eastAsia="仿宋_GB2312"/>
          <w:sz w:val="24"/>
          <w:lang w:eastAsia="zh-CN"/>
        </w:rPr>
        <w:t>更改</w:t>
      </w:r>
      <w:r>
        <w:rPr>
          <w:rFonts w:hint="eastAsia" w:eastAsia="仿宋_GB2312"/>
          <w:bCs/>
          <w:sz w:val="24"/>
          <w:lang w:eastAsia="zh-CN"/>
        </w:rPr>
        <w:t>了6.1.2.5种子处理中播前穴盘育苗种子处理使用的药剂。修订原因</w:t>
      </w:r>
      <w:r>
        <w:rPr>
          <w:rFonts w:hint="eastAsia" w:eastAsia="仿宋_GB2312"/>
          <w:bCs/>
          <w:sz w:val="24"/>
          <w:lang w:val="en-US" w:eastAsia="zh-CN"/>
        </w:rPr>
        <w:t>及试验验证分析</w:t>
      </w:r>
      <w:r>
        <w:rPr>
          <w:rFonts w:hint="eastAsia" w:eastAsia="仿宋_GB2312"/>
          <w:bCs/>
          <w:sz w:val="24"/>
          <w:lang w:eastAsia="zh-CN"/>
        </w:rPr>
        <w:t>：根据最新农药登记情况，并通过室内及田间试验结果，选用</w:t>
      </w:r>
      <w:r>
        <w:rPr>
          <w:rFonts w:hint="eastAsia" w:ascii="仿宋_GB2312" w:hAnsi="宋体" w:eastAsia="仿宋_GB2312"/>
          <w:sz w:val="24"/>
          <w:lang w:eastAsia="zh-CN"/>
        </w:rPr>
        <w:t>25%甲霜·霜霉威可湿性粉剂或者25%甲霜·霜脲氰可湿性粉剂进行穴盘育苗前的种子处理，对土传、种传甜椒病害具有良好防治效果。</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sz w:val="24"/>
          <w:lang w:val="en-US" w:eastAsia="zh-CN"/>
        </w:rPr>
      </w:pPr>
      <w:r>
        <w:rPr>
          <w:rFonts w:hint="eastAsia" w:ascii="仿宋_GB2312" w:hAnsi="宋体" w:eastAsia="仿宋_GB2312"/>
          <w:sz w:val="24"/>
          <w:lang w:eastAsia="zh-CN"/>
        </w:rPr>
        <w:t>更</w:t>
      </w:r>
      <w:r>
        <w:rPr>
          <w:rFonts w:hint="default" w:ascii="Times New Roman" w:hAnsi="Times New Roman" w:eastAsia="仿宋_GB2312" w:cs="Times New Roman"/>
          <w:sz w:val="24"/>
          <w:lang w:eastAsia="zh-CN"/>
        </w:rPr>
        <w:t>改了</w:t>
      </w:r>
      <w:r>
        <w:rPr>
          <w:rFonts w:hint="default" w:ascii="Times New Roman" w:hAnsi="Times New Roman" w:eastAsia="仿宋_GB2312" w:cs="Times New Roman"/>
          <w:sz w:val="24"/>
          <w:lang w:val="en-US" w:eastAsia="zh-CN"/>
        </w:rPr>
        <w:t>6.1.2.6种子播种深度。修订原因：考虑穴盘深度，更改了种子播种深度。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仿宋_GB2312" w:cs="Times New Roman"/>
          <w:sz w:val="24"/>
          <w:lang w:val="en-US" w:eastAsia="zh-CN"/>
        </w:rPr>
      </w:pPr>
      <w:r>
        <w:rPr>
          <w:rFonts w:hint="eastAsia" w:ascii="仿宋_GB2312" w:hAnsi="宋体" w:eastAsia="仿宋_GB2312"/>
          <w:sz w:val="24"/>
          <w:lang w:val="en-US" w:eastAsia="zh-CN"/>
        </w:rPr>
        <w:t>更改了</w:t>
      </w:r>
      <w:r>
        <w:rPr>
          <w:rFonts w:hint="eastAsia" w:eastAsia="仿宋_GB2312"/>
          <w:bCs/>
          <w:sz w:val="24"/>
          <w:lang w:eastAsia="zh-CN"/>
        </w:rPr>
        <w:t>6.1.2.9.2苗床期防蚜中苗床期防蚜虫药剂。修订原因</w:t>
      </w:r>
      <w:r>
        <w:rPr>
          <w:rFonts w:hint="eastAsia" w:eastAsia="仿宋_GB2312"/>
          <w:bCs/>
          <w:sz w:val="24"/>
          <w:lang w:val="en-US" w:eastAsia="zh-CN"/>
        </w:rPr>
        <w:t>及试验验证分析</w:t>
      </w:r>
      <w:r>
        <w:rPr>
          <w:rFonts w:hint="eastAsia" w:eastAsia="仿宋_GB2312"/>
          <w:bCs/>
          <w:sz w:val="24"/>
          <w:lang w:eastAsia="zh-CN"/>
        </w:rPr>
        <w:t>：</w:t>
      </w:r>
      <w:r>
        <w:rPr>
          <w:rFonts w:hint="eastAsia" w:eastAsia="仿宋_GB2312"/>
          <w:bCs/>
          <w:sz w:val="24"/>
          <w:lang w:val="en-US" w:eastAsia="zh-CN"/>
        </w:rPr>
        <w:t>由于吡虫</w:t>
      </w:r>
      <w:r>
        <w:rPr>
          <w:rFonts w:hint="default" w:ascii="Times New Roman" w:hAnsi="Times New Roman" w:eastAsia="仿宋_GB2312" w:cs="Times New Roman"/>
          <w:bCs/>
          <w:sz w:val="24"/>
          <w:lang w:val="en-US" w:eastAsia="zh-CN"/>
        </w:rPr>
        <w:t>啉在实际使用过程中产生抗药性等问题，根据</w:t>
      </w:r>
      <w:r>
        <w:rPr>
          <w:rFonts w:hint="default" w:ascii="Times New Roman" w:hAnsi="Times New Roman" w:eastAsia="仿宋_GB2312" w:cs="Times New Roman"/>
          <w:bCs/>
          <w:sz w:val="24"/>
          <w:lang w:eastAsia="zh-CN"/>
        </w:rPr>
        <w:t>最新农药登记情况，防治苗床期蚜虫，</w:t>
      </w:r>
      <w:r>
        <w:rPr>
          <w:rFonts w:hint="default" w:ascii="Times New Roman" w:hAnsi="Times New Roman" w:eastAsia="仿宋_GB2312" w:cs="Times New Roman"/>
          <w:sz w:val="24"/>
          <w:lang w:val="en-US" w:eastAsia="zh-CN"/>
        </w:rPr>
        <w:t>选用10%溴氰虫酰胺悬浮剂或者14%氯虫·高氯氟悬浮剂。</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更改了7</w:t>
      </w:r>
      <w:r>
        <w:rPr>
          <w:rFonts w:hint="eastAsia" w:eastAsia="仿宋_GB2312" w:cs="Times New Roman"/>
          <w:sz w:val="24"/>
          <w:lang w:val="en-US" w:eastAsia="zh-CN"/>
        </w:rPr>
        <w:t>主要病害化学防治内容。修订原因：根据今年来甜椒病虫害发病特点，增加了主要虫害防治内容，更改为主要病虫害防治。增加了主要虫害蚜虫和棉铃虫的防治措施。</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删除了2014版7.2主要病害内容，将这部分内容合并在7.1防治原则中。</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outlineLvl w:val="0"/>
        <w:rPr>
          <w:rFonts w:hint="eastAsia" w:eastAsia="仿宋_GB2312"/>
          <w:bCs/>
          <w:sz w:val="24"/>
          <w:lang w:eastAsia="zh-CN"/>
        </w:rPr>
      </w:pPr>
      <w:r>
        <w:rPr>
          <w:rFonts w:hint="eastAsia" w:eastAsia="仿宋_GB2312"/>
          <w:bCs/>
          <w:sz w:val="24"/>
          <w:lang w:eastAsia="zh-CN"/>
        </w:rPr>
        <w:t>增加了</w:t>
      </w:r>
      <w:r>
        <w:rPr>
          <w:rFonts w:hint="eastAsia" w:eastAsia="仿宋_GB2312"/>
          <w:bCs/>
          <w:sz w:val="24"/>
          <w:lang w:val="en-US" w:eastAsia="zh-CN"/>
        </w:rPr>
        <w:t>7.2</w:t>
      </w:r>
      <w:r>
        <w:rPr>
          <w:rFonts w:hint="eastAsia" w:eastAsia="仿宋_GB2312"/>
          <w:bCs/>
          <w:sz w:val="24"/>
          <w:lang w:eastAsia="zh-CN"/>
        </w:rPr>
        <w:t>生态防控内容。修订原因：将</w:t>
      </w:r>
      <w:r>
        <w:rPr>
          <w:rFonts w:hint="eastAsia" w:eastAsia="仿宋_GB2312"/>
          <w:bCs/>
          <w:sz w:val="24"/>
          <w:lang w:val="en-US" w:eastAsia="zh-CN"/>
        </w:rPr>
        <w:t>2014版6.2玉米播种内容调整为7.2生态防控内容部分，使章节内容更条理。</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outlineLvl w:val="0"/>
        <w:rPr>
          <w:rFonts w:hint="eastAsia" w:eastAsia="仿宋_GB2312"/>
          <w:bCs/>
          <w:sz w:val="24"/>
          <w:lang w:eastAsia="zh-CN"/>
        </w:rPr>
      </w:pPr>
      <w:r>
        <w:rPr>
          <w:rFonts w:hint="eastAsia" w:eastAsia="仿宋_GB2312"/>
          <w:bCs/>
          <w:sz w:val="24"/>
          <w:lang w:val="en-US" w:eastAsia="zh-CN"/>
        </w:rPr>
        <w:t>增加了7.3生物防治内容。修订原因：根据生态调控为基础，病虫害综合防治的原则，增加了病虫害生物防治内容，包括甜椒疫病、病毒病、炭疽病、白粉病等主要病害以及蚜虫、棉铃虫等主要虫害的生物防治。</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outlineLvl w:val="0"/>
        <w:rPr>
          <w:rFonts w:hint="eastAsia" w:eastAsia="仿宋_GB2312"/>
          <w:bCs/>
          <w:sz w:val="24"/>
          <w:lang w:eastAsia="zh-CN"/>
        </w:rPr>
      </w:pPr>
      <w:r>
        <w:rPr>
          <w:rFonts w:hint="eastAsia" w:ascii="仿宋_GB2312" w:hAnsi="宋体" w:eastAsia="仿宋_GB2312"/>
          <w:sz w:val="24"/>
          <w:lang w:val="en-US" w:eastAsia="zh-CN"/>
        </w:rPr>
        <w:t>更</w:t>
      </w:r>
      <w:r>
        <w:rPr>
          <w:rFonts w:hint="eastAsia" w:eastAsia="仿宋_GB2312"/>
          <w:bCs/>
          <w:sz w:val="24"/>
          <w:lang w:val="en-US" w:eastAsia="zh-CN"/>
        </w:rPr>
        <w:t>改了</w:t>
      </w:r>
      <w:r>
        <w:rPr>
          <w:rFonts w:hint="eastAsia" w:eastAsia="仿宋_GB2312"/>
          <w:bCs/>
          <w:sz w:val="24"/>
          <w:lang w:eastAsia="zh-CN"/>
        </w:rPr>
        <w:t>7.2主要病害化学防治措施。修订原因</w:t>
      </w:r>
      <w:r>
        <w:rPr>
          <w:rFonts w:hint="eastAsia" w:eastAsia="仿宋_GB2312"/>
          <w:bCs/>
          <w:sz w:val="24"/>
          <w:lang w:val="en-US" w:eastAsia="zh-CN"/>
        </w:rPr>
        <w:t>及试验验证分析</w:t>
      </w:r>
      <w:r>
        <w:rPr>
          <w:rFonts w:hint="eastAsia" w:eastAsia="仿宋_GB2312"/>
          <w:bCs/>
          <w:sz w:val="24"/>
          <w:lang w:eastAsia="zh-CN"/>
        </w:rPr>
        <w:t>：由于化学杀菌剂单剂易使病害产生抗药性，根据最新农药登记情况，防治甜椒疫病选用500克/升氟啶胺悬浮剂26.7-40毫升/亩、60%唑醚·代森联水分散粒剂40-100克/亩、68%精甲霜·锰锌水分散粒剂100-120克/亩等药剂。防治甜椒炭疽病选用45%唑醚·戊唑醇悬浮剂60-70毫升/亩，42.4%唑醚·氟酰胺悬浮剂20-26.7毫升/亩、490克/升丙环·咪鲜胺乳油30-40乳油、25%苯甲·咪唑酯悬浮剂1000倍-2000倍等药剂。防治甜椒病毒病选用5％氨基寡糖素水剂35-50毫升/亩，1.2%辛菌胺醋酸盐200-300毫升/亩、0.5%香菇多糖水剂200-300毫升/亩等药剂。</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outlineLvl w:val="0"/>
        <w:rPr>
          <w:rFonts w:hint="eastAsia" w:eastAsia="仿宋_GB2312"/>
          <w:bCs/>
          <w:sz w:val="24"/>
          <w:lang w:val="en-US" w:eastAsia="zh-CN"/>
        </w:rPr>
      </w:pPr>
      <w:r>
        <w:rPr>
          <w:rFonts w:hint="eastAsia" w:eastAsia="仿宋_GB2312"/>
          <w:bCs/>
          <w:sz w:val="24"/>
          <w:lang w:val="en-US" w:eastAsia="zh-CN"/>
        </w:rPr>
        <w:t>增加了甜椒白粉病及化学防治内容。</w:t>
      </w:r>
      <w:r>
        <w:rPr>
          <w:rFonts w:hint="eastAsia" w:eastAsia="仿宋_GB2312"/>
          <w:bCs/>
          <w:sz w:val="24"/>
          <w:lang w:eastAsia="zh-CN"/>
        </w:rPr>
        <w:t>修订原因</w:t>
      </w:r>
      <w:r>
        <w:rPr>
          <w:rFonts w:hint="eastAsia" w:eastAsia="仿宋_GB2312"/>
          <w:bCs/>
          <w:sz w:val="24"/>
          <w:lang w:val="en-US" w:eastAsia="zh-CN"/>
        </w:rPr>
        <w:t>及试验验证分析</w:t>
      </w:r>
      <w:r>
        <w:rPr>
          <w:rFonts w:hint="eastAsia" w:eastAsia="仿宋_GB2312"/>
          <w:bCs/>
          <w:sz w:val="24"/>
          <w:lang w:eastAsia="zh-CN"/>
        </w:rPr>
        <w:t>：根据近年来甜椒发病情况，增加了甜椒白粉病的化学防治措施。</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textAlignment w:val="auto"/>
        <w:outlineLvl w:val="0"/>
        <w:rPr>
          <w:rFonts w:hint="eastAsia" w:eastAsia="仿宋_GB2312"/>
          <w:bCs/>
          <w:sz w:val="24"/>
          <w:lang w:val="en-US" w:eastAsia="zh-CN"/>
        </w:rPr>
      </w:pPr>
      <w:r>
        <w:rPr>
          <w:rFonts w:hint="eastAsia" w:eastAsia="仿宋_GB2312"/>
          <w:bCs/>
          <w:sz w:val="24"/>
          <w:lang w:eastAsia="zh-CN"/>
        </w:rPr>
        <w:t>增加了生产管理档案。修订原因：根据近年来生产管理要求，将每次施药时间、药剂名称、次数、施用量、施药方法、操作员等内容填表记录，并归档。同时增加附录</w:t>
      </w:r>
      <w:r>
        <w:rPr>
          <w:rFonts w:hint="eastAsia" w:eastAsia="仿宋_GB2312"/>
          <w:bCs/>
          <w:sz w:val="24"/>
          <w:lang w:val="en-US" w:eastAsia="zh-CN"/>
        </w:rPr>
        <w:t>C，资料性附录，施药档案记录表。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rPr>
      </w:pPr>
      <w:r>
        <w:rPr>
          <w:rFonts w:hint="eastAsia" w:eastAsia="仿宋_GB2312"/>
          <w:bCs/>
          <w:sz w:val="24"/>
          <w:lang w:val="en-US" w:eastAsia="zh-CN"/>
        </w:rPr>
        <w:t>3、涉及</w:t>
      </w:r>
      <w:r>
        <w:rPr>
          <w:rFonts w:hint="eastAsia" w:eastAsia="仿宋_GB2312"/>
          <w:bCs/>
          <w:sz w:val="24"/>
          <w:lang w:eastAsia="zh-CN"/>
        </w:rPr>
        <w:t>表述与编辑性修改的</w:t>
      </w:r>
      <w:r>
        <w:rPr>
          <w:rFonts w:hint="eastAsia" w:eastAsia="仿宋_GB2312"/>
          <w:bCs/>
          <w:sz w:val="24"/>
        </w:rPr>
        <w:t>主要有</w:t>
      </w:r>
      <w:r>
        <w:rPr>
          <w:rFonts w:hint="eastAsia" w:eastAsia="仿宋_GB2312"/>
          <w:bCs/>
          <w:sz w:val="24"/>
          <w:lang w:val="en-US" w:eastAsia="zh-CN"/>
        </w:rPr>
        <w:t>2</w:t>
      </w:r>
      <w:r>
        <w:rPr>
          <w:rFonts w:hint="eastAsia" w:eastAsia="仿宋_GB2312"/>
          <w:bCs/>
          <w:sz w:val="24"/>
        </w:rPr>
        <w:t>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outlineLvl w:val="0"/>
        <w:rPr>
          <w:rFonts w:hint="default" w:eastAsia="仿宋_GB2312"/>
          <w:bCs/>
          <w:sz w:val="24"/>
          <w:lang w:val="en-US" w:eastAsia="zh-CN"/>
        </w:rPr>
      </w:pPr>
      <w:r>
        <w:rPr>
          <w:rFonts w:hint="eastAsia" w:eastAsia="仿宋_GB2312"/>
          <w:bCs/>
          <w:sz w:val="24"/>
          <w:lang w:eastAsia="zh-CN"/>
        </w:rPr>
        <w:t>（</w:t>
      </w:r>
      <w:r>
        <w:rPr>
          <w:rFonts w:hint="eastAsia" w:eastAsia="仿宋_GB2312"/>
          <w:bCs/>
          <w:sz w:val="24"/>
          <w:lang w:val="en-US" w:eastAsia="zh-CN"/>
        </w:rPr>
        <w:t>1</w:t>
      </w:r>
      <w:r>
        <w:rPr>
          <w:rFonts w:hint="eastAsia" w:eastAsia="仿宋_GB2312"/>
          <w:bCs/>
          <w:sz w:val="24"/>
          <w:lang w:eastAsia="zh-CN"/>
        </w:rPr>
        <w:t>）更改了</w:t>
      </w:r>
      <w:r>
        <w:rPr>
          <w:rFonts w:hint="eastAsia" w:eastAsia="仿宋_GB2312"/>
          <w:bCs/>
          <w:sz w:val="24"/>
          <w:lang w:val="en-US" w:eastAsia="zh-CN"/>
        </w:rPr>
        <w:t>5.1.1选择甜椒品种。修订原因：按照最新的要求，修改选择的甜椒品种为取得登记备案的品种。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outlineLvl w:val="0"/>
        <w:rPr>
          <w:rFonts w:hint="default" w:eastAsia="仿宋_GB2312"/>
          <w:bCs/>
          <w:sz w:val="24"/>
          <w:lang w:val="en-US" w:eastAsia="zh-CN"/>
        </w:rPr>
      </w:pPr>
      <w:r>
        <w:rPr>
          <w:rFonts w:hint="default" w:eastAsia="仿宋_GB2312"/>
          <w:bCs/>
          <w:sz w:val="24"/>
          <w:lang w:eastAsia="zh-CN"/>
        </w:rPr>
        <w:t>（</w:t>
      </w:r>
      <w:r>
        <w:rPr>
          <w:rFonts w:hint="eastAsia" w:eastAsia="仿宋_GB2312"/>
          <w:bCs/>
          <w:sz w:val="24"/>
          <w:lang w:val="en-US" w:eastAsia="zh-CN"/>
        </w:rPr>
        <w:t>2</w:t>
      </w:r>
      <w:r>
        <w:rPr>
          <w:rFonts w:hint="default" w:eastAsia="仿宋_GB2312"/>
          <w:bCs/>
          <w:sz w:val="24"/>
          <w:lang w:eastAsia="zh-CN"/>
        </w:rPr>
        <w:t>）更改</w:t>
      </w:r>
      <w:r>
        <w:rPr>
          <w:rFonts w:hint="eastAsia" w:eastAsia="仿宋_GB2312"/>
          <w:bCs/>
          <w:sz w:val="24"/>
          <w:lang w:eastAsia="zh-CN"/>
        </w:rPr>
        <w:t>了</w:t>
      </w:r>
      <w:r>
        <w:rPr>
          <w:rFonts w:hint="eastAsia" w:eastAsia="仿宋_GB2312"/>
          <w:bCs/>
          <w:sz w:val="24"/>
          <w:lang w:val="en-US" w:eastAsia="zh-CN"/>
        </w:rPr>
        <w:t>6标题名称为育苗</w:t>
      </w:r>
      <w:r>
        <w:rPr>
          <w:rFonts w:hint="eastAsia" w:eastAsia="仿宋_GB2312"/>
          <w:bCs/>
          <w:sz w:val="24"/>
          <w:lang w:eastAsia="zh-CN"/>
        </w:rPr>
        <w:t>。修订原因：原标题为育苗及播种，</w:t>
      </w:r>
      <w:r>
        <w:rPr>
          <w:rFonts w:hint="eastAsia" w:eastAsia="仿宋_GB2312"/>
          <w:bCs/>
          <w:sz w:val="24"/>
          <w:lang w:val="en-US" w:eastAsia="zh-CN"/>
        </w:rPr>
        <w:t>6.1为甜椒育苗内容，6.2为玉米播种内容，由于将6.2玉米播种内容调整为7.2生态调控部分，此章标题名称相应调整。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eastAsia="zh-CN"/>
        </w:rPr>
      </w:pPr>
      <w:r>
        <w:rPr>
          <w:rFonts w:ascii="仿宋_GB2312" w:hAnsi="宋体" w:eastAsia="仿宋_GB2312"/>
          <w:sz w:val="24"/>
          <w:szCs w:val="24"/>
        </w:rPr>
        <w:t>迄今为止，</w:t>
      </w:r>
      <w:r>
        <w:rPr>
          <w:rFonts w:hint="eastAsia" w:ascii="仿宋_GB2312" w:hAnsi="宋体" w:eastAsia="仿宋_GB2312"/>
          <w:sz w:val="24"/>
          <w:szCs w:val="24"/>
        </w:rPr>
        <w:t>修订</w:t>
      </w:r>
      <w:r>
        <w:rPr>
          <w:rFonts w:ascii="仿宋_GB2312" w:hAnsi="宋体" w:eastAsia="仿宋_GB2312"/>
          <w:sz w:val="24"/>
          <w:szCs w:val="24"/>
        </w:rPr>
        <w:t>后的标准</w:t>
      </w:r>
      <w:r>
        <w:rPr>
          <w:rFonts w:hint="eastAsia" w:ascii="仿宋_GB2312" w:hAnsi="宋体" w:eastAsia="仿宋_GB2312"/>
          <w:sz w:val="24"/>
          <w:szCs w:val="24"/>
        </w:rPr>
        <w:t>文本</w:t>
      </w:r>
      <w:r>
        <w:rPr>
          <w:rFonts w:ascii="仿宋_GB2312" w:hAnsi="宋体" w:eastAsia="仿宋_GB2312"/>
          <w:sz w:val="24"/>
          <w:szCs w:val="24"/>
        </w:rPr>
        <w:t>、编制说明</w:t>
      </w:r>
      <w:r>
        <w:rPr>
          <w:rFonts w:hint="eastAsia" w:ascii="Times New Roman" w:hAnsi="Times New Roman" w:eastAsia="仿宋_GB2312" w:cs="Times New Roman"/>
          <w:bCs/>
          <w:kern w:val="2"/>
          <w:sz w:val="24"/>
          <w:szCs w:val="24"/>
          <w:lang w:val="en-US" w:eastAsia="zh-CN" w:bidi="ar-SA"/>
        </w:rPr>
        <w:t>经历4次起草工作组内部会议、1次学院专家会议、1次山西省植物保护植物检疫中心、</w:t>
      </w:r>
      <w:r>
        <w:rPr>
          <w:rFonts w:hint="eastAsia" w:eastAsia="仿宋_GB2312" w:cs="Times New Roman"/>
          <w:bCs/>
          <w:kern w:val="2"/>
          <w:sz w:val="24"/>
          <w:szCs w:val="24"/>
          <w:lang w:val="en-US" w:eastAsia="zh-CN" w:bidi="ar-SA"/>
        </w:rPr>
        <w:t>山西省园艺产业发展中心、</w:t>
      </w:r>
      <w:r>
        <w:rPr>
          <w:rFonts w:hint="eastAsia" w:ascii="Times New Roman" w:hAnsi="Times New Roman" w:eastAsia="仿宋_GB2312" w:cs="Times New Roman"/>
          <w:bCs/>
          <w:kern w:val="2"/>
          <w:sz w:val="24"/>
          <w:szCs w:val="24"/>
          <w:highlight w:val="none"/>
          <w:lang w:val="en-US" w:eastAsia="zh-CN" w:bidi="ar-SA"/>
        </w:rPr>
        <w:t>山西省检验检测中心专家函审修订，</w:t>
      </w:r>
      <w:r>
        <w:rPr>
          <w:rFonts w:hint="eastAsia" w:ascii="Times New Roman" w:hAnsi="Times New Roman" w:eastAsia="仿宋_GB2312" w:cs="Times New Roman"/>
          <w:bCs/>
          <w:kern w:val="2"/>
          <w:sz w:val="24"/>
          <w:szCs w:val="24"/>
          <w:lang w:val="en-US" w:eastAsia="zh-CN" w:bidi="ar-SA"/>
        </w:rPr>
        <w:t>确定修订内容，完成征求意见、</w:t>
      </w:r>
      <w:r>
        <w:rPr>
          <w:rFonts w:ascii="仿宋_GB2312" w:hAnsi="宋体" w:eastAsia="仿宋_GB2312"/>
          <w:sz w:val="24"/>
          <w:szCs w:val="24"/>
        </w:rPr>
        <w:t>先后提出</w:t>
      </w:r>
      <w:r>
        <w:rPr>
          <w:rFonts w:hint="eastAsia" w:ascii="仿宋_GB2312" w:hAnsi="宋体" w:eastAsia="仿宋_GB2312"/>
          <w:sz w:val="24"/>
          <w:szCs w:val="24"/>
          <w:lang w:val="en-US" w:eastAsia="zh-CN"/>
        </w:rPr>
        <w:t>1</w:t>
      </w:r>
      <w:r>
        <w:rPr>
          <w:rFonts w:hint="eastAsia" w:ascii="仿宋_GB2312" w:hAnsi="宋体" w:eastAsia="仿宋_GB2312"/>
          <w:sz w:val="24"/>
          <w:szCs w:val="24"/>
        </w:rPr>
        <w:t>0</w:t>
      </w:r>
      <w:r>
        <w:rPr>
          <w:rFonts w:ascii="仿宋_GB2312" w:hAnsi="宋体" w:eastAsia="仿宋_GB2312"/>
          <w:sz w:val="24"/>
          <w:szCs w:val="24"/>
        </w:rPr>
        <w:t>多条意见，采纳了</w:t>
      </w:r>
      <w:r>
        <w:rPr>
          <w:rFonts w:hint="eastAsia" w:ascii="仿宋_GB2312" w:hAnsi="宋体" w:eastAsia="仿宋_GB2312"/>
          <w:sz w:val="24"/>
          <w:szCs w:val="24"/>
        </w:rPr>
        <w:t>相关</w:t>
      </w:r>
      <w:r>
        <w:rPr>
          <w:rFonts w:ascii="仿宋_GB2312" w:hAnsi="宋体" w:eastAsia="仿宋_GB2312"/>
          <w:sz w:val="24"/>
          <w:szCs w:val="24"/>
        </w:rPr>
        <w:t>意见及建议。</w:t>
      </w:r>
      <w:r>
        <w:rPr>
          <w:rFonts w:hint="eastAsia" w:ascii="仿宋_GB2312" w:hAnsi="宋体" w:eastAsia="仿宋_GB2312"/>
          <w:sz w:val="24"/>
          <w:lang w:val="en-US" w:eastAsia="zh-CN"/>
        </w:rPr>
        <w:t>本次标准修订无重大意见分歧进行说明</w:t>
      </w:r>
      <w:r>
        <w:rPr>
          <w:rFonts w:hint="eastAsia" w:ascii="仿宋_GB2312" w:hAnsi="宋体" w:eastAsia="仿宋_GB2312"/>
          <w:sz w:val="24"/>
        </w:rPr>
        <w:t>。</w:t>
      </w:r>
      <w:r>
        <w:rPr>
          <w:rFonts w:hint="eastAsia" w:ascii="仿宋_GB2312" w:hAnsi="宋体" w:eastAsia="仿宋_GB2312"/>
          <w:sz w:val="24"/>
          <w:lang w:eastAsia="zh-CN"/>
        </w:rPr>
        <w:t>征求意见汇总处理表见附表。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本标准严格遵循国家标准、行业标准在作物多样性控制病害方面的相关规定、也借鉴了其它省市的一些经验，与现行的国标、行标及其它省市的地方标准相比较，本次修订突出了以下3个方面的内容。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1.</w:t>
      </w:r>
      <w:r>
        <w:rPr>
          <w:rFonts w:ascii="仿宋_GB2312" w:hAnsi="宋体" w:eastAsia="仿宋_GB2312"/>
          <w:sz w:val="24"/>
          <w:szCs w:val="24"/>
        </w:rPr>
        <w:t>本</w:t>
      </w:r>
      <w:r>
        <w:rPr>
          <w:rFonts w:hint="eastAsia" w:ascii="仿宋_GB2312" w:hAnsi="宋体" w:eastAsia="仿宋_GB2312"/>
          <w:sz w:val="24"/>
          <w:szCs w:val="24"/>
        </w:rPr>
        <w:t>修订</w:t>
      </w:r>
      <w:r>
        <w:rPr>
          <w:rFonts w:ascii="仿宋_GB2312" w:hAnsi="宋体" w:eastAsia="仿宋_GB2312"/>
          <w:sz w:val="24"/>
          <w:szCs w:val="24"/>
        </w:rPr>
        <w:t>版</w:t>
      </w:r>
      <w:r>
        <w:rPr>
          <w:rFonts w:hint="eastAsia" w:ascii="仿宋_GB2312" w:hAnsi="宋体" w:eastAsia="仿宋_GB2312"/>
          <w:sz w:val="24"/>
          <w:szCs w:val="24"/>
        </w:rPr>
        <w:t>是</w:t>
      </w:r>
      <w:r>
        <w:rPr>
          <w:rFonts w:hint="eastAsia" w:ascii="仿宋_GB2312" w:hAnsi="宋体" w:eastAsia="仿宋_GB2312"/>
          <w:sz w:val="24"/>
          <w:lang w:val="en-US" w:eastAsia="zh-CN"/>
        </w:rPr>
        <w:t>通过贯彻实施本标准多年后，总结分析数据的基础上</w:t>
      </w:r>
      <w:r>
        <w:rPr>
          <w:rFonts w:ascii="仿宋_GB2312" w:hAnsi="宋体" w:eastAsia="仿宋_GB2312"/>
          <w:sz w:val="24"/>
          <w:szCs w:val="24"/>
        </w:rPr>
        <w:t>形成，</w:t>
      </w:r>
      <w:r>
        <w:rPr>
          <w:rFonts w:hint="eastAsia" w:ascii="仿宋_GB2312" w:hAnsi="宋体" w:eastAsia="仿宋_GB2312"/>
          <w:sz w:val="24"/>
          <w:szCs w:val="24"/>
        </w:rPr>
        <w:t>能</w:t>
      </w:r>
      <w:r>
        <w:rPr>
          <w:rFonts w:ascii="仿宋_GB2312" w:hAnsi="宋体" w:eastAsia="仿宋_GB2312"/>
          <w:sz w:val="24"/>
          <w:szCs w:val="24"/>
        </w:rPr>
        <w:t>满足现在和今后的需求</w:t>
      </w:r>
      <w:r>
        <w:rPr>
          <w:rFonts w:hint="eastAsia" w:ascii="仿宋_GB2312" w:hAnsi="宋体" w:eastAsia="仿宋_GB2312"/>
          <w:sz w:val="24"/>
          <w:szCs w:val="24"/>
        </w:rPr>
        <w:t>，更</w:t>
      </w:r>
      <w:r>
        <w:rPr>
          <w:rFonts w:ascii="仿宋_GB2312" w:hAnsi="宋体" w:eastAsia="仿宋_GB2312"/>
          <w:sz w:val="24"/>
          <w:szCs w:val="24"/>
        </w:rPr>
        <w:t>符合</w:t>
      </w:r>
      <w:r>
        <w:rPr>
          <w:rFonts w:hint="eastAsia" w:ascii="仿宋_GB2312" w:hAnsi="宋体" w:eastAsia="仿宋_GB2312"/>
          <w:sz w:val="24"/>
          <w:szCs w:val="24"/>
        </w:rPr>
        <w:t>生产</w:t>
      </w:r>
      <w:r>
        <w:rPr>
          <w:rFonts w:ascii="仿宋_GB2312" w:hAnsi="宋体" w:eastAsia="仿宋_GB2312"/>
          <w:sz w:val="24"/>
          <w:szCs w:val="24"/>
        </w:rPr>
        <w:t>实际需求。</w:t>
      </w:r>
      <w:r>
        <w:rPr>
          <w:rFonts w:hint="eastAsia" w:ascii="仿宋_GB2312" w:hAnsi="宋体" w:eastAsia="仿宋_GB2312"/>
          <w:sz w:val="24"/>
          <w:lang w:val="en-US" w:eastAsia="zh-CN"/>
        </w:rPr>
        <w:t>本次修订依然推荐“10行甜椒间作2行玉米的间作模式，该模式能有效控制病害，又有利于增加甜椒产量、改善甜椒品质。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2. 本次修订根据最新农药登记情况，将主要病害化学防治使用杀菌剂单剂更改为混剂，可有效防治病害抗药性的产生，同时通过农药混配增效作用，最大限量减小化学药剂使用量。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3.提供了多种在甜椒上登记的用于防治主要病虫害的高效、低毒、选择性强的药剂。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黑体" w:eastAsia="黑体"/>
          <w:sz w:val="24"/>
        </w:rPr>
      </w:pPr>
      <w:r>
        <w:rPr>
          <w:rFonts w:hint="eastAsia" w:ascii="黑体" w:eastAsia="黑体"/>
          <w:sz w:val="24"/>
        </w:rPr>
        <w:t>八</w:t>
      </w:r>
      <w:r>
        <w:rPr>
          <w:rFonts w:hint="eastAsia" w:ascii="黑体" w:eastAsia="黑体"/>
          <w:sz w:val="24"/>
          <w:lang w:eastAsia="zh-CN"/>
        </w:rPr>
        <w:t>、</w:t>
      </w:r>
      <w:r>
        <w:rPr>
          <w:rFonts w:hint="eastAsia" w:ascii="黑体" w:hAnsi="黑体" w:eastAsia="黑体"/>
          <w:sz w:val="24"/>
          <w:szCs w:val="24"/>
        </w:rPr>
        <w:t>作为推荐性标准或者强制性标准的建议及其理由。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仿宋_GB2312" w:hAnsi="宋体" w:eastAsia="仿宋_GB2312"/>
          <w:sz w:val="24"/>
          <w:szCs w:val="24"/>
        </w:rPr>
      </w:pPr>
      <w:r>
        <w:rPr>
          <w:rFonts w:hint="eastAsia" w:ascii="仿宋_GB2312" w:hAnsi="宋体" w:eastAsia="仿宋_GB2312"/>
          <w:sz w:val="24"/>
          <w:szCs w:val="24"/>
        </w:rPr>
        <w:t>山西省</w:t>
      </w:r>
      <w:r>
        <w:rPr>
          <w:rFonts w:ascii="仿宋_GB2312" w:hAnsi="宋体" w:eastAsia="仿宋_GB2312"/>
          <w:sz w:val="24"/>
          <w:szCs w:val="24"/>
        </w:rPr>
        <w:t>地方标准《</w:t>
      </w:r>
      <w:r>
        <w:rPr>
          <w:rFonts w:hint="eastAsia" w:eastAsia="仿宋_GB2312"/>
          <w:bCs/>
          <w:sz w:val="24"/>
        </w:rPr>
        <w:t>DB14/T 886-2014</w:t>
      </w:r>
      <w:r>
        <w:rPr>
          <w:rFonts w:hint="eastAsia" w:ascii="仿宋_GB2312" w:hAnsi="宋体" w:eastAsia="仿宋_GB2312"/>
          <w:sz w:val="24"/>
        </w:rPr>
        <w:t>甜椒间作玉米控制病害技术规程</w:t>
      </w:r>
      <w:r>
        <w:rPr>
          <w:rFonts w:ascii="仿宋_GB2312" w:hAnsi="宋体" w:eastAsia="仿宋_GB2312"/>
          <w:sz w:val="24"/>
          <w:szCs w:val="24"/>
        </w:rPr>
        <w:t>》</w:t>
      </w:r>
      <w:r>
        <w:rPr>
          <w:rFonts w:hint="eastAsia" w:ascii="仿宋_GB2312" w:hAnsi="宋体" w:eastAsia="仿宋_GB2312"/>
          <w:sz w:val="24"/>
          <w:szCs w:val="24"/>
        </w:rPr>
        <w:t>修订</w:t>
      </w:r>
      <w:r>
        <w:rPr>
          <w:rFonts w:ascii="仿宋_GB2312" w:hAnsi="宋体" w:eastAsia="仿宋_GB2312"/>
          <w:sz w:val="24"/>
          <w:szCs w:val="24"/>
        </w:rPr>
        <w:t>完成后，建议</w:t>
      </w:r>
      <w:r>
        <w:rPr>
          <w:rFonts w:hint="eastAsia" w:ascii="仿宋_GB2312" w:hAnsi="宋体" w:eastAsia="仿宋_GB2312"/>
          <w:sz w:val="24"/>
          <w:szCs w:val="24"/>
        </w:rPr>
        <w:t>将其</w:t>
      </w:r>
      <w:r>
        <w:rPr>
          <w:rFonts w:ascii="仿宋_GB2312" w:hAnsi="宋体" w:eastAsia="仿宋_GB2312"/>
          <w:sz w:val="24"/>
          <w:szCs w:val="24"/>
        </w:rPr>
        <w:t>修订版本作为推荐性标准发布实施。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_GB2312" w:hAnsi="宋体" w:eastAsia="仿宋_GB2312"/>
          <w:sz w:val="24"/>
          <w:highlight w:val="cyan"/>
          <w:lang w:val="en-US" w:eastAsia="zh-CN"/>
        </w:rPr>
      </w:pPr>
      <w:r>
        <w:rPr>
          <w:rFonts w:hint="eastAsia" w:ascii="仿宋_GB2312" w:hAnsi="宋体" w:eastAsia="仿宋_GB2312"/>
          <w:sz w:val="24"/>
          <w:highlight w:val="cyan"/>
        </w:rPr>
        <w:t>1</w:t>
      </w:r>
      <w:r>
        <w:rPr>
          <w:rFonts w:hint="eastAsia" w:ascii="仿宋_GB2312" w:hAnsi="宋体" w:eastAsia="仿宋_GB2312"/>
          <w:sz w:val="24"/>
          <w:highlight w:val="cyan"/>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rPr>
      </w:pPr>
      <w:r>
        <w:rPr>
          <w:rFonts w:hint="eastAsia" w:ascii="仿宋_GB2312" w:hAnsi="宋体" w:eastAsia="仿宋_GB2312"/>
          <w:sz w:val="24"/>
        </w:rPr>
        <w:t>2、</w:t>
      </w:r>
      <w:r>
        <w:rPr>
          <w:rFonts w:hint="eastAsia" w:ascii="仿宋_GB2312" w:hAnsi="宋体" w:eastAsia="仿宋_GB2312"/>
          <w:sz w:val="24"/>
          <w:lang w:val="en-US" w:eastAsia="zh-CN"/>
        </w:rPr>
        <w:t>标准起草单位通过项目实施，</w:t>
      </w:r>
      <w:r>
        <w:rPr>
          <w:rFonts w:hint="eastAsia" w:ascii="仿宋_GB2312" w:hAnsi="宋体" w:eastAsia="仿宋_GB2312"/>
          <w:sz w:val="24"/>
          <w:szCs w:val="24"/>
        </w:rPr>
        <w:t>有侧重点的进行标准的贯彻实施，以不同形式进行宣传贯彻，如开展培训会、实地指导、发放技术手册、网络、报刊等多种形式</w:t>
      </w:r>
      <w:r>
        <w:rPr>
          <w:rFonts w:hint="eastAsia" w:ascii="仿宋_GB2312" w:hAnsi="宋体" w:eastAsia="仿宋_GB2312"/>
          <w:sz w:val="24"/>
          <w:lang w:val="en-US" w:eastAsia="zh-CN"/>
        </w:rPr>
        <w:t>在农业局、植保站、农村专业技术合作社中进行宣传和实施。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val="en-US" w:eastAsia="zh-CN"/>
        </w:rPr>
        <w:sectPr>
          <w:footerReference r:id="rId3" w:type="default"/>
          <w:pgSz w:w="11906" w:h="16838"/>
          <w:pgMar w:top="1440" w:right="1803" w:bottom="1440" w:left="1803" w:header="851" w:footer="992" w:gutter="0"/>
          <w:pgNumType w:start="1"/>
          <w:cols w:space="0" w:num="1"/>
          <w:titlePg/>
          <w:rtlGutter w:val="0"/>
          <w:docGrid w:type="lines" w:linePitch="319" w:charSpace="0"/>
        </w:sectPr>
      </w:pPr>
      <w:r>
        <w:rPr>
          <w:rFonts w:hint="eastAsia" w:ascii="仿宋_GB2312" w:hAnsi="宋体" w:eastAsia="仿宋_GB2312"/>
          <w:sz w:val="24"/>
        </w:rPr>
        <w:t>3、</w:t>
      </w:r>
      <w:r>
        <w:rPr>
          <w:rFonts w:hint="eastAsia" w:ascii="仿宋_GB2312" w:hAnsi="宋体" w:eastAsia="仿宋_GB2312"/>
          <w:sz w:val="24"/>
          <w:lang w:val="en-US" w:eastAsia="zh-CN"/>
        </w:rPr>
        <w:t>通过电视、网络、报刊等媒体加强宣传，提升防病技术的覆盖率。</w:t>
      </w:r>
    </w:p>
    <w:p>
      <w:pPr>
        <w:spacing w:before="312" w:beforeLines="100" w:after="312" w:afterLines="100" w:line="480" w:lineRule="auto"/>
        <w:jc w:val="center"/>
        <w:rPr>
          <w:rFonts w:hint="eastAsia" w:ascii="仿宋_GB2312" w:eastAsia="仿宋_GB2312"/>
          <w:sz w:val="44"/>
          <w:szCs w:val="44"/>
        </w:rPr>
      </w:pPr>
      <w:r>
        <w:rPr>
          <w:rFonts w:hint="eastAsia" w:ascii="仿宋_GB2312" w:eastAsia="仿宋_GB2312"/>
          <w:sz w:val="44"/>
          <w:szCs w:val="44"/>
        </w:rPr>
        <w:t>《甜椒间作玉米控制病害技术规程》地方标准征求意见汇总处理表</w:t>
      </w:r>
    </w:p>
    <w:p>
      <w:pPr>
        <w:jc w:val="center"/>
        <w:rPr>
          <w:rFonts w:hint="eastAsia" w:ascii="仿宋_GB2312" w:eastAsia="仿宋_GB2312"/>
          <w:sz w:val="24"/>
        </w:rPr>
      </w:pPr>
      <w:r>
        <w:rPr>
          <w:rFonts w:hint="eastAsia" w:ascii="仿宋_GB2312" w:eastAsia="仿宋_GB2312"/>
          <w:sz w:val="24"/>
        </w:rPr>
        <w:t>起草单位：山西农业大学           承办人：</w:t>
      </w:r>
      <w:r>
        <w:rPr>
          <w:rFonts w:hint="eastAsia" w:ascii="仿宋_GB2312" w:eastAsia="仿宋_GB2312"/>
          <w:sz w:val="24"/>
          <w:lang w:eastAsia="zh-CN"/>
        </w:rPr>
        <w:t>任璐</w:t>
      </w:r>
      <w:r>
        <w:rPr>
          <w:rFonts w:hint="eastAsia" w:ascii="仿宋_GB2312" w:eastAsia="仿宋_GB2312"/>
          <w:sz w:val="24"/>
        </w:rPr>
        <w:t xml:space="preserve">           电话：1</w:t>
      </w:r>
      <w:r>
        <w:rPr>
          <w:rFonts w:hint="eastAsia" w:ascii="仿宋_GB2312" w:eastAsia="仿宋_GB2312"/>
          <w:sz w:val="24"/>
          <w:lang w:val="en-US" w:eastAsia="zh-CN"/>
        </w:rPr>
        <w:t>5634997807</w:t>
      </w:r>
      <w:r>
        <w:rPr>
          <w:rFonts w:hint="eastAsia" w:ascii="仿宋_GB2312" w:eastAsia="仿宋_GB2312"/>
          <w:sz w:val="24"/>
        </w:rPr>
        <w:t xml:space="preserve">      填写时间：2024年1月14日</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792"/>
        <w:gridCol w:w="6060"/>
        <w:gridCol w:w="2348"/>
        <w:gridCol w:w="1605"/>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0" w:type="auto"/>
            <w:noWrap w:val="0"/>
            <w:vAlign w:val="center"/>
          </w:tcPr>
          <w:p>
            <w:pPr>
              <w:jc w:val="center"/>
              <w:rPr>
                <w:rFonts w:hint="eastAsia" w:ascii="仿宋_GB2312" w:eastAsia="仿宋_GB2312"/>
                <w:b/>
                <w:sz w:val="24"/>
                <w:szCs w:val="24"/>
              </w:rPr>
            </w:pPr>
            <w:r>
              <w:rPr>
                <w:rFonts w:hint="eastAsia" w:ascii="仿宋_GB2312" w:eastAsia="仿宋_GB2312"/>
                <w:b/>
                <w:sz w:val="24"/>
                <w:szCs w:val="24"/>
              </w:rPr>
              <w:t>序号</w:t>
            </w:r>
          </w:p>
        </w:tc>
        <w:tc>
          <w:tcPr>
            <w:tcW w:w="0" w:type="auto"/>
            <w:noWrap w:val="0"/>
            <w:vAlign w:val="center"/>
          </w:tcPr>
          <w:p>
            <w:pPr>
              <w:jc w:val="center"/>
              <w:rPr>
                <w:rFonts w:hint="eastAsia" w:ascii="仿宋_GB2312" w:eastAsia="仿宋_GB2312"/>
                <w:b/>
                <w:sz w:val="24"/>
                <w:szCs w:val="24"/>
              </w:rPr>
            </w:pPr>
            <w:r>
              <w:rPr>
                <w:rFonts w:hint="eastAsia" w:ascii="仿宋_GB2312" w:eastAsia="仿宋_GB2312"/>
                <w:b/>
                <w:sz w:val="24"/>
                <w:szCs w:val="24"/>
              </w:rPr>
              <w:t>标准章条编号</w:t>
            </w:r>
          </w:p>
        </w:tc>
        <w:tc>
          <w:tcPr>
            <w:tcW w:w="0" w:type="auto"/>
            <w:noWrap w:val="0"/>
            <w:vAlign w:val="center"/>
          </w:tcPr>
          <w:p>
            <w:pPr>
              <w:jc w:val="center"/>
              <w:rPr>
                <w:rFonts w:hint="eastAsia" w:ascii="仿宋_GB2312" w:eastAsia="仿宋_GB2312"/>
                <w:b/>
                <w:sz w:val="24"/>
                <w:szCs w:val="24"/>
              </w:rPr>
            </w:pPr>
            <w:r>
              <w:rPr>
                <w:rFonts w:hint="eastAsia" w:ascii="仿宋_GB2312" w:eastAsia="仿宋_GB2312"/>
                <w:b/>
                <w:sz w:val="24"/>
                <w:szCs w:val="24"/>
              </w:rPr>
              <w:t>意见内容</w:t>
            </w:r>
          </w:p>
        </w:tc>
        <w:tc>
          <w:tcPr>
            <w:tcW w:w="0" w:type="auto"/>
            <w:noWrap w:val="0"/>
            <w:vAlign w:val="center"/>
          </w:tcPr>
          <w:p>
            <w:pPr>
              <w:jc w:val="center"/>
              <w:rPr>
                <w:rFonts w:hint="eastAsia" w:ascii="仿宋_GB2312" w:eastAsia="仿宋_GB2312"/>
                <w:b/>
                <w:sz w:val="24"/>
                <w:szCs w:val="24"/>
              </w:rPr>
            </w:pPr>
            <w:r>
              <w:rPr>
                <w:rFonts w:hint="eastAsia" w:ascii="仿宋_GB2312" w:eastAsia="仿宋_GB2312"/>
                <w:b/>
                <w:sz w:val="24"/>
                <w:szCs w:val="24"/>
              </w:rPr>
              <w:t>提出单位（或个人）</w:t>
            </w:r>
          </w:p>
        </w:tc>
        <w:tc>
          <w:tcPr>
            <w:tcW w:w="0" w:type="auto"/>
            <w:noWrap w:val="0"/>
            <w:vAlign w:val="center"/>
          </w:tcPr>
          <w:p>
            <w:pPr>
              <w:jc w:val="center"/>
              <w:rPr>
                <w:rFonts w:hint="eastAsia" w:ascii="仿宋_GB2312" w:eastAsia="仿宋_GB2312"/>
                <w:b/>
                <w:sz w:val="24"/>
                <w:szCs w:val="24"/>
              </w:rPr>
            </w:pPr>
            <w:r>
              <w:rPr>
                <w:rFonts w:hint="eastAsia" w:ascii="仿宋_GB2312" w:eastAsia="仿宋_GB2312"/>
                <w:b/>
                <w:sz w:val="24"/>
                <w:szCs w:val="24"/>
              </w:rPr>
              <w:t>处理意见</w:t>
            </w:r>
          </w:p>
          <w:p>
            <w:pPr>
              <w:jc w:val="center"/>
              <w:rPr>
                <w:rFonts w:hint="eastAsia" w:ascii="仿宋_GB2312" w:eastAsia="仿宋_GB2312"/>
                <w:b/>
                <w:sz w:val="24"/>
                <w:szCs w:val="24"/>
              </w:rPr>
            </w:pPr>
            <w:r>
              <w:rPr>
                <w:rFonts w:hint="eastAsia" w:ascii="仿宋_GB2312" w:eastAsia="仿宋_GB2312"/>
                <w:b/>
                <w:sz w:val="24"/>
                <w:szCs w:val="24"/>
              </w:rPr>
              <w:t>（采纳/不采纳）</w:t>
            </w:r>
          </w:p>
        </w:tc>
        <w:tc>
          <w:tcPr>
            <w:tcW w:w="0" w:type="auto"/>
            <w:noWrap w:val="0"/>
            <w:vAlign w:val="center"/>
          </w:tcPr>
          <w:p>
            <w:pPr>
              <w:jc w:val="center"/>
              <w:rPr>
                <w:rFonts w:hint="eastAsia" w:ascii="仿宋_GB2312" w:eastAsia="仿宋_GB2312"/>
                <w:b/>
                <w:sz w:val="24"/>
                <w:szCs w:val="24"/>
              </w:rPr>
            </w:pPr>
            <w:r>
              <w:rPr>
                <w:rFonts w:hint="eastAsia" w:ascii="仿宋_GB2312" w:eastAsia="仿宋_GB2312"/>
                <w:b/>
                <w:sz w:val="24"/>
                <w:szCs w:val="24"/>
              </w:rPr>
              <w:t>意见处理说明</w:t>
            </w:r>
          </w:p>
          <w:p>
            <w:pPr>
              <w:jc w:val="center"/>
              <w:rPr>
                <w:rFonts w:hint="eastAsia" w:ascii="仿宋_GB2312" w:eastAsia="仿宋_GB2312"/>
                <w:b/>
                <w:sz w:val="24"/>
                <w:szCs w:val="24"/>
              </w:rPr>
            </w:pPr>
            <w:r>
              <w:rPr>
                <w:rFonts w:hint="eastAsia" w:ascii="仿宋_GB2312" w:eastAsia="仿宋_GB2312"/>
                <w:b/>
                <w:sz w:val="24"/>
                <w:szCs w:val="24"/>
              </w:rPr>
              <w:t>（不采纳的理由）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1</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范围</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是否对控制玉米病害有效果，是否需要明确指出？</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 xml:space="preserve">山西省植物保护植物检疫中心 </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部分采纳</w:t>
            </w:r>
          </w:p>
        </w:tc>
        <w:tc>
          <w:tcPr>
            <w:tcW w:w="0" w:type="auto"/>
            <w:noWrap w:val="0"/>
            <w:vAlign w:val="center"/>
          </w:tcPr>
          <w:p>
            <w:pPr>
              <w:spacing w:before="120" w:after="120"/>
              <w:jc w:val="center"/>
              <w:rPr>
                <w:rFonts w:hint="eastAsia" w:ascii="仿宋_GB2312" w:hAnsi="Helvetica"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2</w:t>
            </w:r>
          </w:p>
        </w:tc>
        <w:tc>
          <w:tcPr>
            <w:tcW w:w="0" w:type="auto"/>
            <w:noWrap w:val="0"/>
            <w:vAlign w:val="top"/>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2</w:t>
            </w:r>
          </w:p>
        </w:tc>
        <w:tc>
          <w:tcPr>
            <w:tcW w:w="0" w:type="auto"/>
            <w:noWrap w:val="0"/>
            <w:vAlign w:val="top"/>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“间作”是否需要在“术语和定义中”表现？</w:t>
            </w:r>
          </w:p>
        </w:tc>
        <w:tc>
          <w:tcPr>
            <w:tcW w:w="0" w:type="auto"/>
            <w:noWrap w:val="0"/>
            <w:vAlign w:val="top"/>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 xml:space="preserve">山西省植物保护植物检疫中心 </w:t>
            </w:r>
          </w:p>
        </w:tc>
        <w:tc>
          <w:tcPr>
            <w:tcW w:w="0" w:type="auto"/>
            <w:noWrap w:val="0"/>
            <w:vAlign w:val="top"/>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采纳</w:t>
            </w:r>
          </w:p>
        </w:tc>
        <w:tc>
          <w:tcPr>
            <w:tcW w:w="0" w:type="auto"/>
            <w:noWrap w:val="0"/>
            <w:vAlign w:val="center"/>
          </w:tcPr>
          <w:p>
            <w:pPr>
              <w:spacing w:before="120" w:after="120"/>
              <w:jc w:val="center"/>
              <w:rPr>
                <w:rFonts w:hint="eastAsia" w:ascii="仿宋_GB2312" w:hAnsi="Helvetica"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3</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4.1</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玉米、甜椒种子质量国标现行标准需要更新</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eastAsia="仿宋_GB2312" w:cs="Times New Roman"/>
                <w:bCs/>
                <w:kern w:val="2"/>
                <w:sz w:val="24"/>
                <w:szCs w:val="24"/>
                <w:lang w:val="en-US" w:eastAsia="zh-CN" w:bidi="ar-SA"/>
              </w:rPr>
              <w:t>山西省园艺产业发展中心</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采纳</w:t>
            </w:r>
          </w:p>
        </w:tc>
        <w:tc>
          <w:tcPr>
            <w:tcW w:w="0" w:type="auto"/>
            <w:noWrap w:val="0"/>
            <w:vAlign w:val="center"/>
          </w:tcPr>
          <w:p>
            <w:pPr>
              <w:spacing w:before="120" w:after="120"/>
              <w:jc w:val="center"/>
              <w:rPr>
                <w:rFonts w:hint="eastAsia" w:ascii="仿宋_GB2312" w:hAnsi="Helvetica"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4</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5.1.2</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厘米改为cm</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eastAsia="仿宋_GB2312" w:cs="Times New Roman"/>
                <w:bCs/>
                <w:kern w:val="2"/>
                <w:sz w:val="24"/>
                <w:szCs w:val="24"/>
                <w:lang w:val="en-US" w:eastAsia="zh-CN" w:bidi="ar-SA"/>
              </w:rPr>
              <w:t>山西省园艺产业发展中心</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采纳</w:t>
            </w:r>
          </w:p>
        </w:tc>
        <w:tc>
          <w:tcPr>
            <w:tcW w:w="0" w:type="auto"/>
            <w:noWrap w:val="0"/>
            <w:vAlign w:val="center"/>
          </w:tcPr>
          <w:p>
            <w:pPr>
              <w:spacing w:before="120" w:after="120"/>
              <w:jc w:val="center"/>
              <w:rPr>
                <w:rFonts w:hint="eastAsia" w:ascii="仿宋_GB2312" w:hAnsi="Helvetica"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5</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5.2</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地膜厚度有无规格？</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eastAsia="仿宋_GB2312" w:cs="Times New Roman"/>
                <w:bCs/>
                <w:kern w:val="2"/>
                <w:sz w:val="24"/>
                <w:szCs w:val="24"/>
                <w:lang w:val="en-US" w:eastAsia="zh-CN" w:bidi="ar-SA"/>
              </w:rPr>
              <w:t>山西省园艺产业发展中心</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采纳</w:t>
            </w:r>
          </w:p>
        </w:tc>
        <w:tc>
          <w:tcPr>
            <w:tcW w:w="0" w:type="auto"/>
            <w:noWrap w:val="0"/>
            <w:vAlign w:val="center"/>
          </w:tcPr>
          <w:p>
            <w:pPr>
              <w:spacing w:before="120" w:after="120"/>
              <w:jc w:val="center"/>
              <w:rPr>
                <w:rFonts w:hint="eastAsia" w:ascii="仿宋_GB2312" w:hAnsi="Helvetica"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6</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6.1.2.5</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天是否全部需要改为“d”? 有的为“天”，有的为“d”，按标准规范决定修改与否。</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山西省检验检测中心</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采纳</w:t>
            </w:r>
          </w:p>
        </w:tc>
        <w:tc>
          <w:tcPr>
            <w:tcW w:w="0" w:type="auto"/>
            <w:noWrap w:val="0"/>
            <w:vAlign w:val="center"/>
          </w:tcPr>
          <w:p>
            <w:pPr>
              <w:spacing w:before="120" w:after="120"/>
              <w:jc w:val="center"/>
              <w:rPr>
                <w:rFonts w:hint="eastAsia" w:ascii="仿宋_GB2312" w:hAnsi="Helvetica"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7</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6.1.2.9.2</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根据最新农药登记情况更新防治蚜虫药剂。</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 xml:space="preserve">山西农业大学 </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采纳</w:t>
            </w:r>
          </w:p>
        </w:tc>
        <w:tc>
          <w:tcPr>
            <w:tcW w:w="0" w:type="auto"/>
            <w:noWrap w:val="0"/>
            <w:vAlign w:val="center"/>
          </w:tcPr>
          <w:p>
            <w:pPr>
              <w:spacing w:before="120" w:after="120"/>
              <w:jc w:val="center"/>
              <w:rPr>
                <w:rFonts w:hint="eastAsia" w:ascii="仿宋_GB2312" w:hAnsi="Helvetica"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8</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7.2</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根据最新农药登记情况更新化学防治药剂。</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 xml:space="preserve">山西省植物保护植物检疫中心 </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采纳</w:t>
            </w:r>
          </w:p>
        </w:tc>
        <w:tc>
          <w:tcPr>
            <w:tcW w:w="0" w:type="auto"/>
            <w:noWrap w:val="0"/>
            <w:vAlign w:val="center"/>
          </w:tcPr>
          <w:p>
            <w:pPr>
              <w:spacing w:before="120" w:after="120"/>
              <w:jc w:val="center"/>
              <w:rPr>
                <w:rFonts w:hint="eastAsia" w:ascii="仿宋_GB2312" w:hAnsi="Helvetica"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9</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 xml:space="preserve">7.2 </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使用农药稀释倍数建议采用每666.7 m</w:t>
            </w:r>
            <w:r>
              <w:rPr>
                <w:rFonts w:hint="eastAsia" w:ascii="仿宋_GB2312" w:hAnsi="Helvetica" w:eastAsia="仿宋_GB2312"/>
                <w:sz w:val="24"/>
                <w:szCs w:val="24"/>
                <w:vertAlign w:val="superscript"/>
              </w:rPr>
              <w:t>2</w:t>
            </w:r>
            <w:r>
              <w:rPr>
                <w:rFonts w:hint="eastAsia" w:ascii="仿宋_GB2312" w:hAnsi="Helvetica" w:eastAsia="仿宋_GB2312"/>
                <w:sz w:val="24"/>
                <w:szCs w:val="24"/>
              </w:rPr>
              <w:t>毫升或者克制剂量表示</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山西省检验检测中心</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采纳</w:t>
            </w:r>
          </w:p>
        </w:tc>
        <w:tc>
          <w:tcPr>
            <w:tcW w:w="0" w:type="auto"/>
            <w:noWrap w:val="0"/>
            <w:vAlign w:val="center"/>
          </w:tcPr>
          <w:p>
            <w:pPr>
              <w:spacing w:before="120" w:after="120"/>
              <w:jc w:val="center"/>
              <w:rPr>
                <w:rFonts w:hint="eastAsia" w:ascii="仿宋_GB2312" w:hAnsi="Helvetica"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10</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7.2</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防治病害使用的药剂建议更新为目前登记药剂</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山西省检验检测中心</w:t>
            </w:r>
          </w:p>
        </w:tc>
        <w:tc>
          <w:tcPr>
            <w:tcW w:w="0" w:type="auto"/>
            <w:noWrap w:val="0"/>
            <w:vAlign w:val="center"/>
          </w:tcPr>
          <w:p>
            <w:pPr>
              <w:spacing w:before="120" w:after="120"/>
              <w:jc w:val="center"/>
              <w:rPr>
                <w:rFonts w:hint="eastAsia" w:ascii="仿宋_GB2312" w:hAnsi="Helvetica" w:eastAsia="仿宋_GB2312"/>
                <w:sz w:val="24"/>
                <w:szCs w:val="24"/>
              </w:rPr>
            </w:pPr>
            <w:r>
              <w:rPr>
                <w:rFonts w:hint="eastAsia" w:ascii="仿宋_GB2312" w:hAnsi="Helvetica" w:eastAsia="仿宋_GB2312"/>
                <w:sz w:val="24"/>
                <w:szCs w:val="24"/>
              </w:rPr>
              <w:t>采纳</w:t>
            </w:r>
          </w:p>
        </w:tc>
        <w:tc>
          <w:tcPr>
            <w:tcW w:w="0" w:type="auto"/>
            <w:noWrap w:val="0"/>
            <w:vAlign w:val="center"/>
          </w:tcPr>
          <w:p>
            <w:pPr>
              <w:spacing w:before="120" w:after="120"/>
              <w:jc w:val="center"/>
              <w:rPr>
                <w:rFonts w:hint="eastAsia" w:ascii="仿宋_GB2312" w:hAnsi="Helvetica"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0" w:type="auto"/>
            <w:gridSpan w:val="6"/>
            <w:noWrap w:val="0"/>
            <w:vAlign w:val="center"/>
          </w:tcPr>
          <w:p>
            <w:pPr>
              <w:spacing w:before="120" w:after="120"/>
              <w:jc w:val="center"/>
              <w:rPr>
                <w:rFonts w:hint="eastAsia" w:ascii="仿宋_GB2312" w:hAnsi="Helvetica" w:eastAsia="仿宋_GB2312"/>
                <w:sz w:val="24"/>
                <w:szCs w:val="24"/>
              </w:rPr>
            </w:pPr>
            <w:r>
              <w:rPr>
                <w:rFonts w:hint="eastAsia" w:ascii="仿宋_GB2312" w:hAnsi="宋体" w:eastAsia="仿宋_GB2312"/>
                <w:sz w:val="24"/>
                <w:szCs w:val="24"/>
              </w:rPr>
              <w:t>说明：1、针对明确回复无意见的单位，请在“意见内容”中注明无意见，在“提出单位”中列出无意见单位名称。2、发送征求意见稿单位数</w:t>
            </w:r>
            <w:r>
              <w:rPr>
                <w:rFonts w:hint="eastAsia" w:ascii="仿宋_GB2312" w:hAnsi="宋体" w:eastAsia="仿宋_GB2312"/>
                <w:sz w:val="24"/>
                <w:szCs w:val="24"/>
                <w:u w:val="single"/>
              </w:rPr>
              <w:t>4</w:t>
            </w:r>
            <w:r>
              <w:rPr>
                <w:rFonts w:hint="eastAsia" w:ascii="仿宋_GB2312" w:hAnsi="宋体" w:eastAsia="仿宋_GB2312"/>
                <w:sz w:val="24"/>
                <w:szCs w:val="24"/>
              </w:rPr>
              <w:t>个，收到征求意见稿回函的单位数</w:t>
            </w:r>
            <w:r>
              <w:rPr>
                <w:rFonts w:hint="eastAsia" w:ascii="仿宋_GB2312" w:hAnsi="宋体" w:eastAsia="仿宋_GB2312"/>
                <w:sz w:val="24"/>
                <w:szCs w:val="24"/>
                <w:u w:val="single"/>
              </w:rPr>
              <w:t>4</w:t>
            </w:r>
            <w:r>
              <w:rPr>
                <w:rFonts w:hint="eastAsia" w:ascii="仿宋_GB2312" w:hAnsi="宋体" w:eastAsia="仿宋_GB2312"/>
                <w:sz w:val="24"/>
                <w:szCs w:val="24"/>
              </w:rPr>
              <w:t>个，收到征求意见稿并提出意见的单位数</w:t>
            </w:r>
            <w:r>
              <w:rPr>
                <w:rFonts w:hint="eastAsia" w:ascii="仿宋_GB2312" w:hAnsi="宋体" w:eastAsia="仿宋_GB2312"/>
                <w:sz w:val="24"/>
                <w:szCs w:val="24"/>
                <w:u w:val="single"/>
              </w:rPr>
              <w:t>4</w:t>
            </w:r>
            <w:r>
              <w:rPr>
                <w:rFonts w:hint="eastAsia" w:ascii="仿宋_GB2312" w:hAnsi="宋体" w:eastAsia="仿宋_GB2312"/>
                <w:sz w:val="24"/>
                <w:szCs w:val="24"/>
              </w:rPr>
              <w:t>个，没回函的单位数</w:t>
            </w:r>
            <w:r>
              <w:rPr>
                <w:rFonts w:hint="eastAsia" w:ascii="仿宋_GB2312" w:hAnsi="宋体" w:eastAsia="仿宋_GB2312"/>
                <w:sz w:val="24"/>
                <w:szCs w:val="24"/>
                <w:u w:val="single"/>
              </w:rPr>
              <w:t>0</w:t>
            </w:r>
            <w:r>
              <w:rPr>
                <w:rFonts w:hint="eastAsia" w:ascii="仿宋_GB2312" w:hAnsi="宋体" w:eastAsia="仿宋_GB2312"/>
                <w:sz w:val="24"/>
                <w:szCs w:val="24"/>
              </w:rPr>
              <w:t>个。共收到</w:t>
            </w:r>
            <w:r>
              <w:rPr>
                <w:rFonts w:hint="eastAsia" w:ascii="仿宋_GB2312" w:hAnsi="宋体" w:eastAsia="仿宋_GB2312"/>
                <w:sz w:val="24"/>
                <w:szCs w:val="24"/>
                <w:u w:val="single"/>
                <w:lang w:val="en-US" w:eastAsia="zh-CN"/>
              </w:rPr>
              <w:t>10</w:t>
            </w:r>
            <w:r>
              <w:rPr>
                <w:rFonts w:hint="eastAsia" w:ascii="仿宋_GB2312" w:hAnsi="宋体" w:eastAsia="仿宋_GB2312"/>
                <w:sz w:val="24"/>
                <w:szCs w:val="24"/>
              </w:rPr>
              <w:t>条意见，采纳</w:t>
            </w:r>
            <w:r>
              <w:rPr>
                <w:rFonts w:hint="eastAsia" w:ascii="仿宋_GB2312" w:hAnsi="宋体" w:eastAsia="仿宋_GB2312"/>
                <w:sz w:val="24"/>
                <w:szCs w:val="24"/>
                <w:u w:val="single"/>
                <w:lang w:val="en-US" w:eastAsia="zh-CN"/>
              </w:rPr>
              <w:t>10</w:t>
            </w:r>
            <w:r>
              <w:rPr>
                <w:rFonts w:hint="eastAsia" w:ascii="仿宋_GB2312" w:hAnsi="宋体" w:eastAsia="仿宋_GB2312"/>
                <w:sz w:val="24"/>
                <w:szCs w:val="24"/>
              </w:rPr>
              <w:t>意见，部分采纳</w:t>
            </w:r>
            <w:r>
              <w:rPr>
                <w:rFonts w:hint="eastAsia" w:ascii="仿宋_GB2312" w:hAnsi="宋体" w:eastAsia="仿宋_GB2312"/>
                <w:sz w:val="24"/>
                <w:szCs w:val="24"/>
                <w:u w:val="single"/>
              </w:rPr>
              <w:t>0</w:t>
            </w:r>
            <w:r>
              <w:rPr>
                <w:rFonts w:hint="eastAsia" w:ascii="仿宋_GB2312" w:hAnsi="宋体" w:eastAsia="仿宋_GB2312"/>
                <w:sz w:val="24"/>
                <w:szCs w:val="24"/>
              </w:rPr>
              <w:t>条意见，未采纳</w:t>
            </w:r>
            <w:r>
              <w:rPr>
                <w:rFonts w:hint="eastAsia" w:ascii="仿宋_GB2312" w:hAnsi="宋体" w:eastAsia="仿宋_GB2312"/>
                <w:sz w:val="24"/>
                <w:szCs w:val="24"/>
                <w:u w:val="single"/>
              </w:rPr>
              <w:t>0</w:t>
            </w:r>
            <w:r>
              <w:rPr>
                <w:rFonts w:hint="eastAsia" w:ascii="仿宋_GB2312" w:hAnsi="宋体" w:eastAsia="仿宋_GB2312"/>
                <w:sz w:val="24"/>
                <w:szCs w:val="24"/>
              </w:rPr>
              <w:t>条意见。</w:t>
            </w:r>
          </w:p>
        </w:tc>
      </w:tr>
    </w:tbl>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color w:val="0000FF"/>
          <w:sz w:val="24"/>
          <w:lang w:val="en-US" w:eastAsia="zh-CN"/>
        </w:rPr>
      </w:pPr>
    </w:p>
    <w:sectPr>
      <w:pgSz w:w="16838" w:h="11906" w:orient="landscape"/>
      <w:pgMar w:top="1803" w:right="1440" w:bottom="1803" w:left="1440" w:header="851" w:footer="992" w:gutter="0"/>
      <w:pgNumType w:start="1"/>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ngal">
    <w:panose1 w:val="02040503050203030202"/>
    <w:charset w:val="01"/>
    <w:family w:val="roman"/>
    <w:pitch w:val="default"/>
    <w:sig w:usb0="00008003"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2</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C66DC8"/>
    <w:multiLevelType w:val="singleLevel"/>
    <w:tmpl w:val="05C66DC8"/>
    <w:lvl w:ilvl="0" w:tentative="0">
      <w:start w:val="5"/>
      <w:numFmt w:val="decimal"/>
      <w:suff w:val="nothing"/>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2"/>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1E17522"/>
    <w:multiLevelType w:val="singleLevel"/>
    <w:tmpl w:val="21E17522"/>
    <w:lvl w:ilvl="0" w:tentative="0">
      <w:start w:val="1"/>
      <w:numFmt w:val="decimal"/>
      <w:suff w:val="nothing"/>
      <w:lvlText w:val="（%1）"/>
      <w:lvlJc w:val="left"/>
    </w:lvl>
  </w:abstractNum>
  <w:abstractNum w:abstractNumId="3">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jN2Q0ZDIwOWYwYmQ3ZmQ1YTI2ZWVmZjc4MGM2MGY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17D4C"/>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2D037B2"/>
    <w:rsid w:val="02D8602A"/>
    <w:rsid w:val="03951347"/>
    <w:rsid w:val="03C76963"/>
    <w:rsid w:val="040D40AE"/>
    <w:rsid w:val="04FA68C4"/>
    <w:rsid w:val="05921AEE"/>
    <w:rsid w:val="08326375"/>
    <w:rsid w:val="084524FF"/>
    <w:rsid w:val="093820FC"/>
    <w:rsid w:val="0A5E5C25"/>
    <w:rsid w:val="0ABD0866"/>
    <w:rsid w:val="0BFF1909"/>
    <w:rsid w:val="0CAA6AC8"/>
    <w:rsid w:val="0CCF0366"/>
    <w:rsid w:val="0CFF701D"/>
    <w:rsid w:val="0E501670"/>
    <w:rsid w:val="0F344BCF"/>
    <w:rsid w:val="0FD348E1"/>
    <w:rsid w:val="108A5872"/>
    <w:rsid w:val="10F74EBC"/>
    <w:rsid w:val="11461B4D"/>
    <w:rsid w:val="11BC302E"/>
    <w:rsid w:val="13232DD7"/>
    <w:rsid w:val="171A4BA4"/>
    <w:rsid w:val="194734A4"/>
    <w:rsid w:val="1BA94E09"/>
    <w:rsid w:val="1BAD097D"/>
    <w:rsid w:val="1BFA5AA6"/>
    <w:rsid w:val="1D3D0010"/>
    <w:rsid w:val="1D664626"/>
    <w:rsid w:val="1D71427F"/>
    <w:rsid w:val="1D7F4C82"/>
    <w:rsid w:val="1F083BDE"/>
    <w:rsid w:val="219263AA"/>
    <w:rsid w:val="236F7696"/>
    <w:rsid w:val="24D204A7"/>
    <w:rsid w:val="250423E9"/>
    <w:rsid w:val="264D2DE4"/>
    <w:rsid w:val="28EF367C"/>
    <w:rsid w:val="299B5238"/>
    <w:rsid w:val="2A36189D"/>
    <w:rsid w:val="2B865D5B"/>
    <w:rsid w:val="2B96153B"/>
    <w:rsid w:val="2BA54F2C"/>
    <w:rsid w:val="2D08251C"/>
    <w:rsid w:val="2D955700"/>
    <w:rsid w:val="2DE25FC3"/>
    <w:rsid w:val="2DFC0DCF"/>
    <w:rsid w:val="2F171C9D"/>
    <w:rsid w:val="33E16952"/>
    <w:rsid w:val="352670DE"/>
    <w:rsid w:val="35FD35D7"/>
    <w:rsid w:val="365E4655"/>
    <w:rsid w:val="368101F6"/>
    <w:rsid w:val="36AA5AEC"/>
    <w:rsid w:val="38C2711D"/>
    <w:rsid w:val="395176D0"/>
    <w:rsid w:val="3D25D500"/>
    <w:rsid w:val="3EEF98DD"/>
    <w:rsid w:val="3F9FD22F"/>
    <w:rsid w:val="40842F0A"/>
    <w:rsid w:val="41476EE8"/>
    <w:rsid w:val="417A4EF6"/>
    <w:rsid w:val="42366569"/>
    <w:rsid w:val="42D37DB5"/>
    <w:rsid w:val="43F63FFD"/>
    <w:rsid w:val="470749E1"/>
    <w:rsid w:val="47257A2C"/>
    <w:rsid w:val="47B719E5"/>
    <w:rsid w:val="4A071839"/>
    <w:rsid w:val="4AE50A49"/>
    <w:rsid w:val="4B6D2AB9"/>
    <w:rsid w:val="4ECC75F6"/>
    <w:rsid w:val="4F29184C"/>
    <w:rsid w:val="4F7B247E"/>
    <w:rsid w:val="50B52772"/>
    <w:rsid w:val="54852F93"/>
    <w:rsid w:val="55104C09"/>
    <w:rsid w:val="56312D95"/>
    <w:rsid w:val="56C65BD3"/>
    <w:rsid w:val="56C76D47"/>
    <w:rsid w:val="56EB388B"/>
    <w:rsid w:val="57D94567"/>
    <w:rsid w:val="5B3833D9"/>
    <w:rsid w:val="5CFF1606"/>
    <w:rsid w:val="5DAF73C1"/>
    <w:rsid w:val="5DFFCE9C"/>
    <w:rsid w:val="5F3C6491"/>
    <w:rsid w:val="5FA278BA"/>
    <w:rsid w:val="5FB81DCD"/>
    <w:rsid w:val="5FBD47EC"/>
    <w:rsid w:val="60A449F2"/>
    <w:rsid w:val="60A469C9"/>
    <w:rsid w:val="63BD8BA4"/>
    <w:rsid w:val="63C752EB"/>
    <w:rsid w:val="661F0AE7"/>
    <w:rsid w:val="66D954AE"/>
    <w:rsid w:val="67AE4FCE"/>
    <w:rsid w:val="68601003"/>
    <w:rsid w:val="692F13B6"/>
    <w:rsid w:val="6B445A47"/>
    <w:rsid w:val="6BB959DC"/>
    <w:rsid w:val="6BEC4B39"/>
    <w:rsid w:val="6BF97C9E"/>
    <w:rsid w:val="6BFEE3C0"/>
    <w:rsid w:val="6BFF0146"/>
    <w:rsid w:val="6CAB51F7"/>
    <w:rsid w:val="6E4B6C92"/>
    <w:rsid w:val="6EFD90F7"/>
    <w:rsid w:val="6F5C2EC1"/>
    <w:rsid w:val="72DE18B7"/>
    <w:rsid w:val="7329008F"/>
    <w:rsid w:val="73FD7EFC"/>
    <w:rsid w:val="74C80FB4"/>
    <w:rsid w:val="74FA06DE"/>
    <w:rsid w:val="75EC4BDD"/>
    <w:rsid w:val="773F2A4D"/>
    <w:rsid w:val="779F3BAA"/>
    <w:rsid w:val="77BA2C3D"/>
    <w:rsid w:val="77C6AB6B"/>
    <w:rsid w:val="77F3297F"/>
    <w:rsid w:val="77FF4F98"/>
    <w:rsid w:val="78590AF9"/>
    <w:rsid w:val="78B941E6"/>
    <w:rsid w:val="79E1494E"/>
    <w:rsid w:val="79FF0142"/>
    <w:rsid w:val="7B351C57"/>
    <w:rsid w:val="7B3665D4"/>
    <w:rsid w:val="7BFB120F"/>
    <w:rsid w:val="7F7F1836"/>
    <w:rsid w:val="7FDE9EE2"/>
    <w:rsid w:val="93EEA786"/>
    <w:rsid w:val="9CFB7DEA"/>
    <w:rsid w:val="ADAF1DB9"/>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autoRedefine/>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8"/>
    <w:autoRedefine/>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caption"/>
    <w:basedOn w:val="1"/>
    <w:next w:val="1"/>
    <w:autoRedefine/>
    <w:qFormat/>
    <w:uiPriority w:val="99"/>
    <w:pPr>
      <w:suppressLineNumbers/>
      <w:suppressAutoHyphens/>
      <w:spacing w:before="120" w:after="120"/>
    </w:pPr>
    <w:rPr>
      <w:rFonts w:cs="Mangal"/>
      <w:i/>
      <w:iCs/>
      <w:kern w:val="21"/>
      <w:sz w:val="24"/>
      <w:lang w:eastAsia="ar-SA"/>
    </w:rPr>
  </w:style>
  <w:style w:type="paragraph" w:styleId="5">
    <w:name w:val="Body Text"/>
    <w:basedOn w:val="1"/>
    <w:link w:val="28"/>
    <w:autoRedefine/>
    <w:qFormat/>
    <w:uiPriority w:val="0"/>
    <w:pPr>
      <w:spacing w:after="120"/>
    </w:pPr>
  </w:style>
  <w:style w:type="paragraph" w:styleId="6">
    <w:name w:val="Date"/>
    <w:basedOn w:val="1"/>
    <w:next w:val="1"/>
    <w:link w:val="27"/>
    <w:autoRedefine/>
    <w:semiHidden/>
    <w:unhideWhenUsed/>
    <w:qFormat/>
    <w:uiPriority w:val="99"/>
    <w:pPr>
      <w:ind w:left="100" w:leftChars="2500"/>
    </w:pPr>
  </w:style>
  <w:style w:type="paragraph" w:styleId="7">
    <w:name w:val="Balloon Text"/>
    <w:basedOn w:val="1"/>
    <w:link w:val="24"/>
    <w:autoRedefine/>
    <w:semiHidden/>
    <w:unhideWhenUsed/>
    <w:qFormat/>
    <w:uiPriority w:val="99"/>
    <w:rPr>
      <w:sz w:val="18"/>
      <w:szCs w:val="18"/>
    </w:rPr>
  </w:style>
  <w:style w:type="paragraph" w:styleId="8">
    <w:name w:val="footer"/>
    <w:basedOn w:val="1"/>
    <w:link w:val="23"/>
    <w:autoRedefine/>
    <w:unhideWhenUsed/>
    <w:qFormat/>
    <w:uiPriority w:val="99"/>
    <w:pPr>
      <w:tabs>
        <w:tab w:val="center" w:pos="4153"/>
        <w:tab w:val="right" w:pos="8306"/>
      </w:tabs>
      <w:snapToGrid w:val="0"/>
      <w:jc w:val="left"/>
    </w:pPr>
    <w:rPr>
      <w:sz w:val="18"/>
      <w:szCs w:val="18"/>
    </w:rPr>
  </w:style>
  <w:style w:type="paragraph" w:styleId="9">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autoRedefine/>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1">
    <w:name w:val="Normal (Web)"/>
    <w:basedOn w:val="1"/>
    <w:next w:val="1"/>
    <w:autoRedefine/>
    <w:qFormat/>
    <w:uiPriority w:val="0"/>
    <w:pPr>
      <w:spacing w:before="100" w:beforeAutospacing="1" w:after="100" w:afterAutospacing="1"/>
      <w:jc w:val="left"/>
    </w:pPr>
    <w:rPr>
      <w:rFonts w:cs="Times New Roman"/>
      <w:kern w:val="0"/>
      <w:sz w:val="24"/>
    </w:rPr>
  </w:style>
  <w:style w:type="table" w:styleId="13">
    <w:name w:val="Table Grid"/>
    <w:basedOn w:val="12"/>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autoRedefine/>
    <w:qFormat/>
    <w:uiPriority w:val="99"/>
    <w:rPr>
      <w:rFonts w:cs="Times New Roman"/>
      <w:b/>
    </w:rPr>
  </w:style>
  <w:style w:type="character" w:styleId="16">
    <w:name w:val="page number"/>
    <w:basedOn w:val="14"/>
    <w:autoRedefine/>
    <w:qFormat/>
    <w:uiPriority w:val="0"/>
  </w:style>
  <w:style w:type="character" w:customStyle="1" w:styleId="17">
    <w:name w:val="标题 1 Char"/>
    <w:link w:val="2"/>
    <w:autoRedefine/>
    <w:qFormat/>
    <w:locked/>
    <w:uiPriority w:val="99"/>
    <w:rPr>
      <w:rFonts w:cs="Times New Roman"/>
      <w:b/>
      <w:kern w:val="1"/>
      <w:sz w:val="44"/>
      <w:lang w:eastAsia="ar-SA" w:bidi="ar-SA"/>
    </w:rPr>
  </w:style>
  <w:style w:type="character" w:customStyle="1" w:styleId="18">
    <w:name w:val="标题 3 Char"/>
    <w:link w:val="3"/>
    <w:autoRedefine/>
    <w:qFormat/>
    <w:locked/>
    <w:uiPriority w:val="99"/>
    <w:rPr>
      <w:rFonts w:cs="Times New Roman"/>
      <w:b/>
      <w:kern w:val="21"/>
      <w:sz w:val="32"/>
      <w:lang w:eastAsia="ar-SA" w:bidi="ar-SA"/>
    </w:rPr>
  </w:style>
  <w:style w:type="paragraph" w:styleId="19">
    <w:name w:val="List Paragraph"/>
    <w:basedOn w:val="1"/>
    <w:autoRedefine/>
    <w:qFormat/>
    <w:uiPriority w:val="99"/>
    <w:pPr>
      <w:suppressAutoHyphens/>
      <w:ind w:firstLine="420" w:firstLineChars="200"/>
    </w:pPr>
    <w:rPr>
      <w:kern w:val="21"/>
      <w:lang w:eastAsia="ar-SA"/>
    </w:rPr>
  </w:style>
  <w:style w:type="paragraph" w:customStyle="1" w:styleId="20">
    <w:name w:val="段"/>
    <w:link w:val="2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1">
    <w:name w:val="段 Char"/>
    <w:link w:val="20"/>
    <w:autoRedefine/>
    <w:qFormat/>
    <w:locked/>
    <w:uiPriority w:val="0"/>
    <w:rPr>
      <w:rFonts w:ascii="宋体" w:cs="Times New Roman"/>
      <w:sz w:val="21"/>
      <w:lang w:val="en-US" w:eastAsia="zh-CN" w:bidi="ar-SA"/>
    </w:rPr>
  </w:style>
  <w:style w:type="character" w:customStyle="1" w:styleId="22">
    <w:name w:val="页眉 Char"/>
    <w:link w:val="9"/>
    <w:autoRedefine/>
    <w:qFormat/>
    <w:uiPriority w:val="99"/>
    <w:rPr>
      <w:sz w:val="18"/>
      <w:szCs w:val="18"/>
    </w:rPr>
  </w:style>
  <w:style w:type="character" w:customStyle="1" w:styleId="23">
    <w:name w:val="页脚 Char"/>
    <w:link w:val="8"/>
    <w:autoRedefine/>
    <w:qFormat/>
    <w:uiPriority w:val="99"/>
    <w:rPr>
      <w:sz w:val="18"/>
      <w:szCs w:val="18"/>
    </w:rPr>
  </w:style>
  <w:style w:type="character" w:customStyle="1" w:styleId="24">
    <w:name w:val="批注框文本 Char"/>
    <w:link w:val="7"/>
    <w:autoRedefine/>
    <w:semiHidden/>
    <w:qFormat/>
    <w:uiPriority w:val="99"/>
    <w:rPr>
      <w:kern w:val="2"/>
      <w:sz w:val="18"/>
      <w:szCs w:val="18"/>
    </w:rPr>
  </w:style>
  <w:style w:type="table" w:customStyle="1" w:styleId="25">
    <w:name w:val="浅色底纹1"/>
    <w:basedOn w:val="12"/>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6">
    <w:name w:val="浅色底纹2"/>
    <w:basedOn w:val="12"/>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7">
    <w:name w:val="日期 Char"/>
    <w:basedOn w:val="14"/>
    <w:link w:val="6"/>
    <w:autoRedefine/>
    <w:semiHidden/>
    <w:qFormat/>
    <w:uiPriority w:val="99"/>
    <w:rPr>
      <w:kern w:val="2"/>
      <w:sz w:val="21"/>
      <w:szCs w:val="24"/>
    </w:rPr>
  </w:style>
  <w:style w:type="character" w:customStyle="1" w:styleId="28">
    <w:name w:val="正文文本 Char"/>
    <w:basedOn w:val="14"/>
    <w:link w:val="5"/>
    <w:autoRedefine/>
    <w:qFormat/>
    <w:uiPriority w:val="0"/>
    <w:rPr>
      <w:kern w:val="2"/>
      <w:sz w:val="21"/>
      <w:szCs w:val="24"/>
    </w:rPr>
  </w:style>
  <w:style w:type="paragraph" w:customStyle="1" w:styleId="29">
    <w:name w:val="标准文件_段"/>
    <w:link w:val="30"/>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0">
    <w:name w:val="标准文件_段 Char"/>
    <w:link w:val="29"/>
    <w:autoRedefine/>
    <w:qFormat/>
    <w:uiPriority w:val="0"/>
    <w:rPr>
      <w:rFonts w:ascii="宋体"/>
      <w:sz w:val="21"/>
    </w:rPr>
  </w:style>
  <w:style w:type="paragraph" w:customStyle="1" w:styleId="31">
    <w:name w:val="一级条标题"/>
    <w:next w:val="20"/>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2">
    <w:name w:val="二级条标题"/>
    <w:basedOn w:val="31"/>
    <w:next w:val="20"/>
    <w:autoRedefine/>
    <w:qFormat/>
    <w:uiPriority w:val="0"/>
    <w:pPr>
      <w:numPr>
        <w:ilvl w:val="2"/>
        <w:numId w:val="1"/>
      </w:numPr>
      <w:spacing w:before="50" w:after="50"/>
      <w:outlineLvl w:val="3"/>
    </w:pPr>
  </w:style>
  <w:style w:type="paragraph" w:customStyle="1" w:styleId="33">
    <w:name w:val="附录表标题"/>
    <w:basedOn w:val="1"/>
    <w:next w:val="20"/>
    <w:autoRedefine/>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 w:type="paragraph" w:customStyle="1" w:styleId="34">
    <w:name w:val="正文首行缩进 21"/>
    <w:basedOn w:val="35"/>
    <w:next w:val="11"/>
    <w:autoRedefine/>
    <w:qFormat/>
    <w:uiPriority w:val="0"/>
    <w:rPr>
      <w:rFonts w:eastAsia="仿宋_GB2312"/>
      <w:sz w:val="32"/>
      <w:szCs w:val="32"/>
    </w:rPr>
  </w:style>
  <w:style w:type="paragraph" w:customStyle="1" w:styleId="35">
    <w:name w:val="正文文本缩进1"/>
    <w:basedOn w:val="1"/>
    <w:autoRedefine/>
    <w:qFormat/>
    <w:uiPriority w:val="0"/>
    <w:pPr>
      <w:ind w:left="200" w:leftChars="200"/>
    </w:pPr>
    <w:rPr>
      <w:rFonts w:ascii="Calibri" w:hAnsi="Calibri" w:eastAsia="宋体" w:cs="Times New Roman"/>
    </w:rPr>
  </w:style>
  <w:style w:type="paragraph" w:customStyle="1" w:styleId="36">
    <w:name w:val=" Char1 Char Char Char"/>
    <w:basedOn w:val="1"/>
    <w:autoRedefine/>
    <w:qFormat/>
    <w:uiPriority w:val="0"/>
    <w:pPr>
      <w:spacing w:line="360" w:lineRule="auto"/>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10</Pages>
  <Words>1040</Words>
  <Characters>5934</Characters>
  <Lines>49</Lines>
  <Paragraphs>13</Paragraphs>
  <TotalTime>11</TotalTime>
  <ScaleCrop>false</ScaleCrop>
  <LinksUpToDate>false</LinksUpToDate>
  <CharactersWithSpaces>6961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2016-02-24T23:17:00Z</dcterms:created>
  <dc:creator>lenovo</dc:creator>
  <cp:lastModifiedBy>renlubaby</cp:lastModifiedBy>
  <cp:lastPrinted>2017-01-18T23:31:00Z</cp:lastPrinted>
  <dcterms:modified xsi:type="dcterms:W3CDTF">2024-05-13T01:35:30Z</dcterms:modified>
  <cp:revision>536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16DEC057891D4C0DB8764FBC7996C205_13</vt:lpwstr>
  </property>
</Properties>
</file>