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《马铃薯膜下滴灌技术规程》</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spacing w:line="360" w:lineRule="auto"/>
        <w:jc w:val="center"/>
        <w:rPr>
          <w:rFonts w:ascii="宋体" w:hAnsi="宋体"/>
          <w:b/>
          <w:kern w:val="22"/>
          <w:sz w:val="32"/>
          <w:szCs w:val="32"/>
        </w:rPr>
      </w:pPr>
      <w:r>
        <w:rPr>
          <w:rFonts w:hint="eastAsia" w:ascii="宋体" w:hAnsi="宋体"/>
          <w:b/>
          <w:kern w:val="22"/>
          <w:sz w:val="32"/>
          <w:szCs w:val="32"/>
        </w:rPr>
        <w:t>编制单位：山西农业大学高寒区作物研究所</w:t>
      </w:r>
    </w:p>
    <w:p>
      <w:pPr>
        <w:spacing w:line="360" w:lineRule="auto"/>
        <w:jc w:val="center"/>
        <w:rPr>
          <w:rFonts w:ascii="宋体" w:hAnsi="宋体"/>
          <w:b/>
          <w:sz w:val="32"/>
          <w:szCs w:val="32"/>
        </w:rPr>
      </w:pPr>
      <w:r>
        <w:rPr>
          <w:rFonts w:hint="eastAsia" w:ascii="宋体" w:hAnsi="宋体"/>
          <w:b/>
          <w:sz w:val="32"/>
          <w:szCs w:val="32"/>
        </w:rPr>
        <w:t xml:space="preserve"> 二〇二四年</w:t>
      </w:r>
      <w:r>
        <w:rPr>
          <w:rFonts w:hint="eastAsia" w:ascii="宋体" w:hAnsi="宋体"/>
          <w:b/>
          <w:sz w:val="32"/>
          <w:szCs w:val="32"/>
          <w:lang w:eastAsia="zh-CN"/>
        </w:rPr>
        <w:t>三</w:t>
      </w:r>
      <w:bookmarkStart w:id="0" w:name="_GoBack"/>
      <w:bookmarkEnd w:id="0"/>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spacing w:line="520" w:lineRule="exact"/>
        <w:jc w:val="center"/>
        <w:rPr>
          <w:rFonts w:ascii="宋体"/>
          <w:b/>
          <w:sz w:val="30"/>
          <w:szCs w:val="30"/>
        </w:rPr>
      </w:pPr>
      <w:r>
        <w:rPr>
          <w:rFonts w:hint="eastAsia" w:ascii="宋体" w:hAnsi="宋体"/>
          <w:b/>
          <w:sz w:val="30"/>
          <w:szCs w:val="30"/>
        </w:rPr>
        <w:t>山西省地方标准</w:t>
      </w:r>
    </w:p>
    <w:p>
      <w:pPr>
        <w:spacing w:line="520" w:lineRule="exact"/>
        <w:jc w:val="center"/>
        <w:rPr>
          <w:rFonts w:ascii="宋体"/>
          <w:b/>
          <w:sz w:val="30"/>
          <w:szCs w:val="30"/>
        </w:rPr>
      </w:pPr>
      <w:r>
        <w:rPr>
          <w:rFonts w:hint="eastAsia" w:ascii="宋体" w:hAnsi="宋体"/>
          <w:b/>
          <w:sz w:val="30"/>
          <w:szCs w:val="30"/>
        </w:rPr>
        <w:t>《马铃薯膜下滴灌技术规程》</w:t>
      </w:r>
    </w:p>
    <w:p>
      <w:pPr>
        <w:spacing w:line="520" w:lineRule="exact"/>
        <w:jc w:val="center"/>
        <w:rPr>
          <w:rFonts w:ascii="宋体" w:hAnsi="宋体"/>
          <w:b/>
          <w:sz w:val="30"/>
          <w:szCs w:val="30"/>
        </w:rPr>
      </w:pPr>
      <w:r>
        <w:rPr>
          <w:rFonts w:hint="eastAsia" w:ascii="宋体" w:hAnsi="宋体"/>
          <w:b/>
          <w:sz w:val="30"/>
          <w:szCs w:val="30"/>
        </w:rPr>
        <w:t>编制说明</w:t>
      </w:r>
    </w:p>
    <w:p>
      <w:pPr>
        <w:spacing w:line="520" w:lineRule="exact"/>
        <w:jc w:val="center"/>
        <w:rPr>
          <w:rFonts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ascii="楷体_GB2312" w:eastAsia="楷体_GB2312"/>
          <w:sz w:val="24"/>
        </w:rPr>
      </w:pPr>
      <w:r>
        <w:rPr>
          <w:rFonts w:hint="eastAsia" w:ascii="楷体_GB2312" w:eastAsia="楷体_GB2312"/>
          <w:sz w:val="24"/>
        </w:rPr>
        <w:t>1任务来源</w:t>
      </w:r>
    </w:p>
    <w:p>
      <w:pPr>
        <w:spacing w:line="360" w:lineRule="auto"/>
        <w:ind w:firstLine="480" w:firstLineChars="200"/>
        <w:jc w:val="left"/>
        <w:outlineLvl w:val="1"/>
        <w:rPr>
          <w:rFonts w:ascii="仿宋_GB2312" w:hAnsi="宋体" w:eastAsia="仿宋_GB2312"/>
          <w:sz w:val="24"/>
        </w:rPr>
      </w:pPr>
      <w:r>
        <w:rPr>
          <w:rFonts w:hint="eastAsia" w:ascii="仿宋_GB2312" w:hAnsi="宋体" w:eastAsia="仿宋_GB2312"/>
          <w:sz w:val="24"/>
        </w:rPr>
        <w:t>按照山西省市场监督管理局关于2022年度省级地方标准复审结论公告（山西省地方标准公告2022年第20号），《马铃薯膜下滴灌技术规程》DB14/T 944-2014被列入山西省地方标准修订计划，本标准由山西省农业标准化技术委员会（SXS/TC19）归口。</w:t>
      </w:r>
    </w:p>
    <w:p>
      <w:pPr>
        <w:spacing w:line="360" w:lineRule="auto"/>
        <w:ind w:left="465"/>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spacing w:line="360" w:lineRule="auto"/>
        <w:ind w:firstLine="480" w:firstLineChars="200"/>
        <w:jc w:val="left"/>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rPr>
        <w:t>山西农业大学高寒区作物研究所承担</w:t>
      </w:r>
      <w:r>
        <w:rPr>
          <w:rFonts w:ascii="仿宋_GB2312" w:hAnsi="宋体" w:eastAsia="仿宋_GB2312"/>
          <w:sz w:val="24"/>
        </w:rPr>
        <w:t>。</w:t>
      </w:r>
    </w:p>
    <w:p>
      <w:pPr>
        <w:spacing w:line="360" w:lineRule="auto"/>
        <w:ind w:firstLine="480" w:firstLineChars="200"/>
        <w:jc w:val="center"/>
        <w:outlineLvl w:val="1"/>
        <w:rPr>
          <w:rFonts w:ascii="仿宋_GB2312" w:hAnsi="宋体" w:eastAsia="仿宋_GB2312"/>
          <w:sz w:val="24"/>
        </w:rPr>
      </w:pPr>
      <w:r>
        <w:rPr>
          <w:rFonts w:hint="eastAsia" w:ascii="仿宋_GB2312" w:hAnsi="宋体" w:eastAsia="仿宋_GB2312"/>
          <w:sz w:val="24"/>
        </w:rPr>
        <w:t xml:space="preserve">表1  </w:t>
      </w:r>
      <w:r>
        <w:rPr>
          <w:rFonts w:ascii="仿宋_GB2312" w:hAnsi="宋体" w:eastAsia="仿宋_GB2312"/>
          <w:sz w:val="24"/>
        </w:rPr>
        <w:t>主要起草人信息</w:t>
      </w:r>
    </w:p>
    <w:tbl>
      <w:tblPr>
        <w:tblStyle w:val="13"/>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851"/>
        <w:gridCol w:w="1701"/>
        <w:gridCol w:w="3614"/>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 w:hAnsi="仿宋" w:eastAsia="仿宋" w:cs="Courier New"/>
                <w:sz w:val="24"/>
              </w:rPr>
            </w:pPr>
            <w:r>
              <w:rPr>
                <w:rFonts w:hint="eastAsia" w:ascii="仿宋" w:hAnsi="仿宋" w:eastAsia="仿宋" w:cs="Courier New"/>
                <w:sz w:val="24"/>
              </w:rPr>
              <w:t>姓名</w:t>
            </w:r>
          </w:p>
        </w:tc>
        <w:tc>
          <w:tcPr>
            <w:tcW w:w="851" w:type="dxa"/>
          </w:tcPr>
          <w:p>
            <w:pPr>
              <w:spacing w:line="400" w:lineRule="exact"/>
              <w:jc w:val="center"/>
              <w:rPr>
                <w:rFonts w:ascii="仿宋" w:hAnsi="仿宋" w:eastAsia="仿宋" w:cs="Courier New"/>
                <w:sz w:val="24"/>
              </w:rPr>
            </w:pPr>
            <w:r>
              <w:rPr>
                <w:rFonts w:hint="eastAsia" w:ascii="仿宋" w:hAnsi="仿宋" w:eastAsia="仿宋" w:cs="Courier New"/>
                <w:sz w:val="24"/>
              </w:rPr>
              <w:t>性别</w:t>
            </w:r>
          </w:p>
        </w:tc>
        <w:tc>
          <w:tcPr>
            <w:tcW w:w="1701" w:type="dxa"/>
          </w:tcPr>
          <w:p>
            <w:pPr>
              <w:spacing w:line="400" w:lineRule="exact"/>
              <w:jc w:val="center"/>
              <w:rPr>
                <w:rFonts w:ascii="仿宋" w:hAnsi="仿宋" w:eastAsia="仿宋" w:cs="Courier New"/>
                <w:sz w:val="24"/>
              </w:rPr>
            </w:pPr>
            <w:r>
              <w:rPr>
                <w:rFonts w:hint="eastAsia" w:ascii="仿宋" w:hAnsi="仿宋" w:eastAsia="仿宋" w:cs="Courier New"/>
                <w:sz w:val="24"/>
              </w:rPr>
              <w:t>职务/职称</w:t>
            </w:r>
          </w:p>
        </w:tc>
        <w:tc>
          <w:tcPr>
            <w:tcW w:w="3614" w:type="dxa"/>
          </w:tcPr>
          <w:p>
            <w:pPr>
              <w:spacing w:line="400" w:lineRule="exact"/>
              <w:jc w:val="center"/>
              <w:rPr>
                <w:rFonts w:ascii="仿宋" w:hAnsi="仿宋" w:eastAsia="仿宋" w:cs="Courier New"/>
                <w:sz w:val="24"/>
              </w:rPr>
            </w:pPr>
            <w:r>
              <w:rPr>
                <w:rFonts w:hint="eastAsia" w:ascii="仿宋" w:hAnsi="仿宋" w:eastAsia="仿宋" w:cs="Courier New"/>
                <w:sz w:val="24"/>
              </w:rPr>
              <w:t>工作单位</w:t>
            </w:r>
          </w:p>
        </w:tc>
        <w:tc>
          <w:tcPr>
            <w:tcW w:w="1263" w:type="dxa"/>
          </w:tcPr>
          <w:p>
            <w:pPr>
              <w:spacing w:line="400" w:lineRule="exact"/>
              <w:jc w:val="center"/>
              <w:rPr>
                <w:rFonts w:ascii="仿宋" w:hAnsi="仿宋" w:eastAsia="仿宋" w:cs="Courier New"/>
                <w:sz w:val="24"/>
              </w:rPr>
            </w:pPr>
            <w:r>
              <w:rPr>
                <w:rFonts w:hint="eastAsia" w:ascii="仿宋" w:hAnsi="仿宋" w:eastAsia="仿宋" w:cs="Courier New"/>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杨</w:t>
            </w:r>
            <w:r>
              <w:rPr>
                <w:rFonts w:hint="eastAsia" w:ascii="仿宋_GB2312" w:hAnsi="宋体" w:eastAsia="仿宋_GB2312"/>
                <w:sz w:val="24"/>
                <w:lang w:val="en-US" w:eastAsia="zh-CN"/>
              </w:rPr>
              <w:t xml:space="preserve"> </w:t>
            </w:r>
            <w:r>
              <w:rPr>
                <w:rFonts w:hint="eastAsia" w:ascii="仿宋_GB2312" w:hAnsi="宋体" w:eastAsia="仿宋_GB2312"/>
                <w:sz w:val="24"/>
              </w:rPr>
              <w:t xml:space="preserve"> 春</w:t>
            </w:r>
          </w:p>
        </w:tc>
        <w:tc>
          <w:tcPr>
            <w:tcW w:w="851"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男</w:t>
            </w:r>
          </w:p>
        </w:tc>
        <w:tc>
          <w:tcPr>
            <w:tcW w:w="1701"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副研究员</w:t>
            </w:r>
          </w:p>
        </w:tc>
        <w:tc>
          <w:tcPr>
            <w:tcW w:w="3614"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山西农业大学高寒区作物研究所</w:t>
            </w:r>
          </w:p>
        </w:tc>
        <w:tc>
          <w:tcPr>
            <w:tcW w:w="1263"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修订文本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白小东</w:t>
            </w:r>
          </w:p>
        </w:tc>
        <w:tc>
          <w:tcPr>
            <w:tcW w:w="851"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男</w:t>
            </w:r>
          </w:p>
        </w:tc>
        <w:tc>
          <w:tcPr>
            <w:tcW w:w="1701"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研究员</w:t>
            </w:r>
          </w:p>
        </w:tc>
        <w:tc>
          <w:tcPr>
            <w:tcW w:w="3614"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山西农业大学高寒区作物研究所</w:t>
            </w:r>
          </w:p>
        </w:tc>
        <w:tc>
          <w:tcPr>
            <w:tcW w:w="1263"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修订文本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范向斌</w:t>
            </w:r>
          </w:p>
        </w:tc>
        <w:tc>
          <w:tcPr>
            <w:tcW w:w="851"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女</w:t>
            </w:r>
          </w:p>
        </w:tc>
        <w:tc>
          <w:tcPr>
            <w:tcW w:w="1701"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副研究员</w:t>
            </w:r>
          </w:p>
        </w:tc>
        <w:tc>
          <w:tcPr>
            <w:tcW w:w="3614"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山西农业大学高寒区作物研究所</w:t>
            </w:r>
          </w:p>
        </w:tc>
        <w:tc>
          <w:tcPr>
            <w:tcW w:w="1263"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收集资料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齐海英</w:t>
            </w:r>
          </w:p>
        </w:tc>
        <w:tc>
          <w:tcPr>
            <w:tcW w:w="851"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女</w:t>
            </w:r>
          </w:p>
        </w:tc>
        <w:tc>
          <w:tcPr>
            <w:tcW w:w="1701"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研究员</w:t>
            </w:r>
          </w:p>
        </w:tc>
        <w:tc>
          <w:tcPr>
            <w:tcW w:w="3614"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山西农业大学高寒区作物研究所</w:t>
            </w:r>
          </w:p>
        </w:tc>
        <w:tc>
          <w:tcPr>
            <w:tcW w:w="1263"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lang w:eastAsia="zh-CN"/>
              </w:rPr>
              <w:t>修订文本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杜培兵</w:t>
            </w:r>
          </w:p>
        </w:tc>
        <w:tc>
          <w:tcPr>
            <w:tcW w:w="851"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男</w:t>
            </w:r>
          </w:p>
        </w:tc>
        <w:tc>
          <w:tcPr>
            <w:tcW w:w="1701"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研究员</w:t>
            </w:r>
          </w:p>
        </w:tc>
        <w:tc>
          <w:tcPr>
            <w:tcW w:w="3614"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山西农业大学高寒区作物研究所</w:t>
            </w:r>
          </w:p>
        </w:tc>
        <w:tc>
          <w:tcPr>
            <w:tcW w:w="1263" w:type="dxa"/>
          </w:tcPr>
          <w:p>
            <w:pPr>
              <w:spacing w:line="360" w:lineRule="auto"/>
              <w:jc w:val="left"/>
              <w:outlineLvl w:val="1"/>
              <w:rPr>
                <w:rFonts w:hint="eastAsia" w:ascii="仿宋_GB2312" w:hAnsi="宋体" w:eastAsia="仿宋_GB2312"/>
                <w:sz w:val="24"/>
                <w:lang w:eastAsia="zh-CN"/>
              </w:rPr>
            </w:pPr>
            <w:r>
              <w:rPr>
                <w:rFonts w:hint="eastAsia" w:ascii="仿宋_GB2312" w:hAnsi="宋体" w:eastAsia="仿宋_GB2312"/>
                <w:sz w:val="24"/>
              </w:rPr>
              <w:t>调查考察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张永福</w:t>
            </w:r>
          </w:p>
        </w:tc>
        <w:tc>
          <w:tcPr>
            <w:tcW w:w="851"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男</w:t>
            </w:r>
          </w:p>
        </w:tc>
        <w:tc>
          <w:tcPr>
            <w:tcW w:w="1701"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副研究员</w:t>
            </w:r>
          </w:p>
        </w:tc>
        <w:tc>
          <w:tcPr>
            <w:tcW w:w="3614"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山西农业大学高寒区作物研究所</w:t>
            </w:r>
          </w:p>
        </w:tc>
        <w:tc>
          <w:tcPr>
            <w:tcW w:w="1263" w:type="dxa"/>
          </w:tcPr>
          <w:p>
            <w:pPr>
              <w:spacing w:line="360" w:lineRule="auto"/>
              <w:jc w:val="left"/>
              <w:outlineLvl w:val="1"/>
              <w:rPr>
                <w:rFonts w:hint="eastAsia" w:ascii="仿宋_GB2312" w:hAnsi="宋体" w:eastAsia="仿宋_GB2312"/>
                <w:sz w:val="24"/>
                <w:lang w:eastAsia="zh-CN"/>
              </w:rPr>
            </w:pPr>
            <w:r>
              <w:rPr>
                <w:rFonts w:hint="eastAsia" w:ascii="仿宋_GB2312" w:hAnsi="宋体" w:eastAsia="仿宋_GB2312"/>
                <w:sz w:val="24"/>
              </w:rPr>
              <w:t>调查考察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tcPr>
          <w:p>
            <w:pPr>
              <w:spacing w:line="360" w:lineRule="auto"/>
              <w:jc w:val="left"/>
              <w:outlineLvl w:val="1"/>
              <w:rPr>
                <w:rFonts w:hint="eastAsia" w:ascii="仿宋_GB2312" w:hAnsi="宋体" w:eastAsia="仿宋_GB2312"/>
                <w:sz w:val="24"/>
                <w:lang w:eastAsia="zh-CN"/>
              </w:rPr>
            </w:pPr>
            <w:r>
              <w:rPr>
                <w:rFonts w:hint="eastAsia" w:ascii="仿宋_GB2312" w:hAnsi="宋体" w:eastAsia="仿宋_GB2312"/>
                <w:sz w:val="24"/>
                <w:lang w:eastAsia="zh-CN"/>
              </w:rPr>
              <w:t>陈</w:t>
            </w:r>
            <w:r>
              <w:rPr>
                <w:rFonts w:hint="eastAsia" w:ascii="仿宋_GB2312" w:hAnsi="宋体" w:eastAsia="仿宋_GB2312"/>
                <w:sz w:val="24"/>
                <w:lang w:val="en-US" w:eastAsia="zh-CN"/>
              </w:rPr>
              <w:t xml:space="preserve">  </w:t>
            </w:r>
            <w:r>
              <w:rPr>
                <w:rFonts w:hint="eastAsia" w:ascii="仿宋_GB2312" w:hAnsi="宋体" w:eastAsia="仿宋_GB2312"/>
                <w:sz w:val="24"/>
                <w:lang w:eastAsia="zh-CN"/>
              </w:rPr>
              <w:t>云</w:t>
            </w:r>
          </w:p>
        </w:tc>
        <w:tc>
          <w:tcPr>
            <w:tcW w:w="851" w:type="dxa"/>
          </w:tcPr>
          <w:p>
            <w:pPr>
              <w:spacing w:line="360" w:lineRule="auto"/>
              <w:jc w:val="left"/>
              <w:outlineLvl w:val="1"/>
              <w:rPr>
                <w:rFonts w:hint="eastAsia" w:ascii="仿宋_GB2312" w:hAnsi="宋体" w:eastAsia="仿宋_GB2312"/>
                <w:sz w:val="24"/>
                <w:lang w:eastAsia="zh-CN"/>
              </w:rPr>
            </w:pPr>
            <w:r>
              <w:rPr>
                <w:rFonts w:hint="eastAsia" w:ascii="仿宋_GB2312" w:hAnsi="宋体" w:eastAsia="仿宋_GB2312"/>
                <w:sz w:val="24"/>
                <w:lang w:eastAsia="zh-CN"/>
              </w:rPr>
              <w:t>男</w:t>
            </w:r>
          </w:p>
        </w:tc>
        <w:tc>
          <w:tcPr>
            <w:tcW w:w="1701"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副研究员</w:t>
            </w:r>
          </w:p>
        </w:tc>
        <w:tc>
          <w:tcPr>
            <w:tcW w:w="3614"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山西农业大学高寒区作物研究所</w:t>
            </w:r>
          </w:p>
        </w:tc>
        <w:tc>
          <w:tcPr>
            <w:tcW w:w="1263"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调查考察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360" w:lineRule="auto"/>
              <w:jc w:val="left"/>
              <w:outlineLvl w:val="1"/>
              <w:rPr>
                <w:rFonts w:hint="eastAsia" w:ascii="仿宋_GB2312" w:hAnsi="宋体" w:eastAsia="仿宋_GB2312"/>
                <w:sz w:val="24"/>
                <w:lang w:eastAsia="zh-CN"/>
              </w:rPr>
            </w:pPr>
            <w:r>
              <w:rPr>
                <w:rFonts w:hint="eastAsia" w:ascii="仿宋_GB2312" w:hAnsi="宋体" w:eastAsia="仿宋_GB2312"/>
                <w:sz w:val="24"/>
                <w:lang w:eastAsia="zh-CN"/>
              </w:rPr>
              <w:t>毛向红</w:t>
            </w:r>
          </w:p>
        </w:tc>
        <w:tc>
          <w:tcPr>
            <w:tcW w:w="851" w:type="dxa"/>
          </w:tcPr>
          <w:p>
            <w:pPr>
              <w:spacing w:line="360" w:lineRule="auto"/>
              <w:jc w:val="left"/>
              <w:outlineLvl w:val="1"/>
              <w:rPr>
                <w:rFonts w:hint="eastAsia" w:ascii="仿宋_GB2312" w:hAnsi="宋体" w:eastAsia="仿宋_GB2312"/>
                <w:sz w:val="24"/>
                <w:lang w:eastAsia="zh-CN"/>
              </w:rPr>
            </w:pPr>
            <w:r>
              <w:rPr>
                <w:rFonts w:hint="eastAsia" w:ascii="仿宋_GB2312" w:hAnsi="宋体" w:eastAsia="仿宋_GB2312"/>
                <w:sz w:val="24"/>
                <w:lang w:eastAsia="zh-CN"/>
              </w:rPr>
              <w:t>女</w:t>
            </w:r>
          </w:p>
        </w:tc>
        <w:tc>
          <w:tcPr>
            <w:tcW w:w="1701"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助理研究员</w:t>
            </w:r>
          </w:p>
        </w:tc>
        <w:tc>
          <w:tcPr>
            <w:tcW w:w="3614"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山西农业大学高寒区作物研究所</w:t>
            </w:r>
          </w:p>
        </w:tc>
        <w:tc>
          <w:tcPr>
            <w:tcW w:w="1263"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调查考察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朱智慧</w:t>
            </w:r>
          </w:p>
        </w:tc>
        <w:tc>
          <w:tcPr>
            <w:tcW w:w="851"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男</w:t>
            </w:r>
          </w:p>
        </w:tc>
        <w:tc>
          <w:tcPr>
            <w:tcW w:w="1701"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助理研究员</w:t>
            </w:r>
          </w:p>
        </w:tc>
        <w:tc>
          <w:tcPr>
            <w:tcW w:w="3614"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山西农业大学高寒区作物研究所</w:t>
            </w:r>
          </w:p>
        </w:tc>
        <w:tc>
          <w:tcPr>
            <w:tcW w:w="1263" w:type="dxa"/>
            <w:vAlign w:val="top"/>
          </w:tcPr>
          <w:p>
            <w:pPr>
              <w:spacing w:line="360" w:lineRule="auto"/>
              <w:jc w:val="left"/>
              <w:outlineLvl w:val="1"/>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收集资料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360" w:lineRule="auto"/>
              <w:jc w:val="left"/>
              <w:outlineLvl w:val="1"/>
              <w:rPr>
                <w:rFonts w:hint="eastAsia" w:ascii="仿宋_GB2312" w:hAnsi="宋体" w:eastAsia="仿宋_GB2312"/>
                <w:sz w:val="24"/>
                <w:lang w:eastAsia="zh-CN"/>
              </w:rPr>
            </w:pPr>
            <w:r>
              <w:rPr>
                <w:rFonts w:hint="eastAsia" w:ascii="仿宋_GB2312" w:hAnsi="宋体" w:eastAsia="仿宋_GB2312"/>
                <w:sz w:val="24"/>
                <w:lang w:eastAsia="zh-CN"/>
              </w:rPr>
              <w:t>沈日敏</w:t>
            </w:r>
          </w:p>
        </w:tc>
        <w:tc>
          <w:tcPr>
            <w:tcW w:w="851" w:type="dxa"/>
          </w:tcPr>
          <w:p>
            <w:pPr>
              <w:spacing w:line="360" w:lineRule="auto"/>
              <w:jc w:val="left"/>
              <w:outlineLvl w:val="1"/>
              <w:rPr>
                <w:rFonts w:hint="eastAsia" w:ascii="仿宋_GB2312" w:hAnsi="宋体" w:eastAsia="仿宋_GB2312"/>
                <w:sz w:val="24"/>
                <w:lang w:eastAsia="zh-CN"/>
              </w:rPr>
            </w:pPr>
            <w:r>
              <w:rPr>
                <w:rFonts w:hint="eastAsia" w:ascii="仿宋_GB2312" w:hAnsi="宋体" w:eastAsia="仿宋_GB2312"/>
                <w:sz w:val="24"/>
                <w:lang w:eastAsia="zh-CN"/>
              </w:rPr>
              <w:t>女</w:t>
            </w:r>
          </w:p>
        </w:tc>
        <w:tc>
          <w:tcPr>
            <w:tcW w:w="1701"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助理研究员</w:t>
            </w:r>
          </w:p>
        </w:tc>
        <w:tc>
          <w:tcPr>
            <w:tcW w:w="3614"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山西农业大学高寒区作物研究所</w:t>
            </w:r>
          </w:p>
        </w:tc>
        <w:tc>
          <w:tcPr>
            <w:tcW w:w="1263"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收集资料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tcPr>
          <w:p>
            <w:pPr>
              <w:spacing w:line="360" w:lineRule="auto"/>
              <w:jc w:val="left"/>
              <w:outlineLvl w:val="1"/>
              <w:rPr>
                <w:rFonts w:hint="eastAsia" w:ascii="仿宋_GB2312" w:hAnsi="宋体" w:eastAsia="仿宋_GB2312"/>
                <w:sz w:val="24"/>
                <w:lang w:eastAsia="zh-CN"/>
              </w:rPr>
            </w:pPr>
            <w:r>
              <w:rPr>
                <w:rFonts w:hint="eastAsia" w:ascii="仿宋_GB2312" w:hAnsi="宋体" w:eastAsia="仿宋_GB2312"/>
                <w:sz w:val="24"/>
                <w:lang w:eastAsia="zh-CN"/>
              </w:rPr>
              <w:t>卢瑶</w:t>
            </w:r>
          </w:p>
        </w:tc>
        <w:tc>
          <w:tcPr>
            <w:tcW w:w="851" w:type="dxa"/>
          </w:tcPr>
          <w:p>
            <w:pPr>
              <w:spacing w:line="360" w:lineRule="auto"/>
              <w:jc w:val="left"/>
              <w:outlineLvl w:val="1"/>
              <w:rPr>
                <w:rFonts w:hint="eastAsia" w:ascii="仿宋_GB2312" w:hAnsi="宋体" w:eastAsia="仿宋_GB2312"/>
                <w:sz w:val="24"/>
                <w:lang w:eastAsia="zh-CN"/>
              </w:rPr>
            </w:pPr>
            <w:r>
              <w:rPr>
                <w:rFonts w:hint="eastAsia" w:ascii="仿宋_GB2312" w:hAnsi="宋体" w:eastAsia="仿宋_GB2312"/>
                <w:sz w:val="24"/>
                <w:lang w:eastAsia="zh-CN"/>
              </w:rPr>
              <w:t>女</w:t>
            </w:r>
          </w:p>
        </w:tc>
        <w:tc>
          <w:tcPr>
            <w:tcW w:w="1701"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助理研究员</w:t>
            </w:r>
          </w:p>
        </w:tc>
        <w:tc>
          <w:tcPr>
            <w:tcW w:w="3614"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山西农业大学高寒区作物研究所</w:t>
            </w:r>
          </w:p>
        </w:tc>
        <w:tc>
          <w:tcPr>
            <w:tcW w:w="1263" w:type="dxa"/>
          </w:tcPr>
          <w:p>
            <w:pPr>
              <w:spacing w:line="360" w:lineRule="auto"/>
              <w:jc w:val="left"/>
              <w:outlineLvl w:val="1"/>
              <w:rPr>
                <w:rFonts w:hint="eastAsia" w:ascii="仿宋_GB2312" w:hAnsi="宋体" w:eastAsia="仿宋_GB2312"/>
                <w:sz w:val="24"/>
              </w:rPr>
            </w:pPr>
            <w:r>
              <w:rPr>
                <w:rFonts w:hint="eastAsia" w:ascii="仿宋_GB2312" w:hAnsi="宋体" w:eastAsia="仿宋_GB2312"/>
                <w:sz w:val="24"/>
              </w:rPr>
              <w:t>收集资料</w:t>
            </w:r>
          </w:p>
        </w:tc>
      </w:tr>
    </w:tbl>
    <w:p>
      <w:pPr>
        <w:spacing w:line="360" w:lineRule="auto"/>
        <w:ind w:firstLine="480" w:firstLineChars="200"/>
        <w:outlineLvl w:val="0"/>
        <w:rPr>
          <w:rFonts w:ascii="黑体" w:eastAsia="黑体"/>
          <w:sz w:val="24"/>
        </w:rPr>
      </w:pPr>
    </w:p>
    <w:p>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随着我省“土豆革命”的进一步深化，马铃薯规模化、标准化种植迎来了又一个发展机遇，大面积集中种植对水资源的过度消耗是影响“土豆革命”的关键因素。膜下滴灌技术更适合早熟或</w:t>
      </w:r>
      <w:r>
        <w:rPr>
          <w:rFonts w:ascii="仿宋_GB2312" w:hAnsi="仿宋" w:eastAsia="仿宋_GB2312"/>
          <w:sz w:val="24"/>
        </w:rPr>
        <w:t>薯条薯片加工型</w:t>
      </w:r>
      <w:r>
        <w:rPr>
          <w:rFonts w:hint="eastAsia" w:ascii="仿宋_GB2312" w:hAnsi="仿宋" w:eastAsia="仿宋_GB2312"/>
          <w:sz w:val="24"/>
        </w:rPr>
        <w:t>马铃薯种植，地膜覆盖可提前播种15-20d，选择早熟品种又缩短了田间生长时间，减少了灌溉次数，山西北中部地区马铃薯能够提前到7月上中旬上市，价格高，易销售，既减少了水资源的消耗，还增加了农民的收入。</w:t>
      </w:r>
      <w:r>
        <w:rPr>
          <w:rFonts w:ascii="仿宋_GB2312" w:hAnsi="仿宋" w:eastAsia="仿宋_GB2312"/>
          <w:sz w:val="24"/>
        </w:rPr>
        <w:t>对于薯条、薯片加工型马铃薯，膜下滴灌可以</w:t>
      </w:r>
      <w:r>
        <w:rPr>
          <w:rFonts w:hint="eastAsia" w:ascii="仿宋_GB2312" w:hAnsi="仿宋" w:eastAsia="仿宋_GB2312"/>
          <w:sz w:val="24"/>
        </w:rPr>
        <w:t>调节</w:t>
      </w:r>
      <w:r>
        <w:rPr>
          <w:rFonts w:ascii="仿宋_GB2312" w:hAnsi="仿宋" w:eastAsia="仿宋_GB2312"/>
          <w:sz w:val="24"/>
        </w:rPr>
        <w:t>播种时间，</w:t>
      </w:r>
      <w:r>
        <w:rPr>
          <w:rFonts w:hint="eastAsia" w:ascii="仿宋_GB2312" w:hAnsi="仿宋" w:eastAsia="仿宋_GB2312"/>
          <w:sz w:val="24"/>
        </w:rPr>
        <w:t>相</w:t>
      </w:r>
      <w:r>
        <w:rPr>
          <w:rFonts w:ascii="仿宋_GB2312" w:hAnsi="仿宋" w:eastAsia="仿宋_GB2312"/>
          <w:sz w:val="24"/>
        </w:rPr>
        <w:t>应的延长了采收期，可以</w:t>
      </w:r>
      <w:r>
        <w:rPr>
          <w:rFonts w:hint="eastAsia" w:ascii="仿宋_GB2312" w:hAnsi="仿宋" w:eastAsia="仿宋_GB2312"/>
          <w:sz w:val="24"/>
        </w:rPr>
        <w:t>为</w:t>
      </w:r>
      <w:r>
        <w:rPr>
          <w:rFonts w:ascii="仿宋_GB2312" w:hAnsi="仿宋" w:eastAsia="仿宋_GB2312"/>
          <w:sz w:val="24"/>
        </w:rPr>
        <w:t>加工企业</w:t>
      </w:r>
      <w:r>
        <w:rPr>
          <w:rFonts w:hint="eastAsia" w:ascii="仿宋_GB2312" w:hAnsi="仿宋" w:eastAsia="仿宋_GB2312"/>
          <w:sz w:val="24"/>
        </w:rPr>
        <w:t>长</w:t>
      </w:r>
      <w:r>
        <w:rPr>
          <w:rFonts w:ascii="仿宋_GB2312" w:hAnsi="仿宋" w:eastAsia="仿宋_GB2312"/>
          <w:sz w:val="24"/>
        </w:rPr>
        <w:t>时间提供原料，减少原料贮藏</w:t>
      </w:r>
      <w:r>
        <w:rPr>
          <w:rFonts w:hint="eastAsia" w:ascii="仿宋_GB2312" w:hAnsi="仿宋" w:eastAsia="仿宋_GB2312"/>
          <w:sz w:val="24"/>
        </w:rPr>
        <w:t>的</w:t>
      </w:r>
      <w:r>
        <w:rPr>
          <w:rFonts w:ascii="仿宋_GB2312" w:hAnsi="仿宋" w:eastAsia="仿宋_GB2312"/>
          <w:sz w:val="24"/>
        </w:rPr>
        <w:t>压力，</w:t>
      </w:r>
      <w:r>
        <w:rPr>
          <w:rFonts w:hint="eastAsia" w:ascii="仿宋_GB2312" w:hAnsi="仿宋" w:eastAsia="仿宋_GB2312"/>
          <w:sz w:val="24"/>
        </w:rPr>
        <w:t>降低</w:t>
      </w:r>
      <w:r>
        <w:rPr>
          <w:rFonts w:ascii="仿宋_GB2312" w:hAnsi="仿宋" w:eastAsia="仿宋_GB2312"/>
          <w:sz w:val="24"/>
        </w:rPr>
        <w:t>加工成本，延长加工时间</w:t>
      </w:r>
      <w:r>
        <w:rPr>
          <w:rFonts w:hint="eastAsia" w:ascii="仿宋_GB2312" w:hAnsi="仿宋" w:eastAsia="仿宋_GB2312"/>
          <w:sz w:val="24"/>
        </w:rPr>
        <w:t>。</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“马铃薯膜下滴灌技术规程”经过多年多地应用，部分内容不适应新形势需要。由于有些地方播种较晚，压膜</w:t>
      </w:r>
      <w:r>
        <w:rPr>
          <w:rFonts w:ascii="仿宋_GB2312" w:hAnsi="仿宋" w:eastAsia="仿宋_GB2312"/>
          <w:sz w:val="24"/>
        </w:rPr>
        <w:t>不严，</w:t>
      </w:r>
      <w:r>
        <w:rPr>
          <w:rFonts w:hint="eastAsia" w:ascii="仿宋_GB2312" w:hAnsi="仿宋" w:eastAsia="仿宋_GB2312"/>
          <w:sz w:val="24"/>
        </w:rPr>
        <w:t>马铃薯不能</w:t>
      </w:r>
      <w:r>
        <w:rPr>
          <w:rFonts w:ascii="仿宋_GB2312" w:hAnsi="仿宋" w:eastAsia="仿宋_GB2312"/>
          <w:sz w:val="24"/>
        </w:rPr>
        <w:t>自动破膜</w:t>
      </w:r>
      <w:r>
        <w:rPr>
          <w:rFonts w:hint="eastAsia" w:ascii="仿宋_GB2312" w:hAnsi="仿宋" w:eastAsia="仿宋_GB2312"/>
          <w:sz w:val="24"/>
        </w:rPr>
        <w:t>，出现</w:t>
      </w:r>
      <w:r>
        <w:rPr>
          <w:rFonts w:ascii="仿宋_GB2312" w:hAnsi="仿宋" w:eastAsia="仿宋_GB2312"/>
          <w:sz w:val="24"/>
        </w:rPr>
        <w:t>烧苗，增加了人工破膜的成本，幼苗长势受到影响</w:t>
      </w:r>
      <w:r>
        <w:rPr>
          <w:rFonts w:hint="eastAsia" w:ascii="仿宋_GB2312" w:hAnsi="仿宋" w:eastAsia="仿宋_GB2312"/>
          <w:sz w:val="24"/>
        </w:rPr>
        <w:t>；有的地方地膜宽度不够，覆膜不严，出现跑膜的现象，增加了人工压膜的投入，</w:t>
      </w:r>
      <w:r>
        <w:rPr>
          <w:rFonts w:ascii="仿宋_GB2312" w:hAnsi="仿宋" w:eastAsia="仿宋_GB2312"/>
          <w:sz w:val="24"/>
        </w:rPr>
        <w:t>有的地方已经用到了智能、半智能系统灌溉技术，</w:t>
      </w:r>
      <w:r>
        <w:rPr>
          <w:rFonts w:hint="eastAsia" w:ascii="仿宋_GB2312" w:hAnsi="仿宋" w:eastAsia="仿宋_GB2312"/>
          <w:sz w:val="24"/>
        </w:rPr>
        <w:t>原来</w:t>
      </w:r>
      <w:r>
        <w:rPr>
          <w:rFonts w:ascii="仿宋_GB2312" w:hAnsi="仿宋" w:eastAsia="仿宋_GB2312"/>
          <w:sz w:val="24"/>
        </w:rPr>
        <w:t>的技术已经不适应</w:t>
      </w:r>
      <w:r>
        <w:rPr>
          <w:rFonts w:hint="eastAsia" w:ascii="仿宋_GB2312" w:hAnsi="仿宋" w:eastAsia="仿宋_GB2312"/>
          <w:sz w:val="24"/>
        </w:rPr>
        <w:t>等。为了进一步规范种植，解决目前生产中存在的问题，提高水肥利用率，修订马铃薯膜下滴灌技术规程，对水地马铃薯规模化种植具有现实的指导意义。</w:t>
      </w:r>
    </w:p>
    <w:p>
      <w:pPr>
        <w:spacing w:line="360" w:lineRule="auto"/>
        <w:ind w:firstLine="480" w:firstLineChars="200"/>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pPr>
        <w:spacing w:line="400" w:lineRule="exact"/>
        <w:ind w:firstLine="480" w:firstLineChars="200"/>
        <w:rPr>
          <w:rFonts w:eastAsia="仿宋_GB2312"/>
          <w:bCs/>
          <w:sz w:val="24"/>
        </w:rPr>
      </w:pPr>
      <w:r>
        <w:rPr>
          <w:rFonts w:hint="eastAsia" w:eastAsia="仿宋_GB2312"/>
          <w:bCs/>
          <w:sz w:val="24"/>
        </w:rPr>
        <w:t>1、成立标准修订工作组</w:t>
      </w:r>
    </w:p>
    <w:p>
      <w:pPr>
        <w:spacing w:line="400" w:lineRule="exact"/>
        <w:ind w:firstLine="480" w:firstLineChars="200"/>
        <w:rPr>
          <w:rFonts w:eastAsia="仿宋_GB2312"/>
          <w:bCs/>
          <w:sz w:val="24"/>
        </w:rPr>
      </w:pPr>
      <w:r>
        <w:rPr>
          <w:rFonts w:hint="eastAsia" w:eastAsia="仿宋_GB2312"/>
          <w:bCs/>
          <w:sz w:val="24"/>
        </w:rPr>
        <w:t>2022年10月14日，山西省市场监督管理局发布了关于2022年度省级地方标准复审结论公告（2022年第20号），《马铃薯膜下滴灌技术规程》在修订清单内，为了更好更快修订，山西农业大学高寒区作物研究所成立了杨春任组长的修订项目组，成员由白小东、范向斌、齐海英、杜培兵、张永福</w:t>
      </w:r>
      <w:r>
        <w:rPr>
          <w:rFonts w:hint="eastAsia" w:eastAsia="仿宋_GB2312"/>
          <w:bCs/>
          <w:sz w:val="24"/>
          <w:lang w:eastAsia="zh-CN"/>
        </w:rPr>
        <w:t>、陈云、毛向红、朱智慧、沈日敏、卢瑶</w:t>
      </w:r>
      <w:r>
        <w:rPr>
          <w:rFonts w:hint="eastAsia" w:eastAsia="仿宋_GB2312"/>
          <w:bCs/>
          <w:sz w:val="24"/>
        </w:rPr>
        <w:t>等专家组成。</w:t>
      </w:r>
      <w:r>
        <w:rPr>
          <w:rFonts w:eastAsia="仿宋_GB2312"/>
          <w:bCs/>
          <w:sz w:val="24"/>
        </w:rPr>
        <w:t>杨春、白小东</w:t>
      </w:r>
      <w:r>
        <w:rPr>
          <w:rFonts w:hint="eastAsia" w:eastAsia="仿宋_GB2312"/>
          <w:bCs/>
          <w:sz w:val="24"/>
          <w:lang w:eastAsia="zh-CN"/>
        </w:rPr>
        <w:t>、齐海英</w:t>
      </w:r>
      <w:r>
        <w:rPr>
          <w:rFonts w:hint="eastAsia" w:eastAsia="仿宋_GB2312"/>
          <w:bCs/>
          <w:sz w:val="24"/>
        </w:rPr>
        <w:t>主要</w:t>
      </w:r>
      <w:r>
        <w:rPr>
          <w:rFonts w:eastAsia="仿宋_GB2312"/>
          <w:bCs/>
          <w:sz w:val="24"/>
        </w:rPr>
        <w:t>负责</w:t>
      </w:r>
      <w:r>
        <w:rPr>
          <w:rFonts w:hint="eastAsia" w:eastAsia="仿宋_GB2312"/>
          <w:bCs/>
          <w:sz w:val="24"/>
        </w:rPr>
        <w:t>文本</w:t>
      </w:r>
      <w:r>
        <w:rPr>
          <w:rFonts w:eastAsia="仿宋_GB2312"/>
          <w:bCs/>
          <w:sz w:val="24"/>
        </w:rPr>
        <w:t>修订</w:t>
      </w:r>
      <w:r>
        <w:rPr>
          <w:rFonts w:hint="eastAsia" w:eastAsia="仿宋_GB2312"/>
          <w:bCs/>
          <w:sz w:val="24"/>
        </w:rPr>
        <w:t>，</w:t>
      </w:r>
      <w:r>
        <w:rPr>
          <w:rFonts w:hint="eastAsia" w:eastAsia="仿宋_GB2312"/>
          <w:bCs/>
          <w:sz w:val="24"/>
          <w:lang w:eastAsia="zh-CN"/>
        </w:rPr>
        <w:t>范向斌</w:t>
      </w:r>
      <w:r>
        <w:rPr>
          <w:rFonts w:eastAsia="仿宋_GB2312"/>
          <w:bCs/>
          <w:sz w:val="24"/>
        </w:rPr>
        <w:t>、朱智慧</w:t>
      </w:r>
      <w:r>
        <w:rPr>
          <w:rFonts w:hint="eastAsia" w:eastAsia="仿宋_GB2312"/>
          <w:bCs/>
          <w:sz w:val="24"/>
          <w:lang w:eastAsia="zh-CN"/>
        </w:rPr>
        <w:t>、沈日敏、卢瑶</w:t>
      </w:r>
      <w:r>
        <w:rPr>
          <w:rFonts w:eastAsia="仿宋_GB2312"/>
          <w:bCs/>
          <w:sz w:val="24"/>
        </w:rPr>
        <w:t>主要负责</w:t>
      </w:r>
      <w:r>
        <w:rPr>
          <w:rFonts w:hint="eastAsia" w:eastAsia="仿宋_GB2312"/>
          <w:bCs/>
          <w:sz w:val="24"/>
          <w:lang w:eastAsia="zh-CN"/>
        </w:rPr>
        <w:t>资料收集</w:t>
      </w:r>
      <w:r>
        <w:rPr>
          <w:rFonts w:eastAsia="仿宋_GB2312"/>
          <w:bCs/>
          <w:sz w:val="24"/>
        </w:rPr>
        <w:t>，张永福</w:t>
      </w:r>
      <w:r>
        <w:rPr>
          <w:rFonts w:hint="eastAsia" w:eastAsia="仿宋_GB2312"/>
          <w:bCs/>
          <w:sz w:val="24"/>
        </w:rPr>
        <w:t>、</w:t>
      </w:r>
      <w:r>
        <w:rPr>
          <w:rFonts w:hint="eastAsia" w:eastAsia="仿宋_GB2312"/>
          <w:bCs/>
          <w:sz w:val="24"/>
          <w:lang w:eastAsia="zh-CN"/>
        </w:rPr>
        <w:t>杜培兵、陈云、毛向红</w:t>
      </w:r>
      <w:r>
        <w:rPr>
          <w:rFonts w:eastAsia="仿宋_GB2312"/>
          <w:bCs/>
          <w:sz w:val="24"/>
        </w:rPr>
        <w:t>负责</w:t>
      </w:r>
      <w:r>
        <w:rPr>
          <w:rFonts w:hint="eastAsia" w:eastAsia="仿宋_GB2312"/>
          <w:bCs/>
          <w:sz w:val="24"/>
          <w:lang w:eastAsia="zh-CN"/>
        </w:rPr>
        <w:t>调查考察</w:t>
      </w:r>
      <w:r>
        <w:rPr>
          <w:rFonts w:hint="eastAsia" w:eastAsia="仿宋_GB2312"/>
          <w:bCs/>
          <w:sz w:val="24"/>
        </w:rPr>
        <w:t>，</w:t>
      </w:r>
      <w:r>
        <w:rPr>
          <w:rFonts w:hint="eastAsia" w:eastAsia="仿宋_GB2312"/>
          <w:bCs/>
          <w:sz w:val="24"/>
          <w:lang w:eastAsia="zh-CN"/>
        </w:rPr>
        <w:t>在</w:t>
      </w:r>
      <w:r>
        <w:rPr>
          <w:rFonts w:eastAsia="仿宋_GB2312"/>
          <w:bCs/>
          <w:sz w:val="24"/>
        </w:rPr>
        <w:t>撰写编制说明</w:t>
      </w:r>
      <w:r>
        <w:rPr>
          <w:rFonts w:hint="eastAsia" w:eastAsia="仿宋_GB2312"/>
          <w:bCs/>
          <w:sz w:val="24"/>
          <w:lang w:eastAsia="zh-CN"/>
        </w:rPr>
        <w:t>过程中</w:t>
      </w:r>
      <w:r>
        <w:rPr>
          <w:rFonts w:eastAsia="仿宋_GB2312"/>
          <w:bCs/>
          <w:sz w:val="24"/>
        </w:rPr>
        <w:t>，专家组既有分工，又有协</w:t>
      </w:r>
      <w:r>
        <w:rPr>
          <w:rFonts w:hint="eastAsia" w:eastAsia="仿宋_GB2312"/>
          <w:bCs/>
          <w:sz w:val="24"/>
          <w:lang w:eastAsia="zh-CN"/>
        </w:rPr>
        <w:t>作</w:t>
      </w:r>
      <w:r>
        <w:rPr>
          <w:rFonts w:hint="eastAsia" w:eastAsia="仿宋_GB2312"/>
          <w:bCs/>
          <w:sz w:val="24"/>
        </w:rPr>
        <w:t>，</w:t>
      </w:r>
      <w:r>
        <w:rPr>
          <w:rFonts w:eastAsia="仿宋_GB2312"/>
          <w:bCs/>
          <w:sz w:val="24"/>
        </w:rPr>
        <w:t>共同完成标准的修订工作。</w:t>
      </w:r>
    </w:p>
    <w:p>
      <w:pPr>
        <w:spacing w:line="400" w:lineRule="exact"/>
        <w:ind w:firstLine="480" w:firstLineChars="200"/>
        <w:rPr>
          <w:rFonts w:eastAsia="仿宋_GB2312"/>
          <w:bCs/>
          <w:sz w:val="24"/>
        </w:rPr>
      </w:pPr>
      <w:r>
        <w:rPr>
          <w:rFonts w:hint="eastAsia" w:eastAsia="仿宋_GB2312"/>
          <w:bCs/>
          <w:sz w:val="24"/>
        </w:rPr>
        <w:t>2、调研考察</w:t>
      </w:r>
    </w:p>
    <w:p>
      <w:pPr>
        <w:spacing w:line="400" w:lineRule="exact"/>
        <w:ind w:firstLine="480" w:firstLineChars="200"/>
        <w:rPr>
          <w:rFonts w:eastAsia="仿宋_GB2312"/>
          <w:bCs/>
          <w:sz w:val="24"/>
        </w:rPr>
      </w:pPr>
      <w:r>
        <w:rPr>
          <w:rFonts w:hint="eastAsia" w:eastAsia="仿宋_GB2312"/>
          <w:bCs/>
          <w:sz w:val="24"/>
        </w:rPr>
        <w:t>接到</w:t>
      </w:r>
      <w:r>
        <w:rPr>
          <w:rFonts w:eastAsia="仿宋_GB2312"/>
          <w:bCs/>
          <w:sz w:val="24"/>
        </w:rPr>
        <w:t>修订任务后，项目组分别到</w:t>
      </w:r>
      <w:r>
        <w:rPr>
          <w:rFonts w:hint="eastAsia" w:eastAsia="仿宋_GB2312"/>
          <w:bCs/>
          <w:sz w:val="24"/>
        </w:rPr>
        <w:t>广灵</w:t>
      </w:r>
      <w:r>
        <w:rPr>
          <w:rFonts w:eastAsia="仿宋_GB2312"/>
          <w:bCs/>
          <w:sz w:val="24"/>
        </w:rPr>
        <w:t>、阳高、左云、新荣、文水、河曲</w:t>
      </w:r>
      <w:r>
        <w:rPr>
          <w:rFonts w:hint="eastAsia" w:eastAsia="仿宋_GB2312"/>
          <w:bCs/>
          <w:sz w:val="24"/>
        </w:rPr>
        <w:t>、</w:t>
      </w:r>
      <w:r>
        <w:rPr>
          <w:rFonts w:eastAsia="仿宋_GB2312"/>
          <w:bCs/>
          <w:sz w:val="24"/>
        </w:rPr>
        <w:t>沁源等县区的</w:t>
      </w:r>
      <w:r>
        <w:rPr>
          <w:rFonts w:hint="eastAsia" w:eastAsia="仿宋_GB2312"/>
          <w:bCs/>
          <w:sz w:val="24"/>
        </w:rPr>
        <w:t>农业</w:t>
      </w:r>
      <w:r>
        <w:rPr>
          <w:rFonts w:eastAsia="仿宋_GB2312"/>
          <w:bCs/>
          <w:sz w:val="24"/>
        </w:rPr>
        <w:t>主管部门、马铃薯种薯企业、合作社、种植大户</w:t>
      </w:r>
      <w:r>
        <w:rPr>
          <w:rFonts w:hint="eastAsia" w:eastAsia="仿宋_GB2312"/>
          <w:bCs/>
          <w:sz w:val="24"/>
          <w:lang w:eastAsia="zh-CN"/>
        </w:rPr>
        <w:t>及山西农业大学、山西省现代农业马铃薯产业技术体系相关专家</w:t>
      </w:r>
      <w:r>
        <w:rPr>
          <w:rFonts w:hint="eastAsia" w:eastAsia="仿宋_GB2312"/>
          <w:bCs/>
          <w:sz w:val="24"/>
        </w:rPr>
        <w:t>就</w:t>
      </w:r>
      <w:r>
        <w:rPr>
          <w:rFonts w:eastAsia="仿宋_GB2312"/>
          <w:bCs/>
          <w:sz w:val="24"/>
        </w:rPr>
        <w:t>原规程存在的问题和重新修订</w:t>
      </w:r>
      <w:r>
        <w:rPr>
          <w:rFonts w:hint="eastAsia" w:eastAsia="仿宋_GB2312"/>
          <w:bCs/>
          <w:sz w:val="24"/>
        </w:rPr>
        <w:t>进行</w:t>
      </w:r>
      <w:r>
        <w:rPr>
          <w:rFonts w:eastAsia="仿宋_GB2312"/>
          <w:bCs/>
          <w:sz w:val="24"/>
        </w:rPr>
        <w:t>调研</w:t>
      </w:r>
      <w:r>
        <w:rPr>
          <w:rFonts w:hint="eastAsia" w:eastAsia="仿宋_GB2312"/>
          <w:bCs/>
          <w:sz w:val="24"/>
        </w:rPr>
        <w:t>并</w:t>
      </w:r>
      <w:r>
        <w:rPr>
          <w:rFonts w:eastAsia="仿宋_GB2312"/>
          <w:bCs/>
          <w:sz w:val="24"/>
        </w:rPr>
        <w:t>征求意见。</w:t>
      </w:r>
    </w:p>
    <w:p>
      <w:pPr>
        <w:spacing w:line="400" w:lineRule="exact"/>
        <w:ind w:firstLine="480" w:firstLineChars="200"/>
        <w:rPr>
          <w:rFonts w:eastAsia="仿宋_GB2312"/>
          <w:bCs/>
          <w:sz w:val="24"/>
        </w:rPr>
      </w:pPr>
      <w:r>
        <w:rPr>
          <w:rFonts w:hint="eastAsia" w:eastAsia="仿宋_GB2312"/>
          <w:bCs/>
          <w:sz w:val="24"/>
        </w:rPr>
        <w:t>3、收集资料</w:t>
      </w:r>
    </w:p>
    <w:p>
      <w:pPr>
        <w:spacing w:line="360" w:lineRule="auto"/>
        <w:ind w:firstLine="480" w:firstLineChars="200"/>
        <w:jc w:val="left"/>
        <w:rPr>
          <w:rFonts w:eastAsia="仿宋_GB2312"/>
          <w:bCs/>
          <w:sz w:val="24"/>
        </w:rPr>
      </w:pPr>
      <w:r>
        <w:rPr>
          <w:rFonts w:hint="eastAsia" w:eastAsia="仿宋_GB2312"/>
          <w:bCs/>
          <w:sz w:val="24"/>
        </w:rPr>
        <w:t>项目组</w:t>
      </w:r>
      <w:r>
        <w:rPr>
          <w:rFonts w:eastAsia="仿宋_GB2312"/>
          <w:bCs/>
          <w:sz w:val="24"/>
        </w:rPr>
        <w:t>通过</w:t>
      </w:r>
      <w:r>
        <w:rPr>
          <w:rFonts w:hint="eastAsia" w:eastAsia="仿宋_GB2312"/>
          <w:bCs/>
          <w:sz w:val="24"/>
        </w:rPr>
        <w:t>电话</w:t>
      </w:r>
      <w:r>
        <w:rPr>
          <w:rFonts w:eastAsia="仿宋_GB2312"/>
          <w:bCs/>
          <w:sz w:val="24"/>
        </w:rPr>
        <w:t>、微信</w:t>
      </w:r>
      <w:r>
        <w:rPr>
          <w:rFonts w:hint="eastAsia" w:eastAsia="仿宋_GB2312"/>
          <w:bCs/>
          <w:sz w:val="24"/>
        </w:rPr>
        <w:t>、网上查询</w:t>
      </w:r>
      <w:r>
        <w:rPr>
          <w:rFonts w:eastAsia="仿宋_GB2312"/>
          <w:bCs/>
          <w:sz w:val="24"/>
        </w:rPr>
        <w:t>、发送征求意见稿等</w:t>
      </w:r>
      <w:r>
        <w:rPr>
          <w:rFonts w:hint="eastAsia" w:eastAsia="仿宋_GB2312"/>
          <w:bCs/>
          <w:sz w:val="24"/>
        </w:rPr>
        <w:t>形式收集资料</w:t>
      </w:r>
      <w:r>
        <w:rPr>
          <w:rFonts w:eastAsia="仿宋_GB2312"/>
          <w:bCs/>
          <w:sz w:val="24"/>
        </w:rPr>
        <w:t>，加强调查研究。</w:t>
      </w:r>
    </w:p>
    <w:p>
      <w:pPr>
        <w:spacing w:line="360" w:lineRule="auto"/>
        <w:ind w:firstLine="480" w:firstLineChars="200"/>
        <w:jc w:val="left"/>
        <w:rPr>
          <w:rFonts w:eastAsia="仿宋_GB2312"/>
          <w:bCs/>
          <w:color w:val="000000" w:themeColor="text1"/>
          <w:sz w:val="24"/>
          <w14:textFill>
            <w14:solidFill>
              <w14:schemeClr w14:val="tx1"/>
            </w14:solidFill>
          </w14:textFill>
        </w:rPr>
      </w:pPr>
      <w:r>
        <w:rPr>
          <w:rFonts w:hint="eastAsia" w:eastAsia="仿宋_GB2312"/>
          <w:bCs/>
          <w:sz w:val="24"/>
        </w:rPr>
        <w:t xml:space="preserve">发送征求意见稿单位数 </w:t>
      </w:r>
      <w:r>
        <w:rPr>
          <w:rFonts w:hint="eastAsia" w:eastAsia="仿宋_GB2312"/>
          <w:bCs/>
          <w:sz w:val="24"/>
          <w:lang w:val="en-US" w:eastAsia="zh-CN"/>
        </w:rPr>
        <w:t>14</w:t>
      </w:r>
      <w:r>
        <w:rPr>
          <w:rFonts w:hint="eastAsia" w:eastAsia="仿宋_GB2312"/>
          <w:bCs/>
          <w:sz w:val="24"/>
        </w:rPr>
        <w:t>个；收到征求意见稿回函的单位数</w:t>
      </w:r>
      <w:r>
        <w:rPr>
          <w:rFonts w:hint="eastAsia" w:eastAsia="仿宋_GB2312"/>
          <w:bCs/>
          <w:sz w:val="24"/>
          <w:lang w:val="en-US" w:eastAsia="zh-CN"/>
        </w:rPr>
        <w:t>11</w:t>
      </w:r>
      <w:r>
        <w:rPr>
          <w:rFonts w:hint="eastAsia" w:eastAsia="仿宋_GB2312"/>
          <w:bCs/>
          <w:sz w:val="24"/>
        </w:rPr>
        <w:t>个；收到征求意见稿并提出意见的单位数</w:t>
      </w:r>
      <w:r>
        <w:rPr>
          <w:rFonts w:hint="eastAsia" w:eastAsia="仿宋_GB2312"/>
          <w:bCs/>
          <w:sz w:val="24"/>
          <w:lang w:val="en-US" w:eastAsia="zh-CN"/>
        </w:rPr>
        <w:t>11</w:t>
      </w:r>
      <w:r>
        <w:rPr>
          <w:rFonts w:hint="eastAsia" w:eastAsia="仿宋_GB2312"/>
          <w:bCs/>
          <w:sz w:val="24"/>
        </w:rPr>
        <w:t>个；没有回函的单位数</w:t>
      </w:r>
      <w:r>
        <w:rPr>
          <w:rFonts w:hint="eastAsia" w:eastAsia="仿宋_GB2312"/>
          <w:bCs/>
          <w:sz w:val="24"/>
          <w:lang w:val="en-US" w:eastAsia="zh-CN"/>
        </w:rPr>
        <w:t>3</w:t>
      </w:r>
      <w:r>
        <w:rPr>
          <w:rFonts w:hint="eastAsia" w:eastAsia="仿宋_GB2312"/>
          <w:bCs/>
          <w:sz w:val="24"/>
        </w:rPr>
        <w:t>个；</w:t>
      </w:r>
      <w:r>
        <w:rPr>
          <w:rFonts w:hint="eastAsia" w:eastAsia="仿宋_GB2312"/>
          <w:bCs/>
          <w:color w:val="000000" w:themeColor="text1"/>
          <w:sz w:val="24"/>
          <w14:textFill>
            <w14:solidFill>
              <w14:schemeClr w14:val="tx1"/>
            </w14:solidFill>
          </w14:textFill>
        </w:rPr>
        <w:t>共收到</w:t>
      </w:r>
      <w:r>
        <w:rPr>
          <w:rFonts w:hint="eastAsia" w:eastAsia="仿宋_GB2312"/>
          <w:bCs/>
          <w:color w:val="000000" w:themeColor="text1"/>
          <w:sz w:val="24"/>
          <w:lang w:val="en-US" w:eastAsia="zh-CN"/>
          <w14:textFill>
            <w14:solidFill>
              <w14:schemeClr w14:val="tx1"/>
            </w14:solidFill>
          </w14:textFill>
        </w:rPr>
        <w:t>19</w:t>
      </w:r>
      <w:r>
        <w:rPr>
          <w:rFonts w:hint="eastAsia" w:eastAsia="仿宋_GB2312"/>
          <w:bCs/>
          <w:color w:val="000000" w:themeColor="text1"/>
          <w:sz w:val="24"/>
          <w14:textFill>
            <w14:solidFill>
              <w14:schemeClr w14:val="tx1"/>
            </w14:solidFill>
          </w14:textFill>
        </w:rPr>
        <w:t>条意见，采纳</w:t>
      </w:r>
      <w:r>
        <w:rPr>
          <w:rFonts w:hint="eastAsia" w:eastAsia="仿宋_GB2312"/>
          <w:bCs/>
          <w:color w:val="000000" w:themeColor="text1"/>
          <w:sz w:val="24"/>
          <w:lang w:val="en-US" w:eastAsia="zh-CN"/>
          <w14:textFill>
            <w14:solidFill>
              <w14:schemeClr w14:val="tx1"/>
            </w14:solidFill>
          </w14:textFill>
        </w:rPr>
        <w:t>10</w:t>
      </w:r>
      <w:r>
        <w:rPr>
          <w:rFonts w:hint="eastAsia" w:eastAsia="仿宋_GB2312"/>
          <w:bCs/>
          <w:color w:val="000000" w:themeColor="text1"/>
          <w:sz w:val="24"/>
          <w14:textFill>
            <w14:solidFill>
              <w14:schemeClr w14:val="tx1"/>
            </w14:solidFill>
          </w14:textFill>
        </w:rPr>
        <w:t>条意见，部分采纳</w:t>
      </w:r>
      <w:r>
        <w:rPr>
          <w:rFonts w:eastAsia="仿宋_GB2312"/>
          <w:bCs/>
          <w:color w:val="000000" w:themeColor="text1"/>
          <w:sz w:val="24"/>
          <w14:textFill>
            <w14:solidFill>
              <w14:schemeClr w14:val="tx1"/>
            </w14:solidFill>
          </w14:textFill>
        </w:rPr>
        <w:t>2</w:t>
      </w:r>
      <w:r>
        <w:rPr>
          <w:rFonts w:hint="eastAsia" w:eastAsia="仿宋_GB2312"/>
          <w:bCs/>
          <w:color w:val="000000" w:themeColor="text1"/>
          <w:sz w:val="24"/>
          <w14:textFill>
            <w14:solidFill>
              <w14:schemeClr w14:val="tx1"/>
            </w14:solidFill>
          </w14:textFill>
        </w:rPr>
        <w:t>条意见，未采纳</w:t>
      </w:r>
      <w:r>
        <w:rPr>
          <w:rFonts w:hint="eastAsia" w:eastAsia="仿宋_GB2312"/>
          <w:bCs/>
          <w:color w:val="000000" w:themeColor="text1"/>
          <w:sz w:val="24"/>
          <w:lang w:val="en-US" w:eastAsia="zh-CN"/>
          <w14:textFill>
            <w14:solidFill>
              <w14:schemeClr w14:val="tx1"/>
            </w14:solidFill>
          </w14:textFill>
        </w:rPr>
        <w:t>7</w:t>
      </w:r>
      <w:r>
        <w:rPr>
          <w:rFonts w:hint="eastAsia" w:eastAsia="仿宋_GB2312"/>
          <w:bCs/>
          <w:color w:val="000000" w:themeColor="text1"/>
          <w:sz w:val="24"/>
          <w14:textFill>
            <w14:solidFill>
              <w14:schemeClr w14:val="tx1"/>
            </w14:solidFill>
          </w14:textFill>
        </w:rPr>
        <w:t>条意见。</w:t>
      </w:r>
    </w:p>
    <w:p>
      <w:pPr>
        <w:spacing w:line="400" w:lineRule="exact"/>
        <w:ind w:firstLine="480" w:firstLineChars="200"/>
        <w:rPr>
          <w:rFonts w:eastAsia="仿宋_GB2312"/>
          <w:bCs/>
          <w:sz w:val="24"/>
        </w:rPr>
      </w:pPr>
      <w:r>
        <w:rPr>
          <w:rFonts w:hint="eastAsia" w:eastAsia="仿宋_GB2312"/>
          <w:bCs/>
          <w:sz w:val="24"/>
        </w:rPr>
        <w:t>4、修订文本</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项目组认真学习了《GB/T 1.1-2020 标准化工作导则 第1部分：标准化文件的结构和起草规则》。根据相关要求，在原版基础上进行了修订，形成新版《马铃薯膜下滴灌技术规程》的征求意见稿，向山西农业大学植保学院、山西农业大学资环学院、山西省马铃薯产业技术体系、文水田园薯业有限公司、山西蓬勃农业科技有限公司、河曲兴农科技股份有限公司、沁源县沁丰薯业有限公司、广灵县柴忠马铃薯种植专业合作社、阳高县罗岭马铃薯种植专业合作社、浑源县荞麦川继丰马铃薯原良种种植合作社、广灵县香盛马铃薯种植合作社（不包括未回复的康农薯业、高源薯业、山西京奥公司3家公司）等11家单位和相关产业技术体系征求意见并修改完善。</w:t>
      </w:r>
    </w:p>
    <w:p>
      <w:pPr>
        <w:spacing w:line="400" w:lineRule="exact"/>
        <w:ind w:firstLine="480" w:firstLineChars="200"/>
        <w:rPr>
          <w:rFonts w:eastAsia="仿宋_GB2312"/>
          <w:bCs/>
          <w:color w:val="000000" w:themeColor="text1"/>
          <w:sz w:val="24"/>
          <w14:textFill>
            <w14:solidFill>
              <w14:schemeClr w14:val="tx1"/>
            </w14:solidFill>
          </w14:textFill>
        </w:rPr>
      </w:pPr>
      <w:r>
        <w:rPr>
          <w:rFonts w:hint="eastAsia" w:eastAsia="仿宋_GB2312"/>
          <w:bCs/>
          <w:color w:val="000000" w:themeColor="text1"/>
          <w:sz w:val="24"/>
          <w14:textFill>
            <w14:solidFill>
              <w14:schemeClr w14:val="tx1"/>
            </w14:solidFill>
          </w14:textFill>
        </w:rPr>
        <w:t>5、技术评审</w:t>
      </w:r>
    </w:p>
    <w:p>
      <w:pPr>
        <w:pStyle w:val="4"/>
        <w:spacing w:line="360" w:lineRule="auto"/>
        <w:ind w:firstLine="640"/>
        <w:rPr>
          <w:rFonts w:hint="eastAsia"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2024年</w:t>
      </w:r>
      <w:r>
        <w:rPr>
          <w:rFonts w:hint="eastAsia" w:eastAsia="仿宋_GB2312" w:cs="Times New Roman"/>
          <w:bCs/>
          <w:kern w:val="2"/>
          <w:sz w:val="24"/>
          <w:szCs w:val="24"/>
          <w:lang w:val="en-US" w:eastAsia="zh-CN" w:bidi="ar-SA"/>
        </w:rPr>
        <w:t>3</w:t>
      </w:r>
      <w:r>
        <w:rPr>
          <w:rFonts w:hint="eastAsia" w:ascii="Times New Roman" w:hAnsi="Times New Roman" w:eastAsia="仿宋_GB2312" w:cs="Times New Roman"/>
          <w:bCs/>
          <w:kern w:val="2"/>
          <w:sz w:val="24"/>
          <w:szCs w:val="24"/>
          <w:lang w:val="en-US" w:eastAsia="zh-CN" w:bidi="ar-SA"/>
        </w:rPr>
        <w:t>月</w:t>
      </w:r>
      <w:r>
        <w:rPr>
          <w:rFonts w:hint="eastAsia" w:eastAsia="仿宋_GB2312" w:cs="Times New Roman"/>
          <w:bCs/>
          <w:kern w:val="2"/>
          <w:sz w:val="24"/>
          <w:szCs w:val="24"/>
          <w:lang w:val="en-US" w:eastAsia="zh-CN" w:bidi="ar-SA"/>
        </w:rPr>
        <w:t>25日</w:t>
      </w:r>
      <w:r>
        <w:rPr>
          <w:rFonts w:hint="eastAsia" w:ascii="Times New Roman" w:hAnsi="Times New Roman" w:eastAsia="仿宋_GB2312" w:cs="Times New Roman"/>
          <w:bCs/>
          <w:kern w:val="2"/>
          <w:sz w:val="24"/>
          <w:szCs w:val="24"/>
          <w:lang w:val="en-US" w:eastAsia="zh-CN" w:bidi="ar-SA"/>
        </w:rPr>
        <w:t>，组织专家组进行技术审查，并提出</w:t>
      </w:r>
      <w:r>
        <w:rPr>
          <w:rFonts w:hint="eastAsia" w:eastAsia="仿宋_GB2312" w:cs="Times New Roman"/>
          <w:bCs/>
          <w:kern w:val="2"/>
          <w:sz w:val="24"/>
          <w:szCs w:val="24"/>
          <w:lang w:val="en-US" w:eastAsia="zh-CN" w:bidi="ar-SA"/>
        </w:rPr>
        <w:t>如下</w:t>
      </w:r>
      <w:r>
        <w:rPr>
          <w:rFonts w:hint="eastAsia" w:ascii="Times New Roman" w:hAnsi="Times New Roman" w:eastAsia="仿宋_GB2312" w:cs="Times New Roman"/>
          <w:bCs/>
          <w:kern w:val="2"/>
          <w:sz w:val="24"/>
          <w:szCs w:val="24"/>
          <w:lang w:val="en-US" w:eastAsia="zh-CN" w:bidi="ar-SA"/>
        </w:rPr>
        <w:t>修改意见</w:t>
      </w:r>
      <w:r>
        <w:rPr>
          <w:rFonts w:hint="eastAsia" w:eastAsia="仿宋_GB2312" w:cs="Times New Roman"/>
          <w:bCs/>
          <w:kern w:val="2"/>
          <w:sz w:val="24"/>
          <w:szCs w:val="24"/>
          <w:lang w:val="en-US" w:eastAsia="zh-CN" w:bidi="ar-SA"/>
        </w:rPr>
        <w:t>。</w:t>
      </w:r>
    </w:p>
    <w:p>
      <w:pPr>
        <w:pStyle w:val="4"/>
        <w:numPr>
          <w:ilvl w:val="0"/>
          <w:numId w:val="3"/>
        </w:numPr>
        <w:spacing w:line="360" w:lineRule="auto"/>
        <w:ind w:firstLine="640"/>
        <w:rPr>
          <w:rFonts w:hint="eastAsia" w:eastAsia="仿宋_GB2312" w:cs="Times New Roman"/>
          <w:bCs/>
          <w:kern w:val="2"/>
          <w:sz w:val="24"/>
          <w:szCs w:val="24"/>
          <w:lang w:val="en-US" w:eastAsia="zh-CN" w:bidi="ar-SA"/>
        </w:rPr>
      </w:pPr>
      <w:r>
        <w:rPr>
          <w:rFonts w:hint="eastAsia" w:eastAsia="仿宋_GB2312" w:cs="Times New Roman"/>
          <w:bCs/>
          <w:kern w:val="2"/>
          <w:sz w:val="24"/>
          <w:szCs w:val="24"/>
          <w:lang w:val="en-US" w:eastAsia="zh-CN" w:bidi="ar-SA"/>
        </w:rPr>
        <w:t>在“2 规范性引用文件”中增加“GB 3095环境空气质量标准”、“GB15618土壤环境质量  农用地土壤污染风险管控标准”、“NY/T肥料合理使用准则”。</w:t>
      </w:r>
    </w:p>
    <w:p>
      <w:pPr>
        <w:pStyle w:val="4"/>
        <w:numPr>
          <w:ilvl w:val="0"/>
          <w:numId w:val="3"/>
        </w:numPr>
        <w:spacing w:line="360" w:lineRule="auto"/>
        <w:ind w:left="0" w:leftChars="0" w:firstLine="480" w:firstLineChars="200"/>
        <w:rPr>
          <w:rFonts w:hint="eastAsia" w:eastAsia="仿宋_GB2312" w:cs="Times New Roman"/>
          <w:bCs/>
          <w:kern w:val="2"/>
          <w:sz w:val="24"/>
          <w:szCs w:val="24"/>
          <w:lang w:val="en-US" w:eastAsia="zh-CN" w:bidi="ar-SA"/>
        </w:rPr>
      </w:pPr>
      <w:r>
        <w:rPr>
          <w:rFonts w:hint="eastAsia" w:eastAsia="仿宋_GB2312" w:cs="Times New Roman"/>
          <w:bCs/>
          <w:kern w:val="2"/>
          <w:sz w:val="24"/>
          <w:szCs w:val="24"/>
          <w:lang w:val="en-US" w:eastAsia="zh-CN" w:bidi="ar-SA"/>
        </w:rPr>
        <w:t>增加“8.3.2 防治对象”、“12 生产档案附录”。</w:t>
      </w:r>
    </w:p>
    <w:p>
      <w:pPr>
        <w:pStyle w:val="4"/>
        <w:numPr>
          <w:ilvl w:val="0"/>
          <w:numId w:val="3"/>
        </w:numPr>
        <w:spacing w:line="360" w:lineRule="auto"/>
        <w:ind w:left="0" w:leftChars="0" w:firstLine="480" w:firstLineChars="200"/>
        <w:rPr>
          <w:rFonts w:hint="eastAsia" w:eastAsia="仿宋_GB2312" w:cs="Times New Roman"/>
          <w:bCs/>
          <w:kern w:val="2"/>
          <w:sz w:val="24"/>
          <w:szCs w:val="24"/>
          <w:lang w:val="en-US" w:eastAsia="zh-CN" w:bidi="ar-SA"/>
        </w:rPr>
      </w:pPr>
      <w:r>
        <w:rPr>
          <w:rFonts w:hint="eastAsia" w:eastAsia="仿宋_GB2312" w:cs="Times New Roman"/>
          <w:bCs/>
          <w:kern w:val="2"/>
          <w:sz w:val="24"/>
          <w:szCs w:val="24"/>
          <w:lang w:val="en-US" w:eastAsia="zh-CN" w:bidi="ar-SA"/>
        </w:rPr>
        <w:t>完善“5.1设备选择”、“5.2设备安装”中的具体内容。细化“8.1灌溉”具体时期，明确相关章节中施肥、用药的参数。</w:t>
      </w:r>
    </w:p>
    <w:p>
      <w:pPr>
        <w:pStyle w:val="4"/>
        <w:numPr>
          <w:ilvl w:val="0"/>
          <w:numId w:val="3"/>
        </w:numPr>
        <w:spacing w:line="360" w:lineRule="auto"/>
        <w:ind w:left="0" w:leftChars="0" w:firstLine="480" w:firstLineChars="200"/>
        <w:rPr>
          <w:rFonts w:hint="eastAsia" w:eastAsia="仿宋_GB2312" w:cs="Times New Roman"/>
          <w:bCs/>
          <w:kern w:val="2"/>
          <w:sz w:val="24"/>
          <w:szCs w:val="24"/>
          <w:lang w:val="en-US" w:eastAsia="zh-CN" w:bidi="ar-SA"/>
        </w:rPr>
      </w:pPr>
      <w:r>
        <w:rPr>
          <w:rFonts w:hint="eastAsia" w:eastAsia="仿宋_GB2312" w:cs="Times New Roman"/>
          <w:bCs/>
          <w:kern w:val="2"/>
          <w:sz w:val="24"/>
          <w:szCs w:val="24"/>
          <w:lang w:val="en-US" w:eastAsia="zh-CN" w:bidi="ar-SA"/>
        </w:rPr>
        <w:t>进一步完善文件内框架、结构及内容，规范编制说明框架格式和文字表述。</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项目组根据修改意见再次进行了修改完善，形成了《马铃薯膜下滴灌技术规程》送审稿。</w:t>
      </w:r>
    </w:p>
    <w:p>
      <w:pPr>
        <w:numPr>
          <w:ilvl w:val="0"/>
          <w:numId w:val="4"/>
        </w:numPr>
        <w:spacing w:line="400" w:lineRule="exact"/>
        <w:ind w:firstLine="480" w:firstLineChars="200"/>
        <w:rPr>
          <w:rFonts w:eastAsia="仿宋_GB2312"/>
          <w:bCs/>
          <w:color w:val="000000" w:themeColor="text1"/>
          <w:sz w:val="24"/>
          <w14:textFill>
            <w14:solidFill>
              <w14:schemeClr w14:val="tx1"/>
            </w14:solidFill>
          </w14:textFill>
        </w:rPr>
      </w:pPr>
      <w:r>
        <w:rPr>
          <w:rFonts w:hint="eastAsia" w:eastAsia="仿宋_GB2312"/>
          <w:bCs/>
          <w:color w:val="000000" w:themeColor="text1"/>
          <w:sz w:val="24"/>
          <w14:textFill>
            <w14:solidFill>
              <w14:schemeClr w14:val="tx1"/>
            </w14:solidFill>
          </w14:textFill>
        </w:rPr>
        <w:t>征求意见</w:t>
      </w:r>
    </w:p>
    <w:p>
      <w:pPr>
        <w:spacing w:line="360" w:lineRule="auto"/>
        <w:ind w:firstLine="360" w:firstLineChars="150"/>
        <w:outlineLvl w:val="0"/>
        <w:rPr>
          <w:rFonts w:hint="eastAsia" w:ascii="Times New Roman" w:hAnsi="Times New Roman" w:eastAsia="仿宋_GB2312" w:cs="Times New Roman"/>
          <w:bCs/>
          <w:kern w:val="2"/>
          <w:sz w:val="24"/>
          <w:szCs w:val="24"/>
          <w:lang w:val="en-US" w:eastAsia="zh-CN" w:bidi="ar-SA"/>
        </w:rPr>
      </w:pPr>
      <w:r>
        <w:rPr>
          <w:rFonts w:hint="eastAsia" w:eastAsia="仿宋_GB2312"/>
          <w:bCs/>
          <w:color w:val="000000" w:themeColor="text1"/>
          <w:sz w:val="24"/>
          <w14:textFill>
            <w14:solidFill>
              <w14:schemeClr w14:val="tx1"/>
            </w14:solidFill>
          </w14:textFill>
        </w:rPr>
        <w:t xml:space="preserve">   </w:t>
      </w:r>
      <w:r>
        <w:rPr>
          <w:rFonts w:hint="eastAsia" w:ascii="Times New Roman" w:hAnsi="Times New Roman" w:eastAsia="仿宋_GB2312" w:cs="Times New Roman"/>
          <w:bCs/>
          <w:kern w:val="2"/>
          <w:sz w:val="24"/>
          <w:szCs w:val="24"/>
          <w:lang w:val="en-US" w:eastAsia="zh-CN" w:bidi="ar-SA"/>
        </w:rPr>
        <w:t xml:space="preserve"> 2024年</w:t>
      </w:r>
      <w:r>
        <w:rPr>
          <w:rFonts w:hint="eastAsia" w:eastAsia="仿宋_GB2312" w:cs="Times New Roman"/>
          <w:bCs/>
          <w:kern w:val="2"/>
          <w:sz w:val="24"/>
          <w:szCs w:val="24"/>
          <w:lang w:val="en-US" w:eastAsia="zh-CN" w:bidi="ar-SA"/>
        </w:rPr>
        <w:t>4</w:t>
      </w:r>
      <w:r>
        <w:rPr>
          <w:rFonts w:hint="eastAsia" w:ascii="Times New Roman" w:hAnsi="Times New Roman" w:eastAsia="仿宋_GB2312" w:cs="Times New Roman"/>
          <w:bCs/>
          <w:kern w:val="2"/>
          <w:sz w:val="24"/>
          <w:szCs w:val="24"/>
          <w:lang w:val="en-US" w:eastAsia="zh-CN" w:bidi="ar-SA"/>
        </w:rPr>
        <w:t>月，将《马铃薯膜下滴灌技术规程》送审稿在山西省市场监督管理局网站向社会公示30天。</w:t>
      </w:r>
    </w:p>
    <w:p>
      <w:pPr>
        <w:numPr>
          <w:ilvl w:val="0"/>
          <w:numId w:val="4"/>
        </w:numPr>
        <w:spacing w:line="400" w:lineRule="exact"/>
        <w:ind w:firstLine="480" w:firstLineChars="200"/>
        <w:rPr>
          <w:rFonts w:eastAsia="仿宋_GB2312"/>
          <w:bCs/>
          <w:color w:val="000000" w:themeColor="text1"/>
          <w:sz w:val="24"/>
          <w14:textFill>
            <w14:solidFill>
              <w14:schemeClr w14:val="tx1"/>
            </w14:solidFill>
          </w14:textFill>
        </w:rPr>
      </w:pPr>
      <w:r>
        <w:rPr>
          <w:rFonts w:hint="eastAsia" w:eastAsia="仿宋_GB2312"/>
          <w:bCs/>
          <w:color w:val="000000" w:themeColor="text1"/>
          <w:sz w:val="24"/>
          <w14:textFill>
            <w14:solidFill>
              <w14:schemeClr w14:val="tx1"/>
            </w14:solidFill>
          </w14:textFill>
        </w:rPr>
        <w:t>完善文本</w:t>
      </w:r>
    </w:p>
    <w:p>
      <w:pPr>
        <w:pStyle w:val="4"/>
        <w:spacing w:line="360" w:lineRule="auto"/>
        <w:ind w:firstLine="640"/>
        <w:rPr>
          <w:rFonts w:hint="default"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进一步修改完善后形成《马铃薯膜下滴灌技术规程》标准送审稿，标委会表决通过。</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eastAsia="仿宋_GB2312" w:cs="Times New Roman"/>
          <w:bCs/>
          <w:kern w:val="2"/>
          <w:sz w:val="24"/>
          <w:szCs w:val="24"/>
          <w:lang w:val="en-US" w:eastAsia="zh-CN" w:bidi="ar-SA"/>
        </w:rPr>
        <w:t>8、</w:t>
      </w:r>
      <w:r>
        <w:rPr>
          <w:rFonts w:hint="eastAsia" w:ascii="Times New Roman" w:hAnsi="Times New Roman" w:eastAsia="仿宋_GB2312" w:cs="Times New Roman"/>
          <w:bCs/>
          <w:kern w:val="2"/>
          <w:sz w:val="24"/>
          <w:szCs w:val="24"/>
          <w:lang w:val="en-US" w:eastAsia="zh-CN" w:bidi="ar-SA"/>
        </w:rPr>
        <w:t>形成报批稿、提交报批材料</w:t>
      </w:r>
    </w:p>
    <w:p>
      <w:pPr>
        <w:pStyle w:val="4"/>
        <w:spacing w:line="360" w:lineRule="auto"/>
        <w:ind w:firstLine="640"/>
        <w:rPr>
          <w:rFonts w:hint="default"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形成《马铃薯膜下滴灌技术规程》报批稿，提交报批材料。</w:t>
      </w:r>
    </w:p>
    <w:p>
      <w:pPr>
        <w:spacing w:line="360" w:lineRule="auto"/>
        <w:ind w:firstLine="480" w:firstLineChars="200"/>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rPr>
        <w:t>制修</w:t>
      </w:r>
      <w:r>
        <w:rPr>
          <w:rFonts w:ascii="黑体" w:eastAsia="黑体"/>
          <w:sz w:val="24"/>
        </w:rPr>
        <w:t>订标准的原则和依据，与现行法律、法规、标准的关系</w:t>
      </w:r>
    </w:p>
    <w:p>
      <w:pPr>
        <w:pStyle w:val="4"/>
        <w:spacing w:line="360" w:lineRule="auto"/>
        <w:ind w:firstLine="643"/>
        <w:rPr>
          <w:rFonts w:hint="eastAsia" w:ascii="Times New Roman" w:hAnsi="Times New Roman" w:eastAsia="仿宋_GB2312" w:cs="Times New Roman"/>
          <w:b/>
          <w:bCs w:val="0"/>
          <w:kern w:val="2"/>
          <w:sz w:val="24"/>
          <w:szCs w:val="24"/>
          <w:lang w:val="en-US" w:eastAsia="zh-CN" w:bidi="ar-SA"/>
        </w:rPr>
      </w:pPr>
      <w:r>
        <w:rPr>
          <w:rFonts w:hint="eastAsia" w:ascii="Times New Roman" w:hAnsi="Times New Roman" w:eastAsia="仿宋_GB2312" w:cs="Times New Roman"/>
          <w:b/>
          <w:bCs w:val="0"/>
          <w:kern w:val="2"/>
          <w:sz w:val="24"/>
          <w:szCs w:val="24"/>
          <w:lang w:val="en-US" w:eastAsia="zh-CN" w:bidi="ar-SA"/>
        </w:rPr>
        <w:t>（一）编制时坚持的主要原则</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科学性：本次标准修订，严格遵循《中华人民共和国农业法》、《中华人民共和国农业技术推广法》、山西省《地方标准技术审查工作规范》等法律、法规，同时注意与国家相关技术标准的协调与衔接。结合多年试验，并设置了不同追肥方法对比试验，力求试验数据的准确性，完整性。</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先进性：技术先进性，主要表现为：①全程机械化作业。②水肥一体化管理，节水30%以上；③推广了化肥利用率，减少了化肥流失造成的环境污染。</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实用性：本标准的发布对山西省马铃薯膜下滴灌种植给出了技术性的指导，为全省水地马铃薯种植区提升种植水平，实现节本增效，助力区域农业经济快速发展，增加农民收入提供了有力保障。本规程修订后将提高肥料利用率30%，节约用水30%以上，使我省在马铃薯膜下滴灌技术有章可循，有标可依。</w:t>
      </w:r>
    </w:p>
    <w:p>
      <w:pPr>
        <w:spacing w:line="400" w:lineRule="exact"/>
        <w:ind w:firstLine="480" w:firstLineChars="200"/>
        <w:rPr>
          <w:rFonts w:eastAsia="仿宋_GB2312"/>
          <w:bCs/>
          <w:sz w:val="24"/>
        </w:rPr>
      </w:pPr>
      <w:r>
        <w:rPr>
          <w:rFonts w:hint="eastAsia" w:eastAsia="仿宋_GB2312"/>
          <w:bCs/>
          <w:sz w:val="24"/>
        </w:rPr>
        <w:t>（</w:t>
      </w:r>
      <w:r>
        <w:rPr>
          <w:rFonts w:hint="eastAsia" w:ascii="Times New Roman" w:hAnsi="Times New Roman" w:eastAsia="仿宋_GB2312" w:cs="Times New Roman"/>
          <w:b/>
          <w:bCs w:val="0"/>
          <w:kern w:val="2"/>
          <w:sz w:val="24"/>
          <w:szCs w:val="24"/>
          <w:lang w:val="en-US" w:eastAsia="zh-CN" w:bidi="ar-SA"/>
        </w:rPr>
        <w:t>二）与现行法律、法规、标准的关系</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本标准是根据国家相关法律、法规，修定的马铃薯膜下滴灌技术规程的地方标准与现行国家标准和行业标准没有冲突。本地方标准是其他标准的补充，互不重复，互不抵触。</w:t>
      </w:r>
    </w:p>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标准起草组以“合法性、安全性、适应性、协调性和先进性”为修订原则，以文本结构更加合理、表述更加准确、技术指标更加科学为修订目标，从3个方面对文本进行了修订，其中：</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1、涉及结构性调整的主要有</w:t>
      </w:r>
      <w:r>
        <w:rPr>
          <w:rFonts w:hint="eastAsia" w:eastAsia="仿宋_GB2312" w:cs="Times New Roman"/>
          <w:bCs/>
          <w:kern w:val="2"/>
          <w:sz w:val="24"/>
          <w:szCs w:val="24"/>
          <w:lang w:val="en-US" w:eastAsia="zh-CN" w:bidi="ar-SA"/>
        </w:rPr>
        <w:t>7</w:t>
      </w:r>
      <w:r>
        <w:rPr>
          <w:rFonts w:hint="eastAsia" w:ascii="Times New Roman" w:hAnsi="Times New Roman" w:eastAsia="仿宋_GB2312" w:cs="Times New Roman"/>
          <w:bCs/>
          <w:kern w:val="2"/>
          <w:sz w:val="24"/>
          <w:szCs w:val="24"/>
          <w:lang w:val="en-US" w:eastAsia="zh-CN" w:bidi="ar-SA"/>
        </w:rPr>
        <w:t>项：</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（1）增加了引用文件（见2）。修订原因：因增加了</w:t>
      </w:r>
      <w:r>
        <w:rPr>
          <w:rFonts w:hint="eastAsia" w:eastAsia="仿宋_GB2312" w:cs="Times New Roman"/>
          <w:bCs/>
          <w:kern w:val="2"/>
          <w:sz w:val="24"/>
          <w:szCs w:val="24"/>
          <w:lang w:val="en-US" w:eastAsia="zh-CN" w:bidi="ar-SA"/>
        </w:rPr>
        <w:t>8.3</w:t>
      </w:r>
      <w:r>
        <w:rPr>
          <w:rFonts w:hint="eastAsia" w:ascii="Times New Roman" w:hAnsi="Times New Roman" w:eastAsia="仿宋_GB2312" w:cs="Times New Roman"/>
          <w:bCs/>
          <w:kern w:val="2"/>
          <w:sz w:val="24"/>
          <w:szCs w:val="24"/>
          <w:lang w:val="en-US" w:eastAsia="zh-CN" w:bidi="ar-SA"/>
        </w:rPr>
        <w:t>病虫害防控内容。</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（2）增加了播种时间、起垄的技术参数（见7.1）</w:t>
      </w:r>
      <w:r>
        <w:rPr>
          <w:rFonts w:hint="eastAsia" w:eastAsia="仿宋_GB2312" w:cs="Times New Roman"/>
          <w:bCs/>
          <w:kern w:val="2"/>
          <w:sz w:val="24"/>
          <w:szCs w:val="24"/>
          <w:lang w:val="en-US" w:eastAsia="zh-CN" w:bidi="ar-SA"/>
        </w:rPr>
        <w:t>。</w:t>
      </w:r>
      <w:r>
        <w:rPr>
          <w:rFonts w:hint="eastAsia" w:ascii="Times New Roman" w:hAnsi="Times New Roman" w:eastAsia="仿宋_GB2312" w:cs="Times New Roman"/>
          <w:bCs/>
          <w:kern w:val="2"/>
          <w:sz w:val="24"/>
          <w:szCs w:val="24"/>
          <w:lang w:val="en-US" w:eastAsia="zh-CN" w:bidi="ar-SA"/>
        </w:rPr>
        <w:t>修订原因：避免播种太晚不利于出苗。</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（3）增加了病虫害防治（见8.3）；</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eastAsia="仿宋_GB2312" w:cs="Times New Roman"/>
          <w:bCs/>
          <w:kern w:val="2"/>
          <w:sz w:val="24"/>
          <w:szCs w:val="24"/>
          <w:lang w:val="en-US" w:eastAsia="zh-CN" w:bidi="ar-SA"/>
        </w:rPr>
        <w:t>（4）</w:t>
      </w:r>
      <w:r>
        <w:rPr>
          <w:rFonts w:hint="eastAsia" w:ascii="Times New Roman" w:hAnsi="Times New Roman" w:eastAsia="仿宋_GB2312" w:cs="Times New Roman"/>
          <w:bCs/>
          <w:kern w:val="2"/>
          <w:sz w:val="24"/>
          <w:szCs w:val="24"/>
          <w:lang w:val="en-US" w:eastAsia="zh-CN" w:bidi="ar-SA"/>
        </w:rPr>
        <w:t>删除了回收滴灌带</w:t>
      </w:r>
      <w:r>
        <w:rPr>
          <w:rFonts w:hint="eastAsia"/>
        </w:rPr>
        <w:t>（</w:t>
      </w:r>
      <w:r>
        <w:rPr>
          <w:rFonts w:hint="eastAsia"/>
          <w:lang w:eastAsia="zh-CN"/>
        </w:rPr>
        <w:t>见</w:t>
      </w:r>
      <w:r>
        <w:rPr>
          <w:rFonts w:hint="eastAsia"/>
          <w:lang w:val="en-US" w:eastAsia="zh-CN"/>
        </w:rPr>
        <w:t>2014版的</w:t>
      </w:r>
      <w:r>
        <w:rPr>
          <w:rFonts w:hint="eastAsia"/>
        </w:rPr>
        <w:t>9.3）</w:t>
      </w:r>
      <w:r>
        <w:rPr>
          <w:rFonts w:hint="eastAsia" w:ascii="Times New Roman" w:hAnsi="Times New Roman" w:eastAsia="仿宋_GB2312" w:cs="Times New Roman"/>
          <w:bCs/>
          <w:kern w:val="2"/>
          <w:sz w:val="24"/>
          <w:szCs w:val="24"/>
          <w:lang w:val="en-US" w:eastAsia="zh-CN" w:bidi="ar-SA"/>
        </w:rPr>
        <w:t>。修订原因：回收利用增加用工，增加了生产成本。</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（5）增加了杀秧（见10）</w:t>
      </w:r>
      <w:r>
        <w:rPr>
          <w:rFonts w:hint="eastAsia" w:eastAsia="仿宋_GB2312" w:cs="Times New Roman"/>
          <w:bCs/>
          <w:kern w:val="2"/>
          <w:sz w:val="24"/>
          <w:szCs w:val="24"/>
          <w:lang w:val="en-US" w:eastAsia="zh-CN" w:bidi="ar-SA"/>
        </w:rPr>
        <w:t>。</w:t>
      </w:r>
      <w:r>
        <w:rPr>
          <w:rFonts w:hint="eastAsia" w:ascii="Times New Roman" w:hAnsi="Times New Roman" w:eastAsia="仿宋_GB2312" w:cs="Times New Roman"/>
          <w:bCs/>
          <w:kern w:val="2"/>
          <w:sz w:val="24"/>
          <w:szCs w:val="24"/>
          <w:lang w:val="en-US" w:eastAsia="zh-CN" w:bidi="ar-SA"/>
        </w:rPr>
        <w:t>修订原因：使规程更加完整。</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（6）增加了收获（见11）</w:t>
      </w:r>
      <w:r>
        <w:rPr>
          <w:rFonts w:hint="eastAsia" w:eastAsia="仿宋_GB2312" w:cs="Times New Roman"/>
          <w:bCs/>
          <w:kern w:val="2"/>
          <w:sz w:val="24"/>
          <w:szCs w:val="24"/>
          <w:lang w:val="en-US" w:eastAsia="zh-CN" w:bidi="ar-SA"/>
        </w:rPr>
        <w:t>。</w:t>
      </w:r>
      <w:r>
        <w:rPr>
          <w:rFonts w:hint="eastAsia" w:ascii="Times New Roman" w:hAnsi="Times New Roman" w:eastAsia="仿宋_GB2312" w:cs="Times New Roman"/>
          <w:bCs/>
          <w:kern w:val="2"/>
          <w:sz w:val="24"/>
          <w:szCs w:val="24"/>
          <w:lang w:val="en-US" w:eastAsia="zh-CN" w:bidi="ar-SA"/>
        </w:rPr>
        <w:t>修订原因：使规程更加完整。</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（7）增加了生产档案（见12）。修订原因：使规程更加完整。</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eastAsia="仿宋_GB2312" w:cs="Times New Roman"/>
          <w:bCs/>
          <w:kern w:val="2"/>
          <w:sz w:val="24"/>
          <w:szCs w:val="24"/>
          <w:lang w:val="en-US" w:eastAsia="zh-CN" w:bidi="ar-SA"/>
        </w:rPr>
        <w:t>2</w:t>
      </w:r>
      <w:r>
        <w:rPr>
          <w:rFonts w:hint="eastAsia" w:ascii="Times New Roman" w:hAnsi="Times New Roman" w:eastAsia="仿宋_GB2312" w:cs="Times New Roman"/>
          <w:bCs/>
          <w:kern w:val="2"/>
          <w:sz w:val="24"/>
          <w:szCs w:val="24"/>
          <w:lang w:val="en-US" w:eastAsia="zh-CN" w:bidi="ar-SA"/>
        </w:rPr>
        <w:t>、涉及表述与编辑性修改的主要有2项：</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（1）更改了上土时间、上土厚度、垄高等参数</w:t>
      </w:r>
      <w:r>
        <w:rPr>
          <w:rFonts w:hint="eastAsia"/>
        </w:rPr>
        <w:t>（见7.3</w:t>
      </w:r>
      <w:r>
        <w:rPr>
          <w:rFonts w:hint="eastAsia"/>
          <w:lang w:eastAsia="zh-CN"/>
        </w:rPr>
        <w:t>，</w:t>
      </w:r>
      <w:r>
        <w:rPr>
          <w:rFonts w:hint="eastAsia"/>
          <w:lang w:val="en-US" w:eastAsia="zh-CN"/>
        </w:rPr>
        <w:t>2014版的7.3</w:t>
      </w:r>
      <w:r>
        <w:rPr>
          <w:rFonts w:hint="eastAsia"/>
        </w:rPr>
        <w:t>）</w:t>
      </w:r>
      <w:r>
        <w:rPr>
          <w:rFonts w:hint="eastAsia" w:ascii="Times New Roman" w:hAnsi="Times New Roman" w:eastAsia="仿宋_GB2312" w:cs="Times New Roman"/>
          <w:bCs/>
          <w:kern w:val="2"/>
          <w:sz w:val="24"/>
          <w:szCs w:val="24"/>
          <w:lang w:val="en-US" w:eastAsia="zh-CN" w:bidi="ar-SA"/>
        </w:rPr>
        <w:t>。修订原因及试验验证分析：原表述不准确。</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（2）更改了施肥技术（见8.2，2014版的8.2）。修订原因及试验验证分析：原规程表述不清，修订后便于操作，更具指导性。</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3、涉及到的技术指标主要有</w:t>
      </w:r>
      <w:r>
        <w:rPr>
          <w:rFonts w:hint="eastAsia" w:eastAsia="仿宋_GB2312" w:cs="Times New Roman"/>
          <w:bCs/>
          <w:kern w:val="2"/>
          <w:sz w:val="24"/>
          <w:szCs w:val="24"/>
          <w:lang w:val="en-US" w:eastAsia="zh-CN" w:bidi="ar-SA"/>
        </w:rPr>
        <w:t>2</w:t>
      </w:r>
      <w:r>
        <w:rPr>
          <w:rFonts w:hint="eastAsia" w:ascii="Times New Roman" w:hAnsi="Times New Roman" w:eastAsia="仿宋_GB2312" w:cs="Times New Roman"/>
          <w:bCs/>
          <w:kern w:val="2"/>
          <w:sz w:val="24"/>
          <w:szCs w:val="24"/>
          <w:lang w:val="en-US" w:eastAsia="zh-CN" w:bidi="ar-SA"/>
        </w:rPr>
        <w:t>项：</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（1）更改了地膜宽度（见6.1.1，2014版的6.1.1）。修订原因：增加地膜宽带，更容易压膜。</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r>
        <w:rPr>
          <w:rFonts w:hint="eastAsia" w:ascii="Times New Roman" w:hAnsi="Times New Roman" w:eastAsia="仿宋_GB2312" w:cs="Times New Roman"/>
          <w:bCs/>
          <w:kern w:val="2"/>
          <w:sz w:val="24"/>
          <w:szCs w:val="24"/>
          <w:lang w:val="en-US" w:eastAsia="zh-CN" w:bidi="ar-SA"/>
        </w:rPr>
        <w:t>（2）更改了滴灌技术（见8.1，2014版的8.1）；修订原因：原土壤水分监测技术已经落后，增加灌溉技术使得水分管理更加具体明确。</w:t>
      </w:r>
    </w:p>
    <w:p>
      <w:pPr>
        <w:pStyle w:val="4"/>
        <w:spacing w:line="360" w:lineRule="auto"/>
        <w:ind w:firstLine="640"/>
        <w:rPr>
          <w:rFonts w:hint="eastAsia" w:ascii="Times New Roman" w:hAnsi="Times New Roman" w:eastAsia="仿宋_GB2312" w:cs="Times New Roman"/>
          <w:bCs/>
          <w:kern w:val="2"/>
          <w:sz w:val="24"/>
          <w:szCs w:val="24"/>
          <w:lang w:val="en-US" w:eastAsia="zh-CN" w:bidi="ar-SA"/>
        </w:rPr>
      </w:pPr>
    </w:p>
    <w:p>
      <w:pPr>
        <w:spacing w:line="360" w:lineRule="auto"/>
        <w:ind w:firstLine="480" w:firstLineChars="200"/>
        <w:outlineLvl w:val="0"/>
        <w:rPr>
          <w:rFonts w:eastAsia="仿宋_GB2312"/>
          <w:bCs/>
          <w:sz w:val="24"/>
        </w:rPr>
      </w:pPr>
      <w:r>
        <w:rPr>
          <w:rFonts w:hint="eastAsia" w:eastAsia="仿宋_GB2312"/>
          <w:bCs/>
          <w:sz w:val="24"/>
        </w:rPr>
        <w:t>附件1</w:t>
      </w:r>
    </w:p>
    <w:p>
      <w:pPr>
        <w:spacing w:line="360" w:lineRule="auto"/>
        <w:jc w:val="center"/>
        <w:outlineLvl w:val="0"/>
        <w:rPr>
          <w:rFonts w:eastAsia="仿宋_GB2312"/>
          <w:b/>
          <w:bCs/>
          <w:sz w:val="24"/>
        </w:rPr>
      </w:pPr>
      <w:r>
        <w:rPr>
          <w:rFonts w:hint="eastAsia" w:eastAsia="仿宋_GB2312"/>
          <w:b/>
          <w:bCs/>
          <w:sz w:val="24"/>
        </w:rPr>
        <w:t>马铃薯</w:t>
      </w:r>
      <w:r>
        <w:rPr>
          <w:rFonts w:eastAsia="仿宋_GB2312"/>
          <w:b/>
          <w:bCs/>
          <w:sz w:val="24"/>
        </w:rPr>
        <w:t>少量多次</w:t>
      </w:r>
      <w:r>
        <w:rPr>
          <w:rFonts w:hint="eastAsia" w:eastAsia="仿宋_GB2312"/>
          <w:b/>
          <w:bCs/>
          <w:sz w:val="24"/>
        </w:rPr>
        <w:t>与</w:t>
      </w:r>
      <w:r>
        <w:rPr>
          <w:rFonts w:eastAsia="仿宋_GB2312"/>
          <w:b/>
          <w:bCs/>
          <w:sz w:val="24"/>
        </w:rPr>
        <w:t>一次性撒施追肥对比试验</w:t>
      </w:r>
    </w:p>
    <w:p>
      <w:pPr>
        <w:spacing w:line="360" w:lineRule="auto"/>
        <w:ind w:firstLine="480" w:firstLineChars="200"/>
        <w:outlineLvl w:val="0"/>
        <w:rPr>
          <w:rFonts w:eastAsia="仿宋_GB2312"/>
          <w:bCs/>
          <w:sz w:val="24"/>
        </w:rPr>
      </w:pPr>
      <w:r>
        <w:rPr>
          <w:rFonts w:hint="eastAsia" w:eastAsia="仿宋_GB2312"/>
          <w:bCs/>
          <w:sz w:val="24"/>
        </w:rPr>
        <w:t>1.试验</w:t>
      </w:r>
      <w:r>
        <w:rPr>
          <w:rFonts w:eastAsia="仿宋_GB2312"/>
          <w:bCs/>
          <w:sz w:val="24"/>
        </w:rPr>
        <w:t>目的：为了</w:t>
      </w:r>
      <w:r>
        <w:rPr>
          <w:rFonts w:hint="eastAsia" w:eastAsia="仿宋_GB2312"/>
          <w:bCs/>
          <w:sz w:val="24"/>
        </w:rPr>
        <w:t>提高</w:t>
      </w:r>
      <w:r>
        <w:rPr>
          <w:rFonts w:eastAsia="仿宋_GB2312"/>
          <w:bCs/>
          <w:sz w:val="24"/>
        </w:rPr>
        <w:t>肥料利用率，验证</w:t>
      </w:r>
      <w:r>
        <w:rPr>
          <w:rFonts w:hint="eastAsia" w:eastAsia="仿宋_GB2312"/>
          <w:bCs/>
          <w:sz w:val="24"/>
        </w:rPr>
        <w:t>滴灌追</w:t>
      </w:r>
      <w:r>
        <w:rPr>
          <w:rFonts w:eastAsia="仿宋_GB2312"/>
          <w:bCs/>
          <w:sz w:val="24"/>
        </w:rPr>
        <w:t>肥</w:t>
      </w:r>
      <w:r>
        <w:rPr>
          <w:rFonts w:hint="eastAsia" w:eastAsia="仿宋_GB2312"/>
          <w:bCs/>
          <w:sz w:val="24"/>
        </w:rPr>
        <w:t>+</w:t>
      </w:r>
      <w:r>
        <w:rPr>
          <w:rFonts w:eastAsia="仿宋_GB2312"/>
          <w:bCs/>
          <w:sz w:val="24"/>
        </w:rPr>
        <w:t>少量多次</w:t>
      </w:r>
      <w:r>
        <w:rPr>
          <w:rFonts w:hint="eastAsia" w:eastAsia="仿宋_GB2312"/>
          <w:bCs/>
          <w:sz w:val="24"/>
        </w:rPr>
        <w:t>与</w:t>
      </w:r>
      <w:r>
        <w:rPr>
          <w:rFonts w:eastAsia="仿宋_GB2312"/>
          <w:bCs/>
          <w:sz w:val="24"/>
        </w:rPr>
        <w:t>一次性</w:t>
      </w:r>
      <w:r>
        <w:rPr>
          <w:rFonts w:hint="eastAsia" w:eastAsia="仿宋_GB2312"/>
          <w:bCs/>
          <w:sz w:val="24"/>
        </w:rPr>
        <w:t>穴施追肥方法的</w:t>
      </w:r>
      <w:r>
        <w:rPr>
          <w:rFonts w:eastAsia="仿宋_GB2312"/>
          <w:bCs/>
          <w:sz w:val="24"/>
        </w:rPr>
        <w:t>产量变化</w:t>
      </w:r>
      <w:r>
        <w:rPr>
          <w:rFonts w:hint="eastAsia" w:eastAsia="仿宋_GB2312"/>
          <w:bCs/>
          <w:sz w:val="24"/>
        </w:rPr>
        <w:t>，</w:t>
      </w:r>
      <w:r>
        <w:rPr>
          <w:rFonts w:eastAsia="仿宋_GB2312"/>
          <w:bCs/>
          <w:sz w:val="24"/>
        </w:rPr>
        <w:t>如果增产就说明提高了化肥的</w:t>
      </w:r>
      <w:r>
        <w:rPr>
          <w:rFonts w:hint="eastAsia" w:eastAsia="仿宋_GB2312"/>
          <w:bCs/>
          <w:sz w:val="24"/>
        </w:rPr>
        <w:t>利用率</w:t>
      </w:r>
      <w:r>
        <w:rPr>
          <w:rFonts w:eastAsia="仿宋_GB2312"/>
          <w:bCs/>
          <w:sz w:val="24"/>
        </w:rPr>
        <w:t>。</w:t>
      </w:r>
    </w:p>
    <w:p>
      <w:pPr>
        <w:spacing w:line="360" w:lineRule="auto"/>
        <w:ind w:firstLine="480" w:firstLineChars="200"/>
        <w:outlineLvl w:val="0"/>
        <w:rPr>
          <w:rFonts w:eastAsia="仿宋_GB2312"/>
          <w:bCs/>
          <w:sz w:val="24"/>
        </w:rPr>
      </w:pPr>
      <w:r>
        <w:rPr>
          <w:rFonts w:eastAsia="仿宋_GB2312"/>
          <w:bCs/>
          <w:sz w:val="24"/>
        </w:rPr>
        <w:t>2.</w:t>
      </w:r>
      <w:r>
        <w:rPr>
          <w:rFonts w:hint="eastAsia" w:eastAsia="仿宋_GB2312"/>
          <w:bCs/>
          <w:sz w:val="24"/>
        </w:rPr>
        <w:t>材料与方法</w:t>
      </w:r>
      <w:r>
        <w:rPr>
          <w:rFonts w:eastAsia="仿宋_GB2312"/>
          <w:bCs/>
          <w:sz w:val="24"/>
        </w:rPr>
        <w:t>：</w:t>
      </w:r>
    </w:p>
    <w:p>
      <w:pPr>
        <w:spacing w:line="360" w:lineRule="auto"/>
        <w:ind w:firstLine="480" w:firstLineChars="200"/>
        <w:outlineLvl w:val="0"/>
        <w:rPr>
          <w:rFonts w:eastAsia="仿宋_GB2312"/>
          <w:bCs/>
          <w:sz w:val="24"/>
        </w:rPr>
      </w:pPr>
      <w:r>
        <w:rPr>
          <w:rFonts w:hint="eastAsia" w:eastAsia="仿宋_GB2312"/>
          <w:bCs/>
          <w:sz w:val="24"/>
        </w:rPr>
        <w:t xml:space="preserve"> 2.1试验</w:t>
      </w:r>
      <w:r>
        <w:rPr>
          <w:rFonts w:eastAsia="仿宋_GB2312"/>
          <w:bCs/>
          <w:sz w:val="24"/>
        </w:rPr>
        <w:t>处理：</w:t>
      </w:r>
      <w:r>
        <w:rPr>
          <w:rFonts w:hint="eastAsia" w:eastAsia="仿宋_GB2312"/>
          <w:bCs/>
          <w:sz w:val="24"/>
        </w:rPr>
        <w:t>种薯</w:t>
      </w:r>
      <w:r>
        <w:rPr>
          <w:rFonts w:eastAsia="仿宋_GB2312"/>
          <w:bCs/>
          <w:sz w:val="24"/>
        </w:rPr>
        <w:t>——</w:t>
      </w:r>
      <w:r>
        <w:rPr>
          <w:rFonts w:hint="eastAsia" w:eastAsia="仿宋_GB2312"/>
          <w:bCs/>
          <w:sz w:val="24"/>
        </w:rPr>
        <w:t>冀张薯12号</w:t>
      </w:r>
      <w:r>
        <w:rPr>
          <w:rFonts w:eastAsia="仿宋_GB2312"/>
          <w:bCs/>
          <w:sz w:val="24"/>
        </w:rPr>
        <w:t>，</w:t>
      </w:r>
    </w:p>
    <w:p>
      <w:pPr>
        <w:spacing w:line="360" w:lineRule="auto"/>
        <w:ind w:firstLine="2160" w:firstLineChars="900"/>
        <w:outlineLvl w:val="0"/>
        <w:rPr>
          <w:rFonts w:eastAsia="仿宋_GB2312"/>
          <w:bCs/>
          <w:sz w:val="24"/>
        </w:rPr>
      </w:pPr>
      <w:r>
        <w:rPr>
          <w:rFonts w:hint="eastAsia" w:eastAsia="仿宋_GB2312"/>
          <w:bCs/>
          <w:sz w:val="24"/>
        </w:rPr>
        <w:t>化肥</w:t>
      </w:r>
      <w:r>
        <w:rPr>
          <w:rFonts w:eastAsia="仿宋_GB2312"/>
          <w:bCs/>
          <w:sz w:val="24"/>
        </w:rPr>
        <w:t>——尿素</w:t>
      </w:r>
      <w:r>
        <w:rPr>
          <w:rFonts w:hint="eastAsia" w:eastAsia="仿宋_GB2312"/>
          <w:bCs/>
          <w:sz w:val="24"/>
        </w:rPr>
        <w:t>、过磷酸钙</w:t>
      </w:r>
      <w:r>
        <w:rPr>
          <w:rFonts w:eastAsia="仿宋_GB2312"/>
          <w:bCs/>
          <w:sz w:val="24"/>
        </w:rPr>
        <w:t>、硫酸钾。</w:t>
      </w:r>
    </w:p>
    <w:p>
      <w:pPr>
        <w:spacing w:line="360" w:lineRule="auto"/>
        <w:ind w:firstLine="480" w:firstLineChars="200"/>
        <w:outlineLvl w:val="0"/>
        <w:rPr>
          <w:rFonts w:eastAsia="仿宋_GB2312"/>
          <w:bCs/>
          <w:sz w:val="24"/>
        </w:rPr>
      </w:pPr>
      <w:r>
        <w:rPr>
          <w:rFonts w:eastAsia="仿宋_GB2312"/>
          <w:bCs/>
          <w:sz w:val="24"/>
        </w:rPr>
        <w:t>2.2</w:t>
      </w:r>
      <w:r>
        <w:rPr>
          <w:rFonts w:hint="eastAsia" w:eastAsia="仿宋_GB2312"/>
          <w:bCs/>
          <w:sz w:val="24"/>
        </w:rPr>
        <w:t>试验方法</w:t>
      </w:r>
      <w:r>
        <w:rPr>
          <w:rFonts w:eastAsia="仿宋_GB2312"/>
          <w:bCs/>
          <w:sz w:val="24"/>
        </w:rPr>
        <w:t>：</w:t>
      </w:r>
      <w:r>
        <w:rPr>
          <w:rFonts w:hint="eastAsia" w:eastAsia="仿宋_GB2312"/>
          <w:bCs/>
          <w:sz w:val="24"/>
        </w:rPr>
        <w:t>试验</w:t>
      </w:r>
      <w:r>
        <w:rPr>
          <w:rFonts w:eastAsia="仿宋_GB2312"/>
          <w:bCs/>
          <w:sz w:val="24"/>
        </w:rPr>
        <w:t>采用单垄双行</w:t>
      </w:r>
      <w:r>
        <w:rPr>
          <w:rFonts w:hint="eastAsia" w:eastAsia="仿宋_GB2312"/>
          <w:bCs/>
          <w:sz w:val="24"/>
        </w:rPr>
        <w:t>+</w:t>
      </w:r>
      <w:r>
        <w:rPr>
          <w:rFonts w:eastAsia="仿宋_GB2312"/>
          <w:bCs/>
          <w:sz w:val="24"/>
        </w:rPr>
        <w:t>膜下滴灌种植</w:t>
      </w:r>
      <w:r>
        <w:rPr>
          <w:rFonts w:hint="eastAsia" w:eastAsia="仿宋_GB2312"/>
          <w:bCs/>
          <w:sz w:val="24"/>
        </w:rPr>
        <w:t>模式</w:t>
      </w:r>
      <w:r>
        <w:rPr>
          <w:rFonts w:eastAsia="仿宋_GB2312"/>
          <w:bCs/>
          <w:sz w:val="24"/>
        </w:rPr>
        <w:t>。垄距</w:t>
      </w:r>
      <w:r>
        <w:rPr>
          <w:rFonts w:hint="eastAsia" w:eastAsia="仿宋_GB2312"/>
          <w:bCs/>
          <w:sz w:val="24"/>
        </w:rPr>
        <w:t>120cm，</w:t>
      </w:r>
      <w:r>
        <w:rPr>
          <w:rFonts w:eastAsia="仿宋_GB2312"/>
          <w:bCs/>
          <w:sz w:val="24"/>
        </w:rPr>
        <w:t>株距</w:t>
      </w:r>
      <w:r>
        <w:rPr>
          <w:rFonts w:hint="eastAsia" w:eastAsia="仿宋_GB2312"/>
          <w:bCs/>
          <w:sz w:val="24"/>
        </w:rPr>
        <w:t>30cm，</w:t>
      </w:r>
      <w:r>
        <w:rPr>
          <w:rFonts w:eastAsia="仿宋_GB2312"/>
          <w:bCs/>
          <w:sz w:val="24"/>
        </w:rPr>
        <w:t>密度</w:t>
      </w:r>
      <w:r>
        <w:rPr>
          <w:rFonts w:hint="eastAsia" w:eastAsia="仿宋_GB2312"/>
          <w:bCs/>
          <w:sz w:val="24"/>
        </w:rPr>
        <w:t>3700株/亩</w:t>
      </w:r>
      <w:r>
        <w:rPr>
          <w:rFonts w:eastAsia="仿宋_GB2312"/>
          <w:bCs/>
          <w:sz w:val="24"/>
        </w:rPr>
        <w:t>。化肥</w:t>
      </w:r>
      <w:r>
        <w:rPr>
          <w:rFonts w:hint="eastAsia" w:eastAsia="仿宋_GB2312"/>
          <w:bCs/>
          <w:sz w:val="24"/>
        </w:rPr>
        <w:t>用量</w:t>
      </w:r>
      <w:r>
        <w:rPr>
          <w:rFonts w:eastAsia="仿宋_GB2312"/>
          <w:bCs/>
          <w:sz w:val="24"/>
        </w:rPr>
        <w:t>分别是尿素</w:t>
      </w:r>
      <w:r>
        <w:rPr>
          <w:rFonts w:hint="eastAsia" w:eastAsia="仿宋_GB2312"/>
          <w:bCs/>
          <w:sz w:val="24"/>
        </w:rPr>
        <w:t>75kg/亩，</w:t>
      </w:r>
      <w:r>
        <w:rPr>
          <w:rFonts w:eastAsia="仿宋_GB2312"/>
          <w:bCs/>
          <w:sz w:val="24"/>
        </w:rPr>
        <w:t>过磷酸钙</w:t>
      </w:r>
      <w:r>
        <w:rPr>
          <w:rFonts w:hint="eastAsia" w:eastAsia="仿宋_GB2312"/>
          <w:bCs/>
          <w:sz w:val="24"/>
        </w:rPr>
        <w:t>80kg/亩</w:t>
      </w:r>
      <w:r>
        <w:rPr>
          <w:rFonts w:eastAsia="仿宋_GB2312"/>
          <w:bCs/>
          <w:sz w:val="24"/>
        </w:rPr>
        <w:t>，</w:t>
      </w:r>
      <w:r>
        <w:rPr>
          <w:rFonts w:hint="eastAsia" w:eastAsia="仿宋_GB2312"/>
          <w:bCs/>
          <w:sz w:val="24"/>
        </w:rPr>
        <w:t>硫酸钾100kg/亩</w:t>
      </w:r>
      <w:r>
        <w:rPr>
          <w:rFonts w:eastAsia="仿宋_GB2312"/>
          <w:bCs/>
          <w:sz w:val="24"/>
        </w:rPr>
        <w:t>。</w:t>
      </w:r>
      <w:r>
        <w:rPr>
          <w:rFonts w:hint="eastAsia" w:eastAsia="仿宋_GB2312"/>
          <w:bCs/>
          <w:sz w:val="24"/>
        </w:rPr>
        <w:t>其中</w:t>
      </w:r>
      <w:r>
        <w:rPr>
          <w:rFonts w:eastAsia="仿宋_GB2312"/>
          <w:bCs/>
          <w:sz w:val="24"/>
        </w:rPr>
        <w:t>，</w:t>
      </w:r>
      <w:r>
        <w:rPr>
          <w:rFonts w:hint="eastAsia" w:eastAsia="仿宋_GB2312"/>
          <w:bCs/>
          <w:sz w:val="24"/>
        </w:rPr>
        <w:t>50</w:t>
      </w:r>
      <w:r>
        <w:rPr>
          <w:rFonts w:eastAsia="仿宋_GB2312"/>
          <w:bCs/>
          <w:sz w:val="24"/>
        </w:rPr>
        <w:t>%的氮肥、</w:t>
      </w:r>
      <w:r>
        <w:rPr>
          <w:rFonts w:hint="eastAsia" w:eastAsia="仿宋_GB2312"/>
          <w:bCs/>
          <w:sz w:val="24"/>
        </w:rPr>
        <w:t>50</w:t>
      </w:r>
      <w:r>
        <w:rPr>
          <w:rFonts w:eastAsia="仿宋_GB2312"/>
          <w:bCs/>
          <w:sz w:val="24"/>
        </w:rPr>
        <w:t>%</w:t>
      </w:r>
      <w:r>
        <w:rPr>
          <w:rFonts w:hint="eastAsia" w:eastAsia="仿宋_GB2312"/>
          <w:bCs/>
          <w:sz w:val="24"/>
        </w:rPr>
        <w:t>的钾肥</w:t>
      </w:r>
      <w:r>
        <w:rPr>
          <w:rFonts w:eastAsia="仿宋_GB2312"/>
          <w:bCs/>
          <w:sz w:val="24"/>
        </w:rPr>
        <w:t>、</w:t>
      </w:r>
      <w:r>
        <w:rPr>
          <w:rFonts w:hint="eastAsia" w:eastAsia="仿宋_GB2312"/>
          <w:bCs/>
          <w:sz w:val="24"/>
        </w:rPr>
        <w:t>100</w:t>
      </w:r>
      <w:r>
        <w:rPr>
          <w:rFonts w:eastAsia="仿宋_GB2312"/>
          <w:bCs/>
          <w:sz w:val="24"/>
        </w:rPr>
        <w:t>%的磷肥做基肥，剩余</w:t>
      </w:r>
      <w:r>
        <w:rPr>
          <w:rFonts w:hint="eastAsia" w:eastAsia="仿宋_GB2312"/>
          <w:bCs/>
          <w:sz w:val="24"/>
        </w:rPr>
        <w:t>50</w:t>
      </w:r>
      <w:r>
        <w:rPr>
          <w:rFonts w:eastAsia="仿宋_GB2312"/>
          <w:bCs/>
          <w:sz w:val="24"/>
        </w:rPr>
        <w:t>%的氮肥、</w:t>
      </w:r>
      <w:r>
        <w:rPr>
          <w:rFonts w:hint="eastAsia" w:eastAsia="仿宋_GB2312"/>
          <w:bCs/>
          <w:sz w:val="24"/>
        </w:rPr>
        <w:t>50</w:t>
      </w:r>
      <w:r>
        <w:rPr>
          <w:rFonts w:eastAsia="仿宋_GB2312"/>
          <w:bCs/>
          <w:sz w:val="24"/>
        </w:rPr>
        <w:t>%的钾肥作追肥</w:t>
      </w:r>
      <w:r>
        <w:rPr>
          <w:rFonts w:hint="eastAsia" w:eastAsia="仿宋_GB2312"/>
          <w:bCs/>
          <w:sz w:val="24"/>
        </w:rPr>
        <w:t>。</w:t>
      </w:r>
    </w:p>
    <w:p>
      <w:pPr>
        <w:spacing w:line="360" w:lineRule="auto"/>
        <w:ind w:firstLine="480" w:firstLineChars="200"/>
        <w:outlineLvl w:val="0"/>
        <w:rPr>
          <w:rFonts w:eastAsia="仿宋_GB2312"/>
          <w:bCs/>
          <w:sz w:val="24"/>
        </w:rPr>
      </w:pPr>
      <w:r>
        <w:rPr>
          <w:rFonts w:hint="eastAsia" w:eastAsia="仿宋_GB2312"/>
          <w:bCs/>
          <w:sz w:val="24"/>
        </w:rPr>
        <w:t>3.试验设计</w:t>
      </w:r>
      <w:r>
        <w:rPr>
          <w:rFonts w:eastAsia="仿宋_GB2312"/>
          <w:bCs/>
          <w:sz w:val="24"/>
        </w:rPr>
        <w:t>：</w:t>
      </w:r>
      <w:r>
        <w:rPr>
          <w:rFonts w:hint="eastAsia" w:eastAsia="仿宋_GB2312"/>
          <w:bCs/>
          <w:sz w:val="24"/>
        </w:rPr>
        <w:t>试验</w:t>
      </w:r>
      <w:r>
        <w:rPr>
          <w:rFonts w:eastAsia="仿宋_GB2312"/>
          <w:bCs/>
          <w:sz w:val="24"/>
        </w:rPr>
        <w:t>在怀仁市毛皂原种场西滩试验地进行。试验</w:t>
      </w:r>
      <w:r>
        <w:rPr>
          <w:rFonts w:hint="eastAsia" w:eastAsia="仿宋_GB2312"/>
          <w:bCs/>
          <w:sz w:val="24"/>
        </w:rPr>
        <w:t>共</w:t>
      </w:r>
      <w:r>
        <w:rPr>
          <w:rFonts w:eastAsia="仿宋_GB2312"/>
          <w:bCs/>
          <w:sz w:val="24"/>
        </w:rPr>
        <w:t>设</w:t>
      </w:r>
      <w:r>
        <w:rPr>
          <w:rFonts w:hint="eastAsia" w:eastAsia="仿宋_GB2312"/>
          <w:bCs/>
          <w:sz w:val="24"/>
        </w:rPr>
        <w:t>滴灌</w:t>
      </w:r>
      <w:r>
        <w:rPr>
          <w:rFonts w:eastAsia="仿宋_GB2312"/>
          <w:bCs/>
          <w:sz w:val="24"/>
        </w:rPr>
        <w:t>多次追肥</w:t>
      </w:r>
      <w:r>
        <w:rPr>
          <w:rFonts w:hint="eastAsia" w:eastAsia="仿宋_GB2312"/>
          <w:bCs/>
          <w:sz w:val="24"/>
        </w:rPr>
        <w:t>、</w:t>
      </w:r>
      <w:r>
        <w:rPr>
          <w:rFonts w:eastAsia="仿宋_GB2312"/>
          <w:bCs/>
          <w:sz w:val="24"/>
        </w:rPr>
        <w:t>一次性追肥+滴灌</w:t>
      </w:r>
      <w:r>
        <w:rPr>
          <w:rFonts w:hint="eastAsia" w:eastAsia="仿宋_GB2312"/>
          <w:bCs/>
          <w:sz w:val="24"/>
        </w:rPr>
        <w:t>2个</w:t>
      </w:r>
      <w:r>
        <w:rPr>
          <w:rFonts w:eastAsia="仿宋_GB2312"/>
          <w:bCs/>
          <w:sz w:val="24"/>
        </w:rPr>
        <w:t>处理，其他</w:t>
      </w:r>
      <w:r>
        <w:rPr>
          <w:rFonts w:hint="eastAsia" w:eastAsia="仿宋_GB2312"/>
          <w:bCs/>
          <w:sz w:val="24"/>
        </w:rPr>
        <w:t>所有管理</w:t>
      </w:r>
      <w:r>
        <w:rPr>
          <w:rFonts w:eastAsia="仿宋_GB2312"/>
          <w:bCs/>
          <w:sz w:val="24"/>
        </w:rPr>
        <w:t>措施都相同。</w:t>
      </w:r>
      <w:r>
        <w:rPr>
          <w:rFonts w:hint="eastAsia" w:eastAsia="仿宋_GB2312"/>
          <w:bCs/>
          <w:sz w:val="24"/>
        </w:rPr>
        <w:t>试验占地1亩，每</w:t>
      </w:r>
      <w:r>
        <w:rPr>
          <w:rFonts w:eastAsia="仿宋_GB2312"/>
          <w:bCs/>
          <w:sz w:val="24"/>
        </w:rPr>
        <w:t>处理</w:t>
      </w:r>
      <w:r>
        <w:rPr>
          <w:rFonts w:hint="eastAsia" w:eastAsia="仿宋_GB2312"/>
          <w:bCs/>
          <w:sz w:val="24"/>
        </w:rPr>
        <w:t>0.5亩</w:t>
      </w:r>
      <w:r>
        <w:rPr>
          <w:rFonts w:eastAsia="仿宋_GB2312"/>
          <w:bCs/>
          <w:sz w:val="24"/>
        </w:rPr>
        <w:t>。</w:t>
      </w:r>
    </w:p>
    <w:p>
      <w:pPr>
        <w:spacing w:line="360" w:lineRule="auto"/>
        <w:ind w:firstLine="480" w:firstLineChars="200"/>
        <w:outlineLvl w:val="0"/>
        <w:rPr>
          <w:rFonts w:eastAsia="仿宋_GB2312"/>
          <w:bCs/>
          <w:sz w:val="24"/>
        </w:rPr>
      </w:pPr>
      <w:r>
        <w:rPr>
          <w:rFonts w:eastAsia="仿宋_GB2312"/>
          <w:bCs/>
          <w:sz w:val="24"/>
        </w:rPr>
        <w:t>处理</w:t>
      </w:r>
      <w:r>
        <w:rPr>
          <w:rFonts w:hint="eastAsia" w:eastAsia="仿宋_GB2312"/>
          <w:bCs/>
          <w:sz w:val="24"/>
        </w:rPr>
        <w:t>1“4次</w:t>
      </w:r>
      <w:r>
        <w:rPr>
          <w:rFonts w:eastAsia="仿宋_GB2312"/>
          <w:bCs/>
          <w:sz w:val="24"/>
        </w:rPr>
        <w:t>追肥</w:t>
      </w:r>
      <w:r>
        <w:rPr>
          <w:rFonts w:hint="eastAsia" w:eastAsia="仿宋_GB2312"/>
          <w:bCs/>
          <w:sz w:val="24"/>
        </w:rPr>
        <w:t>”——第一次</w:t>
      </w:r>
      <w:r>
        <w:rPr>
          <w:rFonts w:eastAsia="仿宋_GB2312"/>
          <w:bCs/>
          <w:sz w:val="24"/>
        </w:rPr>
        <w:t>：滴灌</w:t>
      </w:r>
      <w:r>
        <w:rPr>
          <w:rFonts w:hint="eastAsia" w:eastAsia="仿宋_GB2312"/>
          <w:bCs/>
          <w:sz w:val="24"/>
        </w:rPr>
        <w:t>+20</w:t>
      </w:r>
      <w:r>
        <w:rPr>
          <w:rFonts w:eastAsia="仿宋_GB2312"/>
          <w:bCs/>
          <w:sz w:val="24"/>
        </w:rPr>
        <w:t>%的氮肥+5%的钾肥</w:t>
      </w:r>
      <w:r>
        <w:rPr>
          <w:rFonts w:hint="eastAsia" w:eastAsia="仿宋_GB2312"/>
          <w:bCs/>
          <w:sz w:val="24"/>
        </w:rPr>
        <w:t>，</w:t>
      </w:r>
      <w:r>
        <w:rPr>
          <w:rFonts w:eastAsia="仿宋_GB2312"/>
          <w:bCs/>
          <w:sz w:val="24"/>
        </w:rPr>
        <w:t>第二次：滴灌</w:t>
      </w:r>
      <w:r>
        <w:rPr>
          <w:rFonts w:hint="eastAsia" w:eastAsia="仿宋_GB2312"/>
          <w:bCs/>
          <w:sz w:val="24"/>
        </w:rPr>
        <w:t>+20</w:t>
      </w:r>
      <w:r>
        <w:rPr>
          <w:rFonts w:eastAsia="仿宋_GB2312"/>
          <w:bCs/>
          <w:sz w:val="24"/>
        </w:rPr>
        <w:t>%的氮肥+5%的钾肥</w:t>
      </w:r>
      <w:r>
        <w:rPr>
          <w:rFonts w:hint="eastAsia" w:eastAsia="仿宋_GB2312"/>
          <w:bCs/>
          <w:sz w:val="24"/>
        </w:rPr>
        <w:t>，第三次滴灌</w:t>
      </w:r>
      <w:r>
        <w:rPr>
          <w:rFonts w:eastAsia="仿宋_GB2312"/>
          <w:bCs/>
          <w:sz w:val="24"/>
        </w:rPr>
        <w:t>+</w:t>
      </w:r>
      <w:r>
        <w:rPr>
          <w:rFonts w:hint="eastAsia" w:eastAsia="仿宋_GB2312"/>
          <w:bCs/>
          <w:sz w:val="24"/>
        </w:rPr>
        <w:t>5</w:t>
      </w:r>
      <w:r>
        <w:rPr>
          <w:rFonts w:eastAsia="仿宋_GB2312"/>
          <w:bCs/>
          <w:sz w:val="24"/>
        </w:rPr>
        <w:t>%的氮肥+20%的钾肥</w:t>
      </w:r>
      <w:r>
        <w:rPr>
          <w:rFonts w:hint="eastAsia" w:eastAsia="仿宋_GB2312"/>
          <w:bCs/>
          <w:sz w:val="24"/>
        </w:rPr>
        <w:t>，第四次</w:t>
      </w:r>
      <w:r>
        <w:rPr>
          <w:rFonts w:eastAsia="仿宋_GB2312"/>
          <w:bCs/>
          <w:sz w:val="24"/>
        </w:rPr>
        <w:t>：</w:t>
      </w:r>
      <w:r>
        <w:rPr>
          <w:rFonts w:hint="eastAsia" w:eastAsia="仿宋_GB2312"/>
          <w:bCs/>
          <w:sz w:val="24"/>
        </w:rPr>
        <w:t>滴灌</w:t>
      </w:r>
      <w:r>
        <w:rPr>
          <w:rFonts w:eastAsia="仿宋_GB2312"/>
          <w:bCs/>
          <w:sz w:val="24"/>
        </w:rPr>
        <w:t>+</w:t>
      </w:r>
      <w:r>
        <w:rPr>
          <w:rFonts w:hint="eastAsia" w:eastAsia="仿宋_GB2312"/>
          <w:bCs/>
          <w:sz w:val="24"/>
        </w:rPr>
        <w:t>5</w:t>
      </w:r>
      <w:r>
        <w:rPr>
          <w:rFonts w:eastAsia="仿宋_GB2312"/>
          <w:bCs/>
          <w:sz w:val="24"/>
        </w:rPr>
        <w:t>%的氮肥+20%的钾肥</w:t>
      </w:r>
      <w:r>
        <w:rPr>
          <w:rFonts w:hint="eastAsia" w:eastAsia="仿宋_GB2312"/>
          <w:bCs/>
          <w:sz w:val="24"/>
        </w:rPr>
        <w:t>。</w:t>
      </w:r>
    </w:p>
    <w:p>
      <w:pPr>
        <w:spacing w:line="360" w:lineRule="auto"/>
        <w:ind w:firstLine="480" w:firstLineChars="200"/>
        <w:outlineLvl w:val="0"/>
        <w:rPr>
          <w:rFonts w:eastAsia="仿宋_GB2312"/>
          <w:bCs/>
          <w:sz w:val="24"/>
        </w:rPr>
      </w:pPr>
      <w:r>
        <w:rPr>
          <w:rFonts w:hint="eastAsia" w:eastAsia="仿宋_GB2312"/>
          <w:bCs/>
          <w:sz w:val="24"/>
        </w:rPr>
        <w:t>处理2“植株20cm</w:t>
      </w:r>
      <w:r>
        <w:rPr>
          <w:rFonts w:eastAsia="仿宋_GB2312"/>
          <w:bCs/>
          <w:sz w:val="24"/>
        </w:rPr>
        <w:t>一次性</w:t>
      </w:r>
      <w:r>
        <w:rPr>
          <w:rFonts w:hint="eastAsia" w:eastAsia="仿宋_GB2312"/>
          <w:bCs/>
          <w:sz w:val="24"/>
        </w:rPr>
        <w:t>穴</w:t>
      </w:r>
      <w:r>
        <w:rPr>
          <w:rFonts w:eastAsia="仿宋_GB2312"/>
          <w:bCs/>
          <w:sz w:val="24"/>
        </w:rPr>
        <w:t>施</w:t>
      </w:r>
      <w:r>
        <w:rPr>
          <w:rFonts w:hint="eastAsia" w:eastAsia="仿宋_GB2312"/>
          <w:bCs/>
          <w:sz w:val="24"/>
        </w:rPr>
        <w:t>后滴灌”。</w:t>
      </w:r>
    </w:p>
    <w:p>
      <w:pPr>
        <w:spacing w:line="360" w:lineRule="auto"/>
        <w:ind w:firstLine="480" w:firstLineChars="200"/>
        <w:outlineLvl w:val="0"/>
        <w:rPr>
          <w:rFonts w:eastAsia="仿宋_GB2312"/>
          <w:bCs/>
          <w:sz w:val="24"/>
        </w:rPr>
      </w:pPr>
      <w:r>
        <w:rPr>
          <w:rFonts w:hint="eastAsia" w:eastAsia="仿宋_GB2312"/>
          <w:bCs/>
          <w:sz w:val="24"/>
        </w:rPr>
        <w:t>4.试验结果</w:t>
      </w:r>
      <w:r>
        <w:rPr>
          <w:rFonts w:eastAsia="仿宋_GB2312"/>
          <w:bCs/>
          <w:sz w:val="24"/>
        </w:rPr>
        <w:t>：</w:t>
      </w:r>
    </w:p>
    <w:p>
      <w:pPr>
        <w:spacing w:line="360" w:lineRule="auto"/>
        <w:ind w:firstLine="480" w:firstLineChars="200"/>
        <w:outlineLvl w:val="0"/>
        <w:rPr>
          <w:rFonts w:eastAsia="仿宋_GB2312"/>
          <w:bCs/>
          <w:sz w:val="24"/>
        </w:rPr>
      </w:pPr>
      <w:r>
        <w:rPr>
          <w:rFonts w:eastAsia="仿宋_GB2312"/>
          <w:bCs/>
          <w:sz w:val="24"/>
        </w:rPr>
        <w:t>4.1</w:t>
      </w:r>
      <w:r>
        <w:rPr>
          <w:rFonts w:hint="eastAsia" w:eastAsia="仿宋_GB2312"/>
          <w:bCs/>
          <w:sz w:val="24"/>
        </w:rPr>
        <w:t>不同</w:t>
      </w:r>
      <w:r>
        <w:rPr>
          <w:rFonts w:eastAsia="仿宋_GB2312"/>
          <w:bCs/>
          <w:sz w:val="24"/>
        </w:rPr>
        <w:t>处理</w:t>
      </w:r>
      <w:r>
        <w:rPr>
          <w:rFonts w:hint="eastAsia" w:eastAsia="仿宋_GB2312"/>
          <w:bCs/>
          <w:sz w:val="24"/>
        </w:rPr>
        <w:t>植株</w:t>
      </w:r>
      <w:r>
        <w:rPr>
          <w:rFonts w:eastAsia="仿宋_GB2312"/>
          <w:bCs/>
          <w:sz w:val="24"/>
        </w:rPr>
        <w:t>高度的变化</w:t>
      </w:r>
      <w:r>
        <w:rPr>
          <w:rFonts w:hint="eastAsia" w:eastAsia="仿宋_GB2312"/>
          <w:bCs/>
          <w:sz w:val="24"/>
        </w:rPr>
        <w:t>：从</w:t>
      </w:r>
      <w:r>
        <w:rPr>
          <w:rFonts w:eastAsia="仿宋_GB2312"/>
          <w:bCs/>
          <w:sz w:val="24"/>
        </w:rPr>
        <w:t>植株高度看</w:t>
      </w:r>
      <w:r>
        <w:rPr>
          <w:rFonts w:hint="eastAsia" w:eastAsia="仿宋_GB2312"/>
          <w:bCs/>
          <w:sz w:val="24"/>
        </w:rPr>
        <w:t>1一次性</w:t>
      </w:r>
      <w:r>
        <w:rPr>
          <w:rFonts w:eastAsia="仿宋_GB2312"/>
          <w:bCs/>
          <w:sz w:val="24"/>
        </w:rPr>
        <w:t>追肥植株较高，比多次追肥平均增高</w:t>
      </w:r>
      <w:r>
        <w:rPr>
          <w:rFonts w:hint="eastAsia" w:eastAsia="仿宋_GB2312"/>
          <w:bCs/>
          <w:sz w:val="24"/>
        </w:rPr>
        <w:t>5.17cm，</w:t>
      </w:r>
      <w:r>
        <w:rPr>
          <w:rFonts w:eastAsia="仿宋_GB2312"/>
          <w:bCs/>
          <w:sz w:val="24"/>
        </w:rPr>
        <w:t>高度增加了</w:t>
      </w:r>
      <w:r>
        <w:rPr>
          <w:rFonts w:hint="eastAsia" w:eastAsia="仿宋_GB2312"/>
          <w:bCs/>
          <w:sz w:val="24"/>
        </w:rPr>
        <w:t>9.5</w:t>
      </w:r>
      <w:r>
        <w:rPr>
          <w:rFonts w:eastAsia="仿宋_GB2312"/>
          <w:bCs/>
          <w:sz w:val="24"/>
        </w:rPr>
        <w:t>%</w:t>
      </w:r>
      <w:r>
        <w:rPr>
          <w:rFonts w:hint="eastAsia" w:eastAsia="仿宋_GB2312"/>
          <w:bCs/>
          <w:sz w:val="24"/>
        </w:rPr>
        <w:t>。据田间观察</w:t>
      </w:r>
      <w:r>
        <w:rPr>
          <w:rFonts w:eastAsia="仿宋_GB2312"/>
          <w:bCs/>
          <w:sz w:val="24"/>
        </w:rPr>
        <w:t>，后期部分植株</w:t>
      </w:r>
      <w:r>
        <w:rPr>
          <w:rFonts w:hint="eastAsia" w:eastAsia="仿宋_GB2312"/>
          <w:bCs/>
          <w:sz w:val="24"/>
        </w:rPr>
        <w:t>提前</w:t>
      </w:r>
      <w:r>
        <w:rPr>
          <w:rFonts w:eastAsia="仿宋_GB2312"/>
          <w:bCs/>
          <w:sz w:val="24"/>
        </w:rPr>
        <w:t>发黄、早衰</w:t>
      </w:r>
      <w:r>
        <w:rPr>
          <w:rFonts w:hint="eastAsia" w:eastAsia="仿宋_GB2312"/>
          <w:bCs/>
          <w:sz w:val="24"/>
        </w:rPr>
        <w:t>，多次</w:t>
      </w:r>
      <w:r>
        <w:rPr>
          <w:rFonts w:eastAsia="仿宋_GB2312"/>
          <w:bCs/>
          <w:sz w:val="24"/>
        </w:rPr>
        <w:t>追肥处理虽然</w:t>
      </w:r>
      <w:r>
        <w:rPr>
          <w:rFonts w:hint="eastAsia" w:eastAsia="仿宋_GB2312"/>
          <w:bCs/>
          <w:sz w:val="24"/>
        </w:rPr>
        <w:t>植株</w:t>
      </w:r>
      <w:r>
        <w:rPr>
          <w:rFonts w:eastAsia="仿宋_GB2312"/>
          <w:bCs/>
          <w:sz w:val="24"/>
        </w:rPr>
        <w:t>较低但长势正常</w:t>
      </w:r>
      <w:r>
        <w:rPr>
          <w:rFonts w:hint="eastAsia" w:eastAsia="仿宋_GB2312"/>
          <w:bCs/>
          <w:sz w:val="24"/>
        </w:rPr>
        <w:t>（见</w:t>
      </w:r>
      <w:r>
        <w:rPr>
          <w:rFonts w:eastAsia="仿宋_GB2312"/>
          <w:bCs/>
          <w:sz w:val="24"/>
        </w:rPr>
        <w:t>表</w:t>
      </w:r>
      <w:r>
        <w:rPr>
          <w:rFonts w:hint="eastAsia" w:eastAsia="仿宋_GB2312"/>
          <w:bCs/>
          <w:sz w:val="24"/>
        </w:rPr>
        <w:t>1）</w:t>
      </w:r>
      <w:r>
        <w:rPr>
          <w:rFonts w:eastAsia="仿宋_GB2312"/>
          <w:bCs/>
          <w:sz w:val="24"/>
        </w:rPr>
        <w:t>。</w:t>
      </w:r>
    </w:p>
    <w:p>
      <w:pPr>
        <w:spacing w:line="360" w:lineRule="auto"/>
        <w:jc w:val="center"/>
        <w:outlineLvl w:val="0"/>
        <w:rPr>
          <w:rFonts w:eastAsia="仿宋_GB2312"/>
          <w:bCs/>
          <w:sz w:val="24"/>
        </w:rPr>
      </w:pPr>
      <w:r>
        <w:rPr>
          <w:rFonts w:hint="eastAsia" w:eastAsia="仿宋_GB2312"/>
          <w:bCs/>
          <w:sz w:val="24"/>
        </w:rPr>
        <w:t>表1   植株高度（10株</w:t>
      </w:r>
      <w:r>
        <w:rPr>
          <w:rFonts w:eastAsia="仿宋_GB2312"/>
          <w:bCs/>
          <w:sz w:val="24"/>
        </w:rPr>
        <w:t>平均</w:t>
      </w:r>
      <w:r>
        <w:rPr>
          <w:rFonts w:hint="eastAsia" w:eastAsia="仿宋_GB2312"/>
          <w:bCs/>
          <w:sz w:val="24"/>
        </w:rPr>
        <w:t>）</w:t>
      </w:r>
    </w:p>
    <w:tbl>
      <w:tblPr>
        <w:tblStyle w:val="13"/>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1189"/>
        <w:gridCol w:w="1232"/>
        <w:gridCol w:w="1232"/>
        <w:gridCol w:w="1232"/>
        <w:gridCol w:w="1261"/>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dxa"/>
          </w:tcPr>
          <w:p>
            <w:pPr>
              <w:spacing w:line="360" w:lineRule="auto"/>
              <w:outlineLvl w:val="0"/>
              <w:rPr>
                <w:rFonts w:eastAsia="仿宋_GB2312"/>
                <w:bCs/>
                <w:sz w:val="24"/>
              </w:rPr>
            </w:pPr>
            <w:r>
              <w:rPr>
                <w:rFonts w:hint="eastAsia" w:eastAsia="仿宋_GB2312"/>
                <w:bCs/>
                <w:sz w:val="24"/>
              </w:rPr>
              <w:t>编号</w:t>
            </w:r>
          </w:p>
        </w:tc>
        <w:tc>
          <w:tcPr>
            <w:tcW w:w="1189" w:type="dxa"/>
          </w:tcPr>
          <w:p>
            <w:pPr>
              <w:spacing w:line="360" w:lineRule="auto"/>
              <w:outlineLvl w:val="0"/>
              <w:rPr>
                <w:rFonts w:eastAsia="仿宋_GB2312"/>
                <w:bCs/>
                <w:sz w:val="24"/>
              </w:rPr>
            </w:pPr>
            <w:r>
              <w:rPr>
                <w:rFonts w:hint="eastAsia" w:eastAsia="仿宋_GB2312"/>
                <w:bCs/>
                <w:sz w:val="24"/>
              </w:rPr>
              <w:t>处理</w:t>
            </w:r>
          </w:p>
        </w:tc>
        <w:tc>
          <w:tcPr>
            <w:tcW w:w="1232" w:type="dxa"/>
          </w:tcPr>
          <w:p>
            <w:pPr>
              <w:spacing w:line="360" w:lineRule="auto"/>
              <w:outlineLvl w:val="0"/>
              <w:rPr>
                <w:rFonts w:eastAsia="仿宋_GB2312"/>
                <w:bCs/>
                <w:sz w:val="24"/>
              </w:rPr>
            </w:pPr>
            <w:r>
              <w:rPr>
                <w:rFonts w:eastAsia="仿宋_GB2312"/>
                <w:bCs/>
                <w:sz w:val="24"/>
              </w:rPr>
              <w:fldChar w:fldCharType="begin"/>
            </w:r>
            <w:r>
              <w:rPr>
                <w:rFonts w:eastAsia="仿宋_GB2312"/>
                <w:bCs/>
                <w:sz w:val="24"/>
              </w:rPr>
              <w:instrText xml:space="preserve"> </w:instrText>
            </w:r>
            <w:r>
              <w:rPr>
                <w:rFonts w:hint="eastAsia" w:eastAsia="仿宋_GB2312"/>
                <w:bCs/>
                <w:sz w:val="24"/>
              </w:rPr>
              <w:instrText xml:space="preserve">= 1 \* ROMAN</w:instrText>
            </w:r>
            <w:r>
              <w:rPr>
                <w:rFonts w:eastAsia="仿宋_GB2312"/>
                <w:bCs/>
                <w:sz w:val="24"/>
              </w:rPr>
              <w:instrText xml:space="preserve"> </w:instrText>
            </w:r>
            <w:r>
              <w:rPr>
                <w:rFonts w:eastAsia="仿宋_GB2312"/>
                <w:bCs/>
                <w:sz w:val="24"/>
              </w:rPr>
              <w:fldChar w:fldCharType="separate"/>
            </w:r>
            <w:r>
              <w:rPr>
                <w:rFonts w:eastAsia="仿宋_GB2312"/>
                <w:bCs/>
                <w:sz w:val="24"/>
              </w:rPr>
              <w:t>I</w:t>
            </w:r>
            <w:r>
              <w:rPr>
                <w:rFonts w:eastAsia="仿宋_GB2312"/>
                <w:bCs/>
                <w:sz w:val="24"/>
              </w:rPr>
              <w:fldChar w:fldCharType="end"/>
            </w:r>
          </w:p>
        </w:tc>
        <w:tc>
          <w:tcPr>
            <w:tcW w:w="1232" w:type="dxa"/>
          </w:tcPr>
          <w:p>
            <w:pPr>
              <w:spacing w:line="360" w:lineRule="auto"/>
              <w:outlineLvl w:val="0"/>
              <w:rPr>
                <w:rFonts w:eastAsia="仿宋_GB2312"/>
                <w:bCs/>
                <w:sz w:val="24"/>
              </w:rPr>
            </w:pPr>
            <w:r>
              <w:rPr>
                <w:rFonts w:eastAsia="仿宋_GB2312"/>
                <w:bCs/>
                <w:sz w:val="24"/>
              </w:rPr>
              <w:fldChar w:fldCharType="begin"/>
            </w:r>
            <w:r>
              <w:rPr>
                <w:rFonts w:eastAsia="仿宋_GB2312"/>
                <w:bCs/>
                <w:sz w:val="24"/>
              </w:rPr>
              <w:instrText xml:space="preserve"> </w:instrText>
            </w:r>
            <w:r>
              <w:rPr>
                <w:rFonts w:hint="eastAsia" w:eastAsia="仿宋_GB2312"/>
                <w:bCs/>
                <w:sz w:val="24"/>
              </w:rPr>
              <w:instrText xml:space="preserve">= 2 \* ROMAN</w:instrText>
            </w:r>
            <w:r>
              <w:rPr>
                <w:rFonts w:eastAsia="仿宋_GB2312"/>
                <w:bCs/>
                <w:sz w:val="24"/>
              </w:rPr>
              <w:instrText xml:space="preserve"> </w:instrText>
            </w:r>
            <w:r>
              <w:rPr>
                <w:rFonts w:eastAsia="仿宋_GB2312"/>
                <w:bCs/>
                <w:sz w:val="24"/>
              </w:rPr>
              <w:fldChar w:fldCharType="separate"/>
            </w:r>
            <w:r>
              <w:rPr>
                <w:rFonts w:eastAsia="仿宋_GB2312"/>
                <w:bCs/>
                <w:sz w:val="24"/>
              </w:rPr>
              <w:t>II</w:t>
            </w:r>
            <w:r>
              <w:rPr>
                <w:rFonts w:eastAsia="仿宋_GB2312"/>
                <w:bCs/>
                <w:sz w:val="24"/>
              </w:rPr>
              <w:fldChar w:fldCharType="end"/>
            </w:r>
          </w:p>
        </w:tc>
        <w:tc>
          <w:tcPr>
            <w:tcW w:w="1232" w:type="dxa"/>
          </w:tcPr>
          <w:p>
            <w:pPr>
              <w:spacing w:line="360" w:lineRule="auto"/>
              <w:outlineLvl w:val="0"/>
              <w:rPr>
                <w:rFonts w:eastAsia="仿宋_GB2312"/>
                <w:bCs/>
                <w:sz w:val="24"/>
              </w:rPr>
            </w:pPr>
            <w:r>
              <w:rPr>
                <w:rFonts w:eastAsia="仿宋_GB2312"/>
                <w:bCs/>
                <w:sz w:val="24"/>
              </w:rPr>
              <w:fldChar w:fldCharType="begin"/>
            </w:r>
            <w:r>
              <w:rPr>
                <w:rFonts w:eastAsia="仿宋_GB2312"/>
                <w:bCs/>
                <w:sz w:val="24"/>
              </w:rPr>
              <w:instrText xml:space="preserve"> </w:instrText>
            </w:r>
            <w:r>
              <w:rPr>
                <w:rFonts w:hint="eastAsia" w:eastAsia="仿宋_GB2312"/>
                <w:bCs/>
                <w:sz w:val="24"/>
              </w:rPr>
              <w:instrText xml:space="preserve">= 3 \* ROMAN</w:instrText>
            </w:r>
            <w:r>
              <w:rPr>
                <w:rFonts w:eastAsia="仿宋_GB2312"/>
                <w:bCs/>
                <w:sz w:val="24"/>
              </w:rPr>
              <w:instrText xml:space="preserve"> </w:instrText>
            </w:r>
            <w:r>
              <w:rPr>
                <w:rFonts w:eastAsia="仿宋_GB2312"/>
                <w:bCs/>
                <w:sz w:val="24"/>
              </w:rPr>
              <w:fldChar w:fldCharType="separate"/>
            </w:r>
            <w:r>
              <w:rPr>
                <w:rFonts w:eastAsia="仿宋_GB2312"/>
                <w:bCs/>
                <w:sz w:val="24"/>
              </w:rPr>
              <w:t>III</w:t>
            </w:r>
            <w:r>
              <w:rPr>
                <w:rFonts w:eastAsia="仿宋_GB2312"/>
                <w:bCs/>
                <w:sz w:val="24"/>
              </w:rPr>
              <w:fldChar w:fldCharType="end"/>
            </w:r>
          </w:p>
        </w:tc>
        <w:tc>
          <w:tcPr>
            <w:tcW w:w="1261" w:type="dxa"/>
          </w:tcPr>
          <w:p>
            <w:pPr>
              <w:spacing w:line="360" w:lineRule="auto"/>
              <w:outlineLvl w:val="0"/>
              <w:rPr>
                <w:rFonts w:eastAsia="仿宋_GB2312"/>
                <w:bCs/>
                <w:sz w:val="24"/>
              </w:rPr>
            </w:pPr>
            <w:r>
              <w:rPr>
                <w:rFonts w:hint="eastAsia" w:eastAsia="仿宋_GB2312"/>
                <w:bCs/>
                <w:sz w:val="24"/>
              </w:rPr>
              <w:t>平均</w:t>
            </w:r>
          </w:p>
        </w:tc>
        <w:tc>
          <w:tcPr>
            <w:tcW w:w="1051" w:type="dxa"/>
          </w:tcPr>
          <w:p>
            <w:pPr>
              <w:spacing w:line="360" w:lineRule="auto"/>
              <w:outlineLvl w:val="0"/>
              <w:rPr>
                <w:rFonts w:eastAsia="仿宋_GB2312"/>
                <w:bCs/>
                <w:sz w:val="24"/>
              </w:rPr>
            </w:pPr>
            <w:r>
              <w:rPr>
                <w:rFonts w:hint="eastAsia" w:eastAsia="仿宋_GB2312"/>
                <w:bCs/>
                <w:sz w:val="24"/>
              </w:rPr>
              <w:t>增产</w:t>
            </w:r>
            <w:r>
              <w:rPr>
                <w:rFonts w:eastAsia="仿宋_GB2312"/>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dxa"/>
          </w:tcPr>
          <w:p>
            <w:pPr>
              <w:spacing w:line="360" w:lineRule="auto"/>
              <w:outlineLvl w:val="0"/>
              <w:rPr>
                <w:rFonts w:eastAsia="仿宋_GB2312"/>
                <w:bCs/>
                <w:sz w:val="24"/>
              </w:rPr>
            </w:pPr>
            <w:r>
              <w:rPr>
                <w:rFonts w:hint="eastAsia" w:eastAsia="仿宋_GB2312"/>
                <w:bCs/>
                <w:sz w:val="24"/>
              </w:rPr>
              <w:t>1</w:t>
            </w:r>
          </w:p>
        </w:tc>
        <w:tc>
          <w:tcPr>
            <w:tcW w:w="1189" w:type="dxa"/>
          </w:tcPr>
          <w:p>
            <w:pPr>
              <w:spacing w:line="360" w:lineRule="auto"/>
              <w:outlineLvl w:val="0"/>
              <w:rPr>
                <w:rFonts w:eastAsia="仿宋_GB2312"/>
                <w:bCs/>
                <w:sz w:val="24"/>
              </w:rPr>
            </w:pPr>
            <w:r>
              <w:rPr>
                <w:rFonts w:hint="eastAsia" w:eastAsia="仿宋_GB2312"/>
                <w:bCs/>
                <w:sz w:val="24"/>
              </w:rPr>
              <w:t>4次</w:t>
            </w:r>
            <w:r>
              <w:rPr>
                <w:rFonts w:eastAsia="仿宋_GB2312"/>
                <w:bCs/>
                <w:sz w:val="24"/>
              </w:rPr>
              <w:t>追肥</w:t>
            </w:r>
          </w:p>
        </w:tc>
        <w:tc>
          <w:tcPr>
            <w:tcW w:w="1232" w:type="dxa"/>
          </w:tcPr>
          <w:p>
            <w:pPr>
              <w:spacing w:line="360" w:lineRule="auto"/>
              <w:outlineLvl w:val="0"/>
              <w:rPr>
                <w:rFonts w:eastAsia="仿宋_GB2312"/>
                <w:bCs/>
                <w:sz w:val="24"/>
              </w:rPr>
            </w:pPr>
            <w:r>
              <w:rPr>
                <w:rFonts w:eastAsia="仿宋_GB2312"/>
                <w:bCs/>
                <w:sz w:val="24"/>
              </w:rPr>
              <w:t>55.3</w:t>
            </w:r>
          </w:p>
        </w:tc>
        <w:tc>
          <w:tcPr>
            <w:tcW w:w="1232" w:type="dxa"/>
          </w:tcPr>
          <w:p>
            <w:pPr>
              <w:spacing w:line="360" w:lineRule="auto"/>
              <w:outlineLvl w:val="0"/>
              <w:rPr>
                <w:rFonts w:eastAsia="仿宋_GB2312"/>
                <w:bCs/>
                <w:sz w:val="24"/>
              </w:rPr>
            </w:pPr>
            <w:r>
              <w:rPr>
                <w:rFonts w:eastAsia="仿宋_GB2312"/>
                <w:bCs/>
                <w:sz w:val="24"/>
              </w:rPr>
              <w:t>54.6</w:t>
            </w:r>
          </w:p>
        </w:tc>
        <w:tc>
          <w:tcPr>
            <w:tcW w:w="1232" w:type="dxa"/>
          </w:tcPr>
          <w:p>
            <w:pPr>
              <w:spacing w:line="360" w:lineRule="auto"/>
              <w:outlineLvl w:val="0"/>
              <w:rPr>
                <w:rFonts w:eastAsia="仿宋_GB2312"/>
                <w:bCs/>
                <w:sz w:val="24"/>
              </w:rPr>
            </w:pPr>
            <w:r>
              <w:rPr>
                <w:rFonts w:eastAsia="仿宋_GB2312"/>
                <w:bCs/>
                <w:sz w:val="24"/>
              </w:rPr>
              <w:t>52.8</w:t>
            </w:r>
          </w:p>
        </w:tc>
        <w:tc>
          <w:tcPr>
            <w:tcW w:w="1261" w:type="dxa"/>
          </w:tcPr>
          <w:p>
            <w:pPr>
              <w:spacing w:line="360" w:lineRule="auto"/>
              <w:outlineLvl w:val="0"/>
              <w:rPr>
                <w:rFonts w:eastAsia="仿宋_GB2312"/>
                <w:bCs/>
                <w:sz w:val="24"/>
              </w:rPr>
            </w:pPr>
            <w:r>
              <w:rPr>
                <w:rFonts w:eastAsia="仿宋_GB2312"/>
                <w:bCs/>
                <w:sz w:val="24"/>
              </w:rPr>
              <w:t xml:space="preserve"> 54.23</w:t>
            </w:r>
          </w:p>
        </w:tc>
        <w:tc>
          <w:tcPr>
            <w:tcW w:w="1051" w:type="dxa"/>
          </w:tcPr>
          <w:p>
            <w:pPr>
              <w:spacing w:line="360" w:lineRule="auto"/>
              <w:outlineLvl w:val="0"/>
              <w:rPr>
                <w:rFonts w:eastAsia="仿宋_GB2312"/>
                <w:bCs/>
                <w:sz w:val="24"/>
              </w:rPr>
            </w:pPr>
            <w:r>
              <w:rPr>
                <w:rFonts w:eastAsia="仿宋_GB2312"/>
                <w:bCs/>
                <w:sz w:val="24"/>
              </w:rPr>
              <w:t xml:space="preserve"> 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dxa"/>
          </w:tcPr>
          <w:p>
            <w:pPr>
              <w:spacing w:line="360" w:lineRule="auto"/>
              <w:outlineLvl w:val="0"/>
              <w:rPr>
                <w:rFonts w:eastAsia="仿宋_GB2312"/>
                <w:bCs/>
                <w:sz w:val="24"/>
              </w:rPr>
            </w:pPr>
            <w:r>
              <w:rPr>
                <w:rFonts w:hint="eastAsia" w:eastAsia="仿宋_GB2312"/>
                <w:bCs/>
                <w:sz w:val="24"/>
              </w:rPr>
              <w:t>2</w:t>
            </w:r>
          </w:p>
        </w:tc>
        <w:tc>
          <w:tcPr>
            <w:tcW w:w="1189" w:type="dxa"/>
          </w:tcPr>
          <w:p>
            <w:pPr>
              <w:spacing w:line="360" w:lineRule="auto"/>
              <w:outlineLvl w:val="0"/>
              <w:rPr>
                <w:rFonts w:eastAsia="仿宋_GB2312"/>
                <w:bCs/>
                <w:sz w:val="24"/>
              </w:rPr>
            </w:pPr>
            <w:r>
              <w:rPr>
                <w:rFonts w:hint="eastAsia" w:eastAsia="仿宋_GB2312"/>
                <w:bCs/>
                <w:sz w:val="24"/>
              </w:rPr>
              <w:t>1次追肥</w:t>
            </w:r>
          </w:p>
        </w:tc>
        <w:tc>
          <w:tcPr>
            <w:tcW w:w="1232" w:type="dxa"/>
          </w:tcPr>
          <w:p>
            <w:pPr>
              <w:spacing w:line="360" w:lineRule="auto"/>
              <w:outlineLvl w:val="0"/>
              <w:rPr>
                <w:rFonts w:eastAsia="仿宋_GB2312"/>
                <w:bCs/>
                <w:sz w:val="24"/>
              </w:rPr>
            </w:pPr>
            <w:r>
              <w:rPr>
                <w:rFonts w:eastAsia="仿宋_GB2312"/>
                <w:bCs/>
                <w:sz w:val="24"/>
              </w:rPr>
              <w:t>60.2</w:t>
            </w:r>
          </w:p>
        </w:tc>
        <w:tc>
          <w:tcPr>
            <w:tcW w:w="1232" w:type="dxa"/>
          </w:tcPr>
          <w:p>
            <w:pPr>
              <w:spacing w:line="360" w:lineRule="auto"/>
              <w:outlineLvl w:val="0"/>
              <w:rPr>
                <w:rFonts w:eastAsia="仿宋_GB2312"/>
                <w:bCs/>
                <w:sz w:val="24"/>
              </w:rPr>
            </w:pPr>
            <w:r>
              <w:rPr>
                <w:rFonts w:eastAsia="仿宋_GB2312"/>
                <w:bCs/>
                <w:sz w:val="24"/>
              </w:rPr>
              <w:t>58.9</w:t>
            </w:r>
          </w:p>
        </w:tc>
        <w:tc>
          <w:tcPr>
            <w:tcW w:w="1232" w:type="dxa"/>
          </w:tcPr>
          <w:p>
            <w:pPr>
              <w:spacing w:line="360" w:lineRule="auto"/>
              <w:outlineLvl w:val="0"/>
              <w:rPr>
                <w:rFonts w:eastAsia="仿宋_GB2312"/>
                <w:bCs/>
                <w:sz w:val="24"/>
              </w:rPr>
            </w:pPr>
            <w:r>
              <w:rPr>
                <w:rFonts w:eastAsia="仿宋_GB2312"/>
                <w:bCs/>
                <w:sz w:val="24"/>
              </w:rPr>
              <w:t>59.1</w:t>
            </w:r>
          </w:p>
        </w:tc>
        <w:tc>
          <w:tcPr>
            <w:tcW w:w="1261" w:type="dxa"/>
          </w:tcPr>
          <w:p>
            <w:pPr>
              <w:spacing w:line="360" w:lineRule="auto"/>
              <w:outlineLvl w:val="0"/>
              <w:rPr>
                <w:rFonts w:eastAsia="仿宋_GB2312"/>
                <w:bCs/>
                <w:sz w:val="24"/>
              </w:rPr>
            </w:pPr>
            <w:r>
              <w:rPr>
                <w:rFonts w:eastAsia="仿宋_GB2312"/>
                <w:bCs/>
                <w:sz w:val="24"/>
              </w:rPr>
              <w:t xml:space="preserve"> 59.4</w:t>
            </w:r>
          </w:p>
        </w:tc>
        <w:tc>
          <w:tcPr>
            <w:tcW w:w="1051" w:type="dxa"/>
          </w:tcPr>
          <w:p>
            <w:pPr>
              <w:spacing w:line="360" w:lineRule="auto"/>
              <w:outlineLvl w:val="0"/>
              <w:rPr>
                <w:rFonts w:eastAsia="仿宋_GB2312"/>
                <w:bCs/>
                <w:sz w:val="24"/>
              </w:rPr>
            </w:pPr>
            <w:r>
              <w:rPr>
                <w:rFonts w:hint="eastAsia" w:eastAsia="仿宋_GB2312"/>
                <w:bCs/>
                <w:sz w:val="24"/>
              </w:rPr>
              <w:t>——</w:t>
            </w:r>
          </w:p>
        </w:tc>
      </w:tr>
    </w:tbl>
    <w:p>
      <w:pPr>
        <w:spacing w:line="360" w:lineRule="auto"/>
        <w:ind w:firstLine="480" w:firstLineChars="200"/>
        <w:outlineLvl w:val="0"/>
        <w:rPr>
          <w:rFonts w:eastAsia="仿宋_GB2312"/>
          <w:bCs/>
          <w:sz w:val="24"/>
        </w:rPr>
      </w:pPr>
    </w:p>
    <w:p>
      <w:pPr>
        <w:spacing w:line="360" w:lineRule="auto"/>
        <w:ind w:firstLine="480" w:firstLineChars="200"/>
        <w:outlineLvl w:val="0"/>
        <w:rPr>
          <w:rFonts w:eastAsia="仿宋_GB2312"/>
          <w:bCs/>
          <w:sz w:val="24"/>
        </w:rPr>
      </w:pPr>
      <w:r>
        <w:rPr>
          <w:rFonts w:eastAsia="仿宋_GB2312"/>
          <w:bCs/>
          <w:sz w:val="24"/>
        </w:rPr>
        <w:t>4.2</w:t>
      </w:r>
      <w:r>
        <w:rPr>
          <w:rFonts w:hint="eastAsia" w:eastAsia="仿宋_GB2312"/>
          <w:bCs/>
          <w:sz w:val="24"/>
        </w:rPr>
        <w:t>不同处理产量</w:t>
      </w:r>
      <w:r>
        <w:rPr>
          <w:rFonts w:eastAsia="仿宋_GB2312"/>
          <w:bCs/>
          <w:sz w:val="24"/>
        </w:rPr>
        <w:t>结果：</w:t>
      </w:r>
      <w:r>
        <w:rPr>
          <w:rFonts w:hint="eastAsia" w:eastAsia="仿宋_GB2312"/>
          <w:bCs/>
          <w:sz w:val="24"/>
        </w:rPr>
        <w:t>收获</w:t>
      </w:r>
      <w:r>
        <w:rPr>
          <w:rFonts w:eastAsia="仿宋_GB2312"/>
          <w:bCs/>
          <w:sz w:val="24"/>
        </w:rPr>
        <w:t>时选</w:t>
      </w:r>
      <w:r>
        <w:rPr>
          <w:rFonts w:hint="eastAsia" w:eastAsia="仿宋_GB2312"/>
          <w:bCs/>
          <w:sz w:val="24"/>
        </w:rPr>
        <w:t>3点</w:t>
      </w:r>
      <w:r>
        <w:rPr>
          <w:rFonts w:eastAsia="仿宋_GB2312"/>
          <w:bCs/>
          <w:sz w:val="24"/>
        </w:rPr>
        <w:t>同步测产，结果见表</w:t>
      </w:r>
      <w:r>
        <w:rPr>
          <w:rFonts w:hint="eastAsia" w:eastAsia="仿宋_GB2312"/>
          <w:bCs/>
          <w:sz w:val="24"/>
        </w:rPr>
        <w:t>2。处理1“4次追肥”比</w:t>
      </w:r>
      <w:r>
        <w:rPr>
          <w:rFonts w:eastAsia="仿宋_GB2312"/>
          <w:bCs/>
          <w:sz w:val="24"/>
        </w:rPr>
        <w:t>处理</w:t>
      </w:r>
      <w:r>
        <w:rPr>
          <w:rFonts w:hint="eastAsia" w:eastAsia="仿宋_GB2312"/>
          <w:bCs/>
          <w:sz w:val="24"/>
        </w:rPr>
        <w:t>2“一次性</w:t>
      </w:r>
      <w:r>
        <w:rPr>
          <w:rFonts w:eastAsia="仿宋_GB2312"/>
          <w:bCs/>
          <w:sz w:val="24"/>
        </w:rPr>
        <w:t>追肥</w:t>
      </w:r>
      <w:r>
        <w:rPr>
          <w:rFonts w:hint="eastAsia" w:eastAsia="仿宋_GB2312"/>
          <w:bCs/>
          <w:sz w:val="24"/>
        </w:rPr>
        <w:t>”亩</w:t>
      </w:r>
      <w:r>
        <w:rPr>
          <w:rFonts w:eastAsia="仿宋_GB2312"/>
          <w:bCs/>
          <w:sz w:val="24"/>
        </w:rPr>
        <w:t>增鲜薯</w:t>
      </w:r>
      <w:r>
        <w:rPr>
          <w:rFonts w:hint="eastAsia" w:eastAsia="仿宋_GB2312"/>
          <w:bCs/>
          <w:sz w:val="24"/>
        </w:rPr>
        <w:t>533.6kg，</w:t>
      </w:r>
      <w:r>
        <w:rPr>
          <w:rFonts w:eastAsia="仿宋_GB2312"/>
          <w:bCs/>
          <w:sz w:val="24"/>
        </w:rPr>
        <w:t>增产</w:t>
      </w:r>
      <w:r>
        <w:rPr>
          <w:rFonts w:hint="eastAsia" w:eastAsia="仿宋_GB2312"/>
          <w:bCs/>
          <w:sz w:val="24"/>
        </w:rPr>
        <w:t>20.9</w:t>
      </w:r>
      <w:r>
        <w:rPr>
          <w:rFonts w:eastAsia="仿宋_GB2312"/>
          <w:bCs/>
          <w:sz w:val="24"/>
        </w:rPr>
        <w:t>%。</w:t>
      </w:r>
    </w:p>
    <w:p>
      <w:pPr>
        <w:spacing w:line="360" w:lineRule="auto"/>
        <w:ind w:firstLine="480" w:firstLineChars="200"/>
        <w:outlineLvl w:val="0"/>
        <w:rPr>
          <w:rFonts w:eastAsia="仿宋_GB2312"/>
          <w:bCs/>
          <w:sz w:val="24"/>
        </w:rPr>
      </w:pPr>
      <w:r>
        <w:rPr>
          <w:rFonts w:eastAsia="仿宋_GB2312"/>
          <w:bCs/>
          <w:sz w:val="24"/>
        </w:rPr>
        <w:t>5.</w:t>
      </w:r>
      <w:r>
        <w:rPr>
          <w:rFonts w:hint="eastAsia" w:eastAsia="仿宋_GB2312"/>
          <w:bCs/>
          <w:sz w:val="24"/>
        </w:rPr>
        <w:t>结论</w:t>
      </w:r>
      <w:r>
        <w:rPr>
          <w:rFonts w:eastAsia="仿宋_GB2312"/>
          <w:bCs/>
          <w:sz w:val="24"/>
        </w:rPr>
        <w:t>：</w:t>
      </w:r>
      <w:r>
        <w:rPr>
          <w:rFonts w:hint="eastAsia" w:eastAsia="仿宋_GB2312"/>
          <w:bCs/>
          <w:sz w:val="24"/>
        </w:rPr>
        <w:t>在</w:t>
      </w:r>
      <w:r>
        <w:rPr>
          <w:rFonts w:eastAsia="仿宋_GB2312"/>
          <w:bCs/>
          <w:sz w:val="24"/>
        </w:rPr>
        <w:t>化肥投入一致的情况下，少量多次追肥，</w:t>
      </w:r>
      <w:r>
        <w:rPr>
          <w:rFonts w:hint="eastAsia" w:eastAsia="仿宋_GB2312"/>
          <w:bCs/>
          <w:sz w:val="24"/>
        </w:rPr>
        <w:t>能够</w:t>
      </w:r>
      <w:r>
        <w:rPr>
          <w:rFonts w:eastAsia="仿宋_GB2312"/>
          <w:bCs/>
          <w:sz w:val="24"/>
        </w:rPr>
        <w:t>提高水肥利用率。</w:t>
      </w:r>
      <w:r>
        <w:rPr>
          <w:rFonts w:hint="eastAsia" w:eastAsia="仿宋_GB2312"/>
          <w:bCs/>
          <w:sz w:val="24"/>
        </w:rPr>
        <w:t xml:space="preserve">                      </w:t>
      </w:r>
    </w:p>
    <w:p>
      <w:pPr>
        <w:spacing w:line="360" w:lineRule="auto"/>
        <w:jc w:val="center"/>
        <w:outlineLvl w:val="0"/>
        <w:rPr>
          <w:rFonts w:eastAsia="仿宋_GB2312"/>
          <w:bCs/>
          <w:sz w:val="24"/>
        </w:rPr>
      </w:pPr>
      <w:r>
        <w:rPr>
          <w:rFonts w:hint="eastAsia" w:eastAsia="仿宋_GB2312"/>
          <w:bCs/>
          <w:sz w:val="24"/>
        </w:rPr>
        <w:t>表2   测产</w:t>
      </w:r>
      <w:r>
        <w:rPr>
          <w:rFonts w:eastAsia="仿宋_GB2312"/>
          <w:bCs/>
          <w:sz w:val="24"/>
        </w:rPr>
        <w:t>结果</w:t>
      </w:r>
      <w:r>
        <w:rPr>
          <w:rFonts w:hint="eastAsia" w:eastAsia="仿宋_GB2312"/>
          <w:bCs/>
          <w:sz w:val="24"/>
        </w:rPr>
        <w:t>（20m</w:t>
      </w:r>
      <w:r>
        <w:rPr>
          <w:rFonts w:eastAsia="仿宋_GB2312"/>
          <w:bCs/>
          <w:sz w:val="24"/>
          <w:vertAlign w:val="superscript"/>
        </w:rPr>
        <w:t>2</w:t>
      </w:r>
      <w:r>
        <w:rPr>
          <w:rFonts w:hint="eastAsia" w:eastAsia="仿宋_GB2312"/>
          <w:bCs/>
          <w:sz w:val="24"/>
        </w:rPr>
        <w:t>）（kg）</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
        <w:gridCol w:w="1236"/>
        <w:gridCol w:w="772"/>
        <w:gridCol w:w="772"/>
        <w:gridCol w:w="926"/>
        <w:gridCol w:w="1236"/>
        <w:gridCol w:w="123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90" w:type="dxa"/>
          </w:tcPr>
          <w:p>
            <w:pPr>
              <w:spacing w:line="360" w:lineRule="auto"/>
              <w:outlineLvl w:val="0"/>
              <w:rPr>
                <w:rFonts w:eastAsia="仿宋_GB2312"/>
                <w:bCs/>
                <w:sz w:val="24"/>
              </w:rPr>
            </w:pPr>
            <w:r>
              <w:rPr>
                <w:rFonts w:hint="eastAsia" w:eastAsia="仿宋_GB2312"/>
                <w:bCs/>
                <w:sz w:val="24"/>
              </w:rPr>
              <w:t>编号</w:t>
            </w:r>
          </w:p>
        </w:tc>
        <w:tc>
          <w:tcPr>
            <w:tcW w:w="1236" w:type="dxa"/>
          </w:tcPr>
          <w:p>
            <w:pPr>
              <w:spacing w:line="360" w:lineRule="auto"/>
              <w:outlineLvl w:val="0"/>
              <w:rPr>
                <w:rFonts w:eastAsia="仿宋_GB2312"/>
                <w:bCs/>
                <w:sz w:val="24"/>
              </w:rPr>
            </w:pPr>
            <w:r>
              <w:rPr>
                <w:rFonts w:hint="eastAsia" w:eastAsia="仿宋_GB2312"/>
                <w:bCs/>
                <w:sz w:val="24"/>
              </w:rPr>
              <w:t>处理</w:t>
            </w:r>
          </w:p>
        </w:tc>
        <w:tc>
          <w:tcPr>
            <w:tcW w:w="772" w:type="dxa"/>
          </w:tcPr>
          <w:p>
            <w:pPr>
              <w:spacing w:line="360" w:lineRule="auto"/>
              <w:outlineLvl w:val="0"/>
              <w:rPr>
                <w:rFonts w:eastAsia="仿宋_GB2312"/>
                <w:bCs/>
                <w:sz w:val="24"/>
              </w:rPr>
            </w:pPr>
            <w:r>
              <w:rPr>
                <w:rFonts w:eastAsia="仿宋_GB2312"/>
                <w:bCs/>
                <w:sz w:val="24"/>
              </w:rPr>
              <w:fldChar w:fldCharType="begin"/>
            </w:r>
            <w:r>
              <w:rPr>
                <w:rFonts w:eastAsia="仿宋_GB2312"/>
                <w:bCs/>
                <w:sz w:val="24"/>
              </w:rPr>
              <w:instrText xml:space="preserve"> </w:instrText>
            </w:r>
            <w:r>
              <w:rPr>
                <w:rFonts w:hint="eastAsia" w:eastAsia="仿宋_GB2312"/>
                <w:bCs/>
                <w:sz w:val="24"/>
              </w:rPr>
              <w:instrText xml:space="preserve">= 1 \* ROMAN</w:instrText>
            </w:r>
            <w:r>
              <w:rPr>
                <w:rFonts w:eastAsia="仿宋_GB2312"/>
                <w:bCs/>
                <w:sz w:val="24"/>
              </w:rPr>
              <w:instrText xml:space="preserve"> </w:instrText>
            </w:r>
            <w:r>
              <w:rPr>
                <w:rFonts w:eastAsia="仿宋_GB2312"/>
                <w:bCs/>
                <w:sz w:val="24"/>
              </w:rPr>
              <w:fldChar w:fldCharType="separate"/>
            </w:r>
            <w:r>
              <w:rPr>
                <w:rFonts w:eastAsia="仿宋_GB2312"/>
                <w:bCs/>
                <w:sz w:val="24"/>
              </w:rPr>
              <w:t>I</w:t>
            </w:r>
            <w:r>
              <w:rPr>
                <w:rFonts w:eastAsia="仿宋_GB2312"/>
                <w:bCs/>
                <w:sz w:val="24"/>
              </w:rPr>
              <w:fldChar w:fldCharType="end"/>
            </w:r>
          </w:p>
        </w:tc>
        <w:tc>
          <w:tcPr>
            <w:tcW w:w="772" w:type="dxa"/>
          </w:tcPr>
          <w:p>
            <w:pPr>
              <w:spacing w:line="360" w:lineRule="auto"/>
              <w:outlineLvl w:val="0"/>
              <w:rPr>
                <w:rFonts w:eastAsia="仿宋_GB2312"/>
                <w:bCs/>
                <w:sz w:val="24"/>
              </w:rPr>
            </w:pPr>
            <w:r>
              <w:rPr>
                <w:rFonts w:eastAsia="仿宋_GB2312"/>
                <w:bCs/>
                <w:sz w:val="24"/>
              </w:rPr>
              <w:fldChar w:fldCharType="begin"/>
            </w:r>
            <w:r>
              <w:rPr>
                <w:rFonts w:eastAsia="仿宋_GB2312"/>
                <w:bCs/>
                <w:sz w:val="24"/>
              </w:rPr>
              <w:instrText xml:space="preserve"> </w:instrText>
            </w:r>
            <w:r>
              <w:rPr>
                <w:rFonts w:hint="eastAsia" w:eastAsia="仿宋_GB2312"/>
                <w:bCs/>
                <w:sz w:val="24"/>
              </w:rPr>
              <w:instrText xml:space="preserve">= 2 \* ROMAN</w:instrText>
            </w:r>
            <w:r>
              <w:rPr>
                <w:rFonts w:eastAsia="仿宋_GB2312"/>
                <w:bCs/>
                <w:sz w:val="24"/>
              </w:rPr>
              <w:instrText xml:space="preserve"> </w:instrText>
            </w:r>
            <w:r>
              <w:rPr>
                <w:rFonts w:eastAsia="仿宋_GB2312"/>
                <w:bCs/>
                <w:sz w:val="24"/>
              </w:rPr>
              <w:fldChar w:fldCharType="separate"/>
            </w:r>
            <w:r>
              <w:rPr>
                <w:rFonts w:eastAsia="仿宋_GB2312"/>
                <w:bCs/>
                <w:sz w:val="24"/>
              </w:rPr>
              <w:t>II</w:t>
            </w:r>
            <w:r>
              <w:rPr>
                <w:rFonts w:eastAsia="仿宋_GB2312"/>
                <w:bCs/>
                <w:sz w:val="24"/>
              </w:rPr>
              <w:fldChar w:fldCharType="end"/>
            </w:r>
          </w:p>
        </w:tc>
        <w:tc>
          <w:tcPr>
            <w:tcW w:w="926" w:type="dxa"/>
          </w:tcPr>
          <w:p>
            <w:pPr>
              <w:spacing w:line="360" w:lineRule="auto"/>
              <w:outlineLvl w:val="0"/>
              <w:rPr>
                <w:rFonts w:eastAsia="仿宋_GB2312"/>
                <w:bCs/>
                <w:sz w:val="24"/>
              </w:rPr>
            </w:pPr>
            <w:r>
              <w:rPr>
                <w:rFonts w:eastAsia="仿宋_GB2312"/>
                <w:bCs/>
                <w:sz w:val="24"/>
              </w:rPr>
              <w:fldChar w:fldCharType="begin"/>
            </w:r>
            <w:r>
              <w:rPr>
                <w:rFonts w:eastAsia="仿宋_GB2312"/>
                <w:bCs/>
                <w:sz w:val="24"/>
              </w:rPr>
              <w:instrText xml:space="preserve"> </w:instrText>
            </w:r>
            <w:r>
              <w:rPr>
                <w:rFonts w:hint="eastAsia" w:eastAsia="仿宋_GB2312"/>
                <w:bCs/>
                <w:sz w:val="24"/>
              </w:rPr>
              <w:instrText xml:space="preserve">= 3 \* ROMAN</w:instrText>
            </w:r>
            <w:r>
              <w:rPr>
                <w:rFonts w:eastAsia="仿宋_GB2312"/>
                <w:bCs/>
                <w:sz w:val="24"/>
              </w:rPr>
              <w:instrText xml:space="preserve"> </w:instrText>
            </w:r>
            <w:r>
              <w:rPr>
                <w:rFonts w:eastAsia="仿宋_GB2312"/>
                <w:bCs/>
                <w:sz w:val="24"/>
              </w:rPr>
              <w:fldChar w:fldCharType="separate"/>
            </w:r>
            <w:r>
              <w:rPr>
                <w:rFonts w:eastAsia="仿宋_GB2312"/>
                <w:bCs/>
                <w:sz w:val="24"/>
              </w:rPr>
              <w:t>III</w:t>
            </w:r>
            <w:r>
              <w:rPr>
                <w:rFonts w:eastAsia="仿宋_GB2312"/>
                <w:bCs/>
                <w:sz w:val="24"/>
              </w:rPr>
              <w:fldChar w:fldCharType="end"/>
            </w:r>
          </w:p>
        </w:tc>
        <w:tc>
          <w:tcPr>
            <w:tcW w:w="1236" w:type="dxa"/>
          </w:tcPr>
          <w:p>
            <w:pPr>
              <w:spacing w:line="360" w:lineRule="auto"/>
              <w:outlineLvl w:val="0"/>
              <w:rPr>
                <w:rFonts w:eastAsia="仿宋_GB2312"/>
                <w:bCs/>
                <w:sz w:val="24"/>
              </w:rPr>
            </w:pPr>
            <w:r>
              <w:rPr>
                <w:rFonts w:hint="eastAsia" w:eastAsia="仿宋_GB2312"/>
                <w:bCs/>
                <w:sz w:val="24"/>
              </w:rPr>
              <w:t>平均</w:t>
            </w:r>
          </w:p>
        </w:tc>
        <w:tc>
          <w:tcPr>
            <w:tcW w:w="1236" w:type="dxa"/>
          </w:tcPr>
          <w:p>
            <w:pPr>
              <w:spacing w:line="360" w:lineRule="auto"/>
              <w:outlineLvl w:val="0"/>
              <w:rPr>
                <w:rFonts w:eastAsia="仿宋_GB2312"/>
                <w:bCs/>
                <w:sz w:val="24"/>
              </w:rPr>
            </w:pPr>
            <w:r>
              <w:rPr>
                <w:rFonts w:hint="eastAsia" w:eastAsia="仿宋_GB2312"/>
                <w:bCs/>
                <w:sz w:val="24"/>
              </w:rPr>
              <w:t>增产</w:t>
            </w:r>
            <w:r>
              <w:rPr>
                <w:rFonts w:eastAsia="仿宋_GB2312"/>
                <w:bCs/>
                <w:sz w:val="24"/>
              </w:rPr>
              <w:t>%</w:t>
            </w:r>
          </w:p>
        </w:tc>
        <w:tc>
          <w:tcPr>
            <w:tcW w:w="1236" w:type="dxa"/>
          </w:tcPr>
          <w:p>
            <w:pPr>
              <w:spacing w:line="360" w:lineRule="auto"/>
              <w:outlineLvl w:val="0"/>
              <w:rPr>
                <w:rFonts w:eastAsia="仿宋_GB2312"/>
                <w:bCs/>
                <w:sz w:val="24"/>
              </w:rPr>
            </w:pPr>
            <w:r>
              <w:rPr>
                <w:rFonts w:hint="eastAsia" w:eastAsia="仿宋_GB2312"/>
                <w:bCs/>
                <w:sz w:val="24"/>
              </w:rPr>
              <w:t>折合</w:t>
            </w:r>
            <w:r>
              <w:rPr>
                <w:rFonts w:eastAsia="仿宋_GB2312"/>
                <w:bCs/>
                <w:sz w:val="24"/>
              </w:rPr>
              <w:t>亩产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890" w:type="dxa"/>
          </w:tcPr>
          <w:p>
            <w:pPr>
              <w:spacing w:line="360" w:lineRule="auto"/>
              <w:outlineLvl w:val="0"/>
              <w:rPr>
                <w:rFonts w:eastAsia="仿宋_GB2312"/>
                <w:bCs/>
                <w:sz w:val="24"/>
              </w:rPr>
            </w:pPr>
            <w:r>
              <w:rPr>
                <w:rFonts w:hint="eastAsia" w:eastAsia="仿宋_GB2312"/>
                <w:bCs/>
                <w:sz w:val="24"/>
              </w:rPr>
              <w:t>1</w:t>
            </w:r>
          </w:p>
        </w:tc>
        <w:tc>
          <w:tcPr>
            <w:tcW w:w="1236" w:type="dxa"/>
          </w:tcPr>
          <w:p>
            <w:pPr>
              <w:spacing w:line="360" w:lineRule="auto"/>
              <w:outlineLvl w:val="0"/>
              <w:rPr>
                <w:rFonts w:eastAsia="仿宋_GB2312"/>
                <w:bCs/>
                <w:sz w:val="24"/>
              </w:rPr>
            </w:pPr>
            <w:r>
              <w:rPr>
                <w:rFonts w:hint="eastAsia" w:eastAsia="仿宋_GB2312"/>
                <w:bCs/>
                <w:sz w:val="24"/>
              </w:rPr>
              <w:t>4次</w:t>
            </w:r>
            <w:r>
              <w:rPr>
                <w:rFonts w:eastAsia="仿宋_GB2312"/>
                <w:bCs/>
                <w:sz w:val="24"/>
              </w:rPr>
              <w:t>追肥</w:t>
            </w:r>
          </w:p>
        </w:tc>
        <w:tc>
          <w:tcPr>
            <w:tcW w:w="772" w:type="dxa"/>
          </w:tcPr>
          <w:p>
            <w:pPr>
              <w:spacing w:line="360" w:lineRule="auto"/>
              <w:outlineLvl w:val="0"/>
              <w:rPr>
                <w:rFonts w:eastAsia="仿宋_GB2312"/>
                <w:bCs/>
                <w:sz w:val="24"/>
              </w:rPr>
            </w:pPr>
            <w:r>
              <w:rPr>
                <w:rFonts w:hint="eastAsia" w:eastAsia="仿宋_GB2312"/>
                <w:bCs/>
                <w:sz w:val="24"/>
              </w:rPr>
              <w:t>92.3</w:t>
            </w:r>
          </w:p>
        </w:tc>
        <w:tc>
          <w:tcPr>
            <w:tcW w:w="772" w:type="dxa"/>
          </w:tcPr>
          <w:p>
            <w:pPr>
              <w:spacing w:line="360" w:lineRule="auto"/>
              <w:outlineLvl w:val="0"/>
              <w:rPr>
                <w:rFonts w:eastAsia="仿宋_GB2312"/>
                <w:bCs/>
                <w:sz w:val="24"/>
              </w:rPr>
            </w:pPr>
            <w:r>
              <w:rPr>
                <w:rFonts w:hint="eastAsia" w:eastAsia="仿宋_GB2312"/>
                <w:bCs/>
                <w:sz w:val="24"/>
              </w:rPr>
              <w:t>89.7</w:t>
            </w:r>
          </w:p>
        </w:tc>
        <w:tc>
          <w:tcPr>
            <w:tcW w:w="926" w:type="dxa"/>
          </w:tcPr>
          <w:p>
            <w:pPr>
              <w:spacing w:line="360" w:lineRule="auto"/>
              <w:outlineLvl w:val="0"/>
              <w:rPr>
                <w:rFonts w:eastAsia="仿宋_GB2312"/>
                <w:bCs/>
                <w:sz w:val="24"/>
              </w:rPr>
            </w:pPr>
            <w:r>
              <w:rPr>
                <w:rFonts w:hint="eastAsia" w:eastAsia="仿宋_GB2312"/>
                <w:bCs/>
                <w:sz w:val="24"/>
              </w:rPr>
              <w:t>95.4</w:t>
            </w:r>
          </w:p>
        </w:tc>
        <w:tc>
          <w:tcPr>
            <w:tcW w:w="1236" w:type="dxa"/>
          </w:tcPr>
          <w:p>
            <w:pPr>
              <w:spacing w:line="360" w:lineRule="auto"/>
              <w:outlineLvl w:val="0"/>
              <w:rPr>
                <w:rFonts w:eastAsia="仿宋_GB2312"/>
                <w:bCs/>
                <w:sz w:val="24"/>
              </w:rPr>
            </w:pPr>
            <w:r>
              <w:rPr>
                <w:rFonts w:hint="eastAsia" w:eastAsia="仿宋_GB2312"/>
                <w:bCs/>
                <w:sz w:val="24"/>
              </w:rPr>
              <w:t>92.47</w:t>
            </w:r>
          </w:p>
        </w:tc>
        <w:tc>
          <w:tcPr>
            <w:tcW w:w="1236" w:type="dxa"/>
          </w:tcPr>
          <w:p>
            <w:pPr>
              <w:spacing w:line="360" w:lineRule="auto"/>
              <w:outlineLvl w:val="0"/>
              <w:rPr>
                <w:rFonts w:eastAsia="仿宋_GB2312"/>
                <w:bCs/>
                <w:sz w:val="24"/>
              </w:rPr>
            </w:pPr>
            <w:r>
              <w:rPr>
                <w:rFonts w:hint="eastAsia" w:eastAsia="仿宋_GB2312"/>
                <w:bCs/>
                <w:sz w:val="24"/>
              </w:rPr>
              <w:t>20.9</w:t>
            </w:r>
          </w:p>
        </w:tc>
        <w:tc>
          <w:tcPr>
            <w:tcW w:w="1236" w:type="dxa"/>
          </w:tcPr>
          <w:p>
            <w:pPr>
              <w:spacing w:line="360" w:lineRule="auto"/>
              <w:outlineLvl w:val="0"/>
              <w:rPr>
                <w:rFonts w:eastAsia="仿宋_GB2312"/>
                <w:bCs/>
                <w:sz w:val="24"/>
              </w:rPr>
            </w:pPr>
            <w:r>
              <w:rPr>
                <w:rFonts w:hint="eastAsia" w:eastAsia="仿宋_GB2312"/>
                <w:bCs/>
                <w:sz w:val="24"/>
              </w:rPr>
              <w:t>3083.87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890" w:type="dxa"/>
          </w:tcPr>
          <w:p>
            <w:pPr>
              <w:spacing w:line="360" w:lineRule="auto"/>
              <w:outlineLvl w:val="0"/>
              <w:rPr>
                <w:rFonts w:eastAsia="仿宋_GB2312"/>
                <w:bCs/>
                <w:sz w:val="24"/>
              </w:rPr>
            </w:pPr>
            <w:r>
              <w:rPr>
                <w:rFonts w:hint="eastAsia" w:eastAsia="仿宋_GB2312"/>
                <w:bCs/>
                <w:sz w:val="24"/>
              </w:rPr>
              <w:t>2</w:t>
            </w:r>
          </w:p>
        </w:tc>
        <w:tc>
          <w:tcPr>
            <w:tcW w:w="1236" w:type="dxa"/>
          </w:tcPr>
          <w:p>
            <w:pPr>
              <w:spacing w:line="360" w:lineRule="auto"/>
              <w:outlineLvl w:val="0"/>
              <w:rPr>
                <w:rFonts w:eastAsia="仿宋_GB2312"/>
                <w:bCs/>
                <w:sz w:val="24"/>
              </w:rPr>
            </w:pPr>
            <w:r>
              <w:rPr>
                <w:rFonts w:hint="eastAsia" w:eastAsia="仿宋_GB2312"/>
                <w:bCs/>
                <w:sz w:val="24"/>
              </w:rPr>
              <w:t>1次追肥</w:t>
            </w:r>
          </w:p>
        </w:tc>
        <w:tc>
          <w:tcPr>
            <w:tcW w:w="772" w:type="dxa"/>
          </w:tcPr>
          <w:p>
            <w:pPr>
              <w:spacing w:line="360" w:lineRule="auto"/>
              <w:outlineLvl w:val="0"/>
              <w:rPr>
                <w:rFonts w:eastAsia="仿宋_GB2312"/>
                <w:bCs/>
                <w:sz w:val="24"/>
              </w:rPr>
            </w:pPr>
            <w:r>
              <w:rPr>
                <w:rFonts w:hint="eastAsia" w:eastAsia="仿宋_GB2312"/>
                <w:bCs/>
                <w:sz w:val="24"/>
              </w:rPr>
              <w:t>81.3</w:t>
            </w:r>
          </w:p>
        </w:tc>
        <w:tc>
          <w:tcPr>
            <w:tcW w:w="772" w:type="dxa"/>
          </w:tcPr>
          <w:p>
            <w:pPr>
              <w:spacing w:line="360" w:lineRule="auto"/>
              <w:outlineLvl w:val="0"/>
              <w:rPr>
                <w:rFonts w:eastAsia="仿宋_GB2312"/>
                <w:bCs/>
                <w:sz w:val="24"/>
              </w:rPr>
            </w:pPr>
            <w:r>
              <w:rPr>
                <w:rFonts w:hint="eastAsia" w:eastAsia="仿宋_GB2312"/>
                <w:bCs/>
                <w:sz w:val="24"/>
              </w:rPr>
              <w:t>72.4</w:t>
            </w:r>
          </w:p>
        </w:tc>
        <w:tc>
          <w:tcPr>
            <w:tcW w:w="926" w:type="dxa"/>
          </w:tcPr>
          <w:p>
            <w:pPr>
              <w:spacing w:line="360" w:lineRule="auto"/>
              <w:outlineLvl w:val="0"/>
              <w:rPr>
                <w:rFonts w:eastAsia="仿宋_GB2312"/>
                <w:bCs/>
                <w:sz w:val="24"/>
              </w:rPr>
            </w:pPr>
            <w:r>
              <w:rPr>
                <w:rFonts w:hint="eastAsia" w:eastAsia="仿宋_GB2312"/>
                <w:bCs/>
                <w:sz w:val="24"/>
              </w:rPr>
              <w:t>75.7</w:t>
            </w:r>
          </w:p>
        </w:tc>
        <w:tc>
          <w:tcPr>
            <w:tcW w:w="1236" w:type="dxa"/>
          </w:tcPr>
          <w:p>
            <w:pPr>
              <w:spacing w:line="360" w:lineRule="auto"/>
              <w:outlineLvl w:val="0"/>
              <w:rPr>
                <w:rFonts w:eastAsia="仿宋_GB2312"/>
                <w:bCs/>
                <w:sz w:val="24"/>
              </w:rPr>
            </w:pPr>
            <w:r>
              <w:rPr>
                <w:rFonts w:hint="eastAsia" w:eastAsia="仿宋_GB2312"/>
                <w:bCs/>
                <w:sz w:val="24"/>
              </w:rPr>
              <w:t>76.47</w:t>
            </w:r>
          </w:p>
        </w:tc>
        <w:tc>
          <w:tcPr>
            <w:tcW w:w="1236" w:type="dxa"/>
          </w:tcPr>
          <w:p>
            <w:pPr>
              <w:spacing w:line="360" w:lineRule="auto"/>
              <w:outlineLvl w:val="0"/>
              <w:rPr>
                <w:rFonts w:eastAsia="仿宋_GB2312"/>
                <w:bCs/>
                <w:sz w:val="24"/>
              </w:rPr>
            </w:pPr>
            <w:r>
              <w:rPr>
                <w:rFonts w:hint="eastAsia" w:eastAsia="仿宋_GB2312"/>
                <w:bCs/>
                <w:sz w:val="24"/>
              </w:rPr>
              <w:t>——</w:t>
            </w:r>
          </w:p>
        </w:tc>
        <w:tc>
          <w:tcPr>
            <w:tcW w:w="1236" w:type="dxa"/>
          </w:tcPr>
          <w:p>
            <w:pPr>
              <w:spacing w:line="360" w:lineRule="auto"/>
              <w:outlineLvl w:val="0"/>
              <w:rPr>
                <w:rFonts w:eastAsia="仿宋_GB2312"/>
                <w:bCs/>
                <w:sz w:val="24"/>
              </w:rPr>
            </w:pPr>
            <w:r>
              <w:rPr>
                <w:rFonts w:hint="eastAsia" w:eastAsia="仿宋_GB2312"/>
                <w:bCs/>
                <w:sz w:val="24"/>
              </w:rPr>
              <w:t>2550.27</w:t>
            </w:r>
          </w:p>
        </w:tc>
      </w:tr>
    </w:tbl>
    <w:p>
      <w:pPr>
        <w:spacing w:line="360" w:lineRule="auto"/>
        <w:ind w:firstLine="480" w:firstLineChars="200"/>
        <w:outlineLvl w:val="0"/>
        <w:rPr>
          <w:rFonts w:eastAsia="仿宋_GB2312"/>
          <w:bCs/>
          <w:sz w:val="24"/>
        </w:rPr>
      </w:pP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pStyle w:val="4"/>
        <w:spacing w:line="360" w:lineRule="auto"/>
        <w:ind w:firstLine="640"/>
        <w:rPr>
          <w:rFonts w:hint="eastAsia" w:ascii="仿宋_GB2312" w:hAnsi="宋体" w:eastAsia="仿宋_GB2312" w:cs="Times New Roman"/>
          <w:kern w:val="2"/>
          <w:sz w:val="24"/>
          <w:szCs w:val="24"/>
          <w:lang w:val="en-US" w:eastAsia="zh-CN" w:bidi="ar-SA"/>
        </w:rPr>
      </w:pPr>
      <w:r>
        <w:rPr>
          <w:rFonts w:hint="eastAsia" w:ascii="仿宋_GB2312" w:hAnsi="宋体" w:eastAsia="仿宋_GB2312" w:cs="Times New Roman"/>
          <w:kern w:val="2"/>
          <w:sz w:val="24"/>
          <w:szCs w:val="24"/>
          <w:lang w:val="en-US" w:eastAsia="zh-CN" w:bidi="ar-SA"/>
        </w:rPr>
        <w:t>从2022年底到2023年底的一年时间里，我们广泛征求了全省不同层次马铃薯从业人员，特别是省内马铃薯专家、种薯生产企业、马铃薯合作社负责人、种植大户一线生产人员，共收到反馈意见20多条，大部分建议重复。</w:t>
      </w:r>
    </w:p>
    <w:p>
      <w:pPr>
        <w:pStyle w:val="4"/>
        <w:spacing w:line="360" w:lineRule="auto"/>
        <w:ind w:firstLine="640"/>
        <w:rPr>
          <w:rFonts w:hint="eastAsia" w:ascii="仿宋_GB2312" w:hAnsi="宋体" w:eastAsia="仿宋_GB2312" w:cs="Times New Roman"/>
          <w:kern w:val="2"/>
          <w:sz w:val="24"/>
          <w:szCs w:val="24"/>
          <w:lang w:val="en-US" w:eastAsia="zh-CN" w:bidi="ar-SA"/>
        </w:rPr>
      </w:pPr>
      <w:r>
        <w:rPr>
          <w:rFonts w:hint="eastAsia" w:ascii="仿宋_GB2312" w:hAnsi="宋体" w:eastAsia="仿宋_GB2312" w:cs="Times New Roman"/>
          <w:kern w:val="2"/>
          <w:sz w:val="24"/>
          <w:szCs w:val="24"/>
          <w:lang w:val="en-US" w:eastAsia="zh-CN" w:bidi="ar-SA"/>
        </w:rPr>
        <w:t>文水田园薯业有限公司、左云县山西蓬勃农业科技有限公司、山西省马铃薯产业技术体系专家王宏庭建议增补灌溉、施肥的技术要点。山西农业大学植保学院专家韩鹏杰、河曲兴农科技股份有限公司、文水田园薯业有限公司、浑源县荞麦川继丰马铃薯原良种种植合作社建议增加农艺技术措施和病虫害防治技术。山西省马铃薯产业技术体系专家柴生武、沁源县沁丰薯业要求增加播种时间等建议都得到了采纳。省内广灵县柴忠马铃薯种植专业合作社、阳高县罗岭马铃薯种植专业合作社、广灵县香盛马铃薯种植合作社等对于增加整地、种薯选择、种薯处理等建议，项目组认为其他栽培技术规程中都有涉猎，这里不再采纳。</w:t>
      </w:r>
    </w:p>
    <w:p>
      <w:pPr>
        <w:pStyle w:val="4"/>
        <w:spacing w:line="360" w:lineRule="auto"/>
        <w:ind w:firstLine="640"/>
        <w:rPr>
          <w:rFonts w:hint="eastAsia" w:ascii="仿宋_GB2312" w:hAnsi="宋体" w:eastAsia="仿宋_GB2312" w:cs="Times New Roman"/>
          <w:kern w:val="2"/>
          <w:sz w:val="24"/>
          <w:szCs w:val="24"/>
          <w:lang w:val="en-US" w:eastAsia="zh-CN" w:bidi="ar-SA"/>
        </w:rPr>
      </w:pPr>
      <w:r>
        <w:rPr>
          <w:rFonts w:hint="eastAsia" w:ascii="仿宋_GB2312" w:hAnsi="宋体" w:eastAsia="仿宋_GB2312" w:cs="Times New Roman"/>
          <w:kern w:val="2"/>
          <w:sz w:val="24"/>
          <w:szCs w:val="24"/>
          <w:lang w:val="en-US" w:eastAsia="zh-CN" w:bidi="ar-SA"/>
        </w:rPr>
        <w:t>在征求意见、建议过程中未发生重大分歧。</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pStyle w:val="4"/>
        <w:spacing w:line="360" w:lineRule="auto"/>
        <w:ind w:firstLine="640"/>
        <w:rPr>
          <w:rFonts w:hint="eastAsia" w:ascii="仿宋_GB2312" w:hAnsi="宋体" w:eastAsia="仿宋_GB2312" w:cs="Times New Roman"/>
          <w:kern w:val="2"/>
          <w:sz w:val="24"/>
          <w:szCs w:val="24"/>
          <w:lang w:val="en-US" w:eastAsia="zh-CN" w:bidi="ar-SA"/>
        </w:rPr>
      </w:pPr>
      <w:r>
        <w:rPr>
          <w:rFonts w:hint="eastAsia" w:ascii="仿宋_GB2312" w:hAnsi="宋体" w:eastAsia="仿宋_GB2312" w:cs="Times New Roman"/>
          <w:kern w:val="2"/>
          <w:sz w:val="24"/>
          <w:szCs w:val="24"/>
          <w:lang w:val="en-US" w:eastAsia="zh-CN" w:bidi="ar-SA"/>
        </w:rPr>
        <w:t>本规程未引用、采纳国际标准和国外先进标准，与国内外同类标准比较，本规程对马铃薯不同生育时期分阶段更细（幼苗期、现蕾期、开花期、块茎形成期、块茎膨大期、淀粉积累期），水肥管理更加具体，可操作性强，适当减少了浇水次数，对水肥的利用率更高。</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hAnsi="黑体" w:eastAsia="黑体"/>
          <w:sz w:val="24"/>
        </w:rPr>
        <w:t>作为推荐性标准或者强制性标准的建议及其理由。</w:t>
      </w:r>
    </w:p>
    <w:p>
      <w:pPr>
        <w:spacing w:line="360" w:lineRule="auto"/>
        <w:ind w:firstLine="480" w:firstLineChars="200"/>
        <w:outlineLvl w:val="0"/>
        <w:rPr>
          <w:rFonts w:ascii="仿宋_GB2312" w:hAnsi="宋体" w:eastAsia="仿宋_GB2312"/>
          <w:sz w:val="24"/>
        </w:rPr>
      </w:pPr>
      <w:r>
        <w:rPr>
          <w:rFonts w:hint="eastAsia" w:ascii="仿宋_GB2312" w:hAnsi="宋体" w:eastAsia="仿宋_GB2312"/>
          <w:sz w:val="24"/>
        </w:rPr>
        <w:t>建议将《马铃薯膜下滴灌技术规程》作为推荐性标准发布实施。</w:t>
      </w:r>
    </w:p>
    <w:p>
      <w:pPr>
        <w:spacing w:line="360" w:lineRule="auto"/>
        <w:ind w:firstLine="480" w:firstLineChars="200"/>
        <w:outlineLvl w:val="0"/>
        <w:rPr>
          <w:rFonts w:ascii="仿宋_GB2312" w:hAnsi="宋体" w:eastAsia="仿宋_GB2312"/>
          <w:sz w:val="24"/>
        </w:rPr>
      </w:pPr>
      <w:r>
        <w:rPr>
          <w:rFonts w:hint="eastAsia" w:ascii="仿宋_GB2312" w:hAnsi="宋体" w:eastAsia="仿宋_GB2312"/>
          <w:sz w:val="24"/>
        </w:rPr>
        <w:t>该规程已经执行了将近10年，有很强的指导作用，单产、效益明显提高，有继续推广的必要。</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1、建议建议各级政府部门应加大宣传贯彻力度，指导生产企业、合作社和种植大户规范生产</w:t>
      </w:r>
      <w:r>
        <w:rPr>
          <w:rFonts w:ascii="仿宋_GB2312" w:hAnsi="宋体" w:eastAsia="仿宋_GB2312"/>
          <w:sz w:val="24"/>
        </w:rPr>
        <w:t>。</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2、涉农主管部门应组织标准应用单位的生产人员进行技术和岗位培训。</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3、技术推广部门和基层单位要通过建立示范田，在各县区马铃薯产区进行示范推广。</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4、规程起草单位通过山西省现代农业马铃薯产业技术体系项目，以示范、培训会、观摩会、实地指导、发放技术手册等形式在马铃薯种植区进行宣传和推广，引导薯农自觉执行技术标准；通过电视、网络、报刊等媒体进行大力宣传。</w:t>
      </w:r>
    </w:p>
    <w:p>
      <w:pPr>
        <w:spacing w:line="360" w:lineRule="auto"/>
        <w:ind w:firstLine="480" w:firstLineChars="200"/>
        <w:jc w:val="left"/>
        <w:rPr>
          <w:rFonts w:ascii="仿宋_GB2312" w:hAnsi="宋体" w:eastAsia="仿宋_GB2312"/>
          <w:sz w:val="24"/>
        </w:rPr>
        <w:sectPr>
          <w:footerReference r:id="rId3" w:type="default"/>
          <w:pgSz w:w="11906" w:h="16838"/>
          <w:pgMar w:top="1440" w:right="1803" w:bottom="1440" w:left="1803" w:header="851" w:footer="992" w:gutter="0"/>
          <w:pgNumType w:start="1"/>
          <w:cols w:space="0" w:num="1"/>
          <w:titlePg/>
          <w:docGrid w:type="lines" w:linePitch="319" w:charSpace="0"/>
        </w:sectPr>
      </w:pPr>
      <w:r>
        <w:rPr>
          <w:rFonts w:hint="eastAsia" w:ascii="仿宋_GB2312" w:hAnsi="宋体" w:eastAsia="仿宋_GB2312"/>
          <w:sz w:val="24"/>
        </w:rPr>
        <w:t>5、</w:t>
      </w:r>
      <w:r>
        <w:rPr>
          <w:rFonts w:ascii="仿宋_GB2312" w:hAnsi="宋体" w:eastAsia="仿宋_GB2312"/>
          <w:sz w:val="24"/>
        </w:rPr>
        <w:t>可以结合</w:t>
      </w:r>
      <w:r>
        <w:rPr>
          <w:rFonts w:hint="eastAsia" w:ascii="仿宋_GB2312" w:hAnsi="宋体" w:eastAsia="仿宋_GB2312"/>
          <w:sz w:val="24"/>
        </w:rPr>
        <w:t>推广</w:t>
      </w:r>
      <w:r>
        <w:rPr>
          <w:rFonts w:ascii="仿宋_GB2312" w:hAnsi="宋体" w:eastAsia="仿宋_GB2312"/>
          <w:sz w:val="24"/>
        </w:rPr>
        <w:t>项目或给予一定补贴。</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附表</w:t>
      </w:r>
    </w:p>
    <w:p>
      <w:pPr>
        <w:jc w:val="center"/>
        <w:rPr>
          <w:rFonts w:ascii="仿宋_GB2312" w:hAnsi="宋体" w:eastAsia="仿宋_GB2312"/>
          <w:sz w:val="24"/>
        </w:rPr>
      </w:pPr>
      <w:r>
        <w:rPr>
          <w:rFonts w:hint="eastAsia" w:ascii="仿宋_GB2312" w:hAnsi="宋体" w:eastAsia="仿宋_GB2312"/>
          <w:sz w:val="24"/>
        </w:rPr>
        <w:t>马铃薯膜下滴灌地方标准征求意见汇总处理表</w:t>
      </w:r>
    </w:p>
    <w:p>
      <w:pPr>
        <w:rPr>
          <w:rFonts w:ascii="仿宋_GB2312" w:hAnsi="宋体" w:eastAsia="仿宋_GB2312"/>
          <w:sz w:val="24"/>
        </w:rPr>
      </w:pPr>
      <w:r>
        <w:rPr>
          <w:rFonts w:hint="eastAsia" w:ascii="仿宋_GB2312" w:hAnsi="宋体" w:eastAsia="仿宋_GB2312"/>
          <w:sz w:val="24"/>
        </w:rPr>
        <w:t xml:space="preserve">起草单位：山西农业大学高寒区作物研究所 </w:t>
      </w:r>
      <w:r>
        <w:rPr>
          <w:rFonts w:ascii="仿宋_GB2312" w:hAnsi="宋体" w:eastAsia="仿宋_GB2312"/>
          <w:sz w:val="24"/>
        </w:rPr>
        <w:t xml:space="preserve">      </w:t>
      </w:r>
      <w:r>
        <w:rPr>
          <w:rFonts w:hint="eastAsia" w:ascii="仿宋_GB2312" w:hAnsi="宋体" w:eastAsia="仿宋_GB2312"/>
          <w:sz w:val="24"/>
        </w:rPr>
        <w:t xml:space="preserve">承办人：杨春   </w:t>
      </w:r>
      <w:r>
        <w:rPr>
          <w:rFonts w:ascii="仿宋_GB2312" w:hAnsi="宋体" w:eastAsia="仿宋_GB2312"/>
          <w:sz w:val="24"/>
        </w:rPr>
        <w:t xml:space="preserve">   </w:t>
      </w:r>
      <w:r>
        <w:rPr>
          <w:rFonts w:hint="eastAsia" w:ascii="仿宋_GB2312" w:hAnsi="宋体" w:eastAsia="仿宋_GB2312"/>
          <w:sz w:val="24"/>
        </w:rPr>
        <w:t>联系电话：13835213536       填表时间：2023.12.30</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785"/>
        <w:gridCol w:w="3300"/>
        <w:gridCol w:w="3824"/>
        <w:gridCol w:w="1275"/>
        <w:gridCol w:w="3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697" w:type="dxa"/>
          </w:tcPr>
          <w:p>
            <w:pPr>
              <w:spacing w:line="360" w:lineRule="auto"/>
              <w:jc w:val="left"/>
              <w:rPr>
                <w:rFonts w:ascii="仿宋_GB2312" w:hAnsi="宋体" w:eastAsia="仿宋_GB2312"/>
                <w:sz w:val="24"/>
              </w:rPr>
            </w:pPr>
            <w:r>
              <w:rPr>
                <w:rFonts w:hint="eastAsia" w:ascii="仿宋_GB2312" w:hAnsi="宋体" w:eastAsia="仿宋_GB2312"/>
                <w:sz w:val="24"/>
              </w:rPr>
              <w:t>序号</w:t>
            </w:r>
          </w:p>
        </w:tc>
        <w:tc>
          <w:tcPr>
            <w:tcW w:w="1785" w:type="dxa"/>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rPr>
              <w:t>标准</w:t>
            </w:r>
            <w:r>
              <w:rPr>
                <w:rFonts w:ascii="仿宋_GB2312" w:hAnsi="宋体" w:eastAsia="仿宋_GB2312"/>
                <w:sz w:val="24"/>
              </w:rPr>
              <w:t>章条编</w:t>
            </w:r>
            <w:r>
              <w:rPr>
                <w:rFonts w:hint="eastAsia" w:ascii="仿宋_GB2312" w:hAnsi="宋体" w:eastAsia="仿宋_GB2312"/>
                <w:sz w:val="24"/>
                <w:lang w:eastAsia="zh-CN"/>
              </w:rPr>
              <w:t>号</w:t>
            </w:r>
          </w:p>
        </w:tc>
        <w:tc>
          <w:tcPr>
            <w:tcW w:w="3300" w:type="dxa"/>
          </w:tcPr>
          <w:p>
            <w:pPr>
              <w:spacing w:line="360" w:lineRule="auto"/>
              <w:ind w:firstLine="960" w:firstLineChars="400"/>
              <w:jc w:val="left"/>
              <w:rPr>
                <w:rFonts w:ascii="仿宋_GB2312" w:hAnsi="宋体" w:eastAsia="仿宋_GB2312"/>
                <w:sz w:val="24"/>
              </w:rPr>
            </w:pPr>
            <w:r>
              <w:rPr>
                <w:rFonts w:hint="eastAsia" w:ascii="仿宋_GB2312" w:hAnsi="宋体" w:eastAsia="仿宋_GB2312"/>
                <w:sz w:val="24"/>
              </w:rPr>
              <w:t>意见</w:t>
            </w:r>
            <w:r>
              <w:rPr>
                <w:rFonts w:ascii="仿宋_GB2312" w:hAnsi="宋体" w:eastAsia="仿宋_GB2312"/>
                <w:sz w:val="24"/>
              </w:rPr>
              <w:t>内容</w:t>
            </w:r>
          </w:p>
        </w:tc>
        <w:tc>
          <w:tcPr>
            <w:tcW w:w="3824" w:type="dxa"/>
          </w:tcPr>
          <w:p>
            <w:pPr>
              <w:spacing w:line="360" w:lineRule="auto"/>
              <w:jc w:val="left"/>
              <w:rPr>
                <w:rFonts w:ascii="仿宋_GB2312" w:hAnsi="宋体" w:eastAsia="仿宋_GB2312"/>
                <w:sz w:val="24"/>
              </w:rPr>
            </w:pPr>
            <w:r>
              <w:rPr>
                <w:rFonts w:hint="eastAsia" w:ascii="仿宋_GB2312" w:hAnsi="宋体" w:eastAsia="仿宋_GB2312"/>
                <w:sz w:val="24"/>
              </w:rPr>
              <w:t>提出</w:t>
            </w:r>
            <w:r>
              <w:rPr>
                <w:rFonts w:ascii="仿宋_GB2312" w:hAnsi="宋体" w:eastAsia="仿宋_GB2312"/>
                <w:sz w:val="24"/>
              </w:rPr>
              <w:t>单位（</w:t>
            </w:r>
            <w:r>
              <w:rPr>
                <w:rFonts w:hint="eastAsia" w:ascii="仿宋_GB2312" w:hAnsi="宋体" w:eastAsia="仿宋_GB2312"/>
                <w:sz w:val="24"/>
              </w:rPr>
              <w:t>个人</w:t>
            </w:r>
            <w:r>
              <w:rPr>
                <w:rFonts w:ascii="仿宋_GB2312" w:hAnsi="宋体" w:eastAsia="仿宋_GB2312"/>
                <w:sz w:val="24"/>
              </w:rPr>
              <w:t>）</w:t>
            </w:r>
          </w:p>
        </w:tc>
        <w:tc>
          <w:tcPr>
            <w:tcW w:w="1275" w:type="dxa"/>
          </w:tcPr>
          <w:p>
            <w:pPr>
              <w:spacing w:line="360" w:lineRule="auto"/>
              <w:jc w:val="left"/>
              <w:rPr>
                <w:rFonts w:ascii="仿宋_GB2312" w:hAnsi="宋体" w:eastAsia="仿宋_GB2312"/>
                <w:sz w:val="24"/>
              </w:rPr>
            </w:pPr>
            <w:r>
              <w:rPr>
                <w:rFonts w:hint="eastAsia" w:ascii="仿宋_GB2312" w:hAnsi="宋体" w:eastAsia="仿宋_GB2312"/>
                <w:sz w:val="24"/>
              </w:rPr>
              <w:t>处理</w:t>
            </w:r>
            <w:r>
              <w:rPr>
                <w:rFonts w:ascii="仿宋_GB2312" w:hAnsi="宋体" w:eastAsia="仿宋_GB2312"/>
                <w:sz w:val="24"/>
              </w:rPr>
              <w:t>意见</w:t>
            </w:r>
          </w:p>
        </w:tc>
        <w:tc>
          <w:tcPr>
            <w:tcW w:w="3192" w:type="dxa"/>
          </w:tcPr>
          <w:p>
            <w:pPr>
              <w:spacing w:line="360" w:lineRule="auto"/>
              <w:jc w:val="left"/>
              <w:rPr>
                <w:rFonts w:ascii="仿宋_GB2312" w:hAnsi="宋体" w:eastAsia="仿宋_GB2312"/>
                <w:sz w:val="24"/>
              </w:rPr>
            </w:pPr>
            <w:r>
              <w:rPr>
                <w:rFonts w:hint="eastAsia" w:ascii="仿宋_GB2312" w:hAnsi="宋体" w:eastAsia="仿宋_GB2312"/>
                <w:sz w:val="24"/>
              </w:rPr>
              <w:t>意见</w:t>
            </w:r>
            <w:r>
              <w:rPr>
                <w:rFonts w:ascii="仿宋_GB2312" w:hAnsi="宋体" w:eastAsia="仿宋_GB2312"/>
                <w:sz w:val="24"/>
              </w:rPr>
              <w:t>处理说明（</w:t>
            </w:r>
            <w:r>
              <w:rPr>
                <w:rFonts w:hint="eastAsia" w:ascii="仿宋_GB2312" w:hAnsi="宋体" w:eastAsia="仿宋_GB2312"/>
                <w:sz w:val="24"/>
              </w:rPr>
              <w:t>不</w:t>
            </w:r>
            <w:r>
              <w:rPr>
                <w:rFonts w:ascii="仿宋_GB2312" w:hAnsi="宋体" w:eastAsia="仿宋_GB2312"/>
                <w:sz w:val="24"/>
              </w:rPr>
              <w:t>采纳理由）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697" w:type="dxa"/>
          </w:tcPr>
          <w:p>
            <w:pPr>
              <w:spacing w:line="360" w:lineRule="auto"/>
              <w:jc w:val="left"/>
              <w:rPr>
                <w:rFonts w:hint="eastAsia" w:ascii="仿宋_GB2312" w:hAnsi="宋体" w:eastAsia="仿宋_GB2312"/>
                <w:sz w:val="24"/>
              </w:rPr>
            </w:pPr>
          </w:p>
        </w:tc>
        <w:tc>
          <w:tcPr>
            <w:tcW w:w="1785" w:type="dxa"/>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lang w:eastAsia="zh-CN"/>
              </w:rPr>
              <w:t>全文</w:t>
            </w:r>
          </w:p>
        </w:tc>
        <w:tc>
          <w:tcPr>
            <w:tcW w:w="3300" w:type="dxa"/>
          </w:tcPr>
          <w:p>
            <w:pPr>
              <w:spacing w:line="360" w:lineRule="auto"/>
              <w:jc w:val="left"/>
              <w:rPr>
                <w:rFonts w:hint="eastAsia" w:ascii="仿宋_GB2312" w:hAnsi="宋体" w:eastAsia="仿宋_GB2312"/>
                <w:sz w:val="24"/>
              </w:rPr>
            </w:pPr>
            <w:r>
              <w:rPr>
                <w:rFonts w:hint="eastAsia" w:ascii="仿宋_GB2312" w:hAnsi="宋体" w:eastAsia="仿宋_GB2312" w:cs="Times New Roman"/>
                <w:kern w:val="2"/>
                <w:sz w:val="24"/>
                <w:szCs w:val="24"/>
                <w:lang w:val="en-US" w:eastAsia="zh-CN" w:bidi="ar-SA"/>
              </w:rPr>
              <w:t>规范部分标准化用语</w:t>
            </w:r>
          </w:p>
        </w:tc>
        <w:tc>
          <w:tcPr>
            <w:tcW w:w="3824" w:type="dxa"/>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lang w:eastAsia="zh-CN"/>
              </w:rPr>
              <w:t>山西省马铃薯产业技术体系</w:t>
            </w:r>
          </w:p>
        </w:tc>
        <w:tc>
          <w:tcPr>
            <w:tcW w:w="1275" w:type="dxa"/>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lang w:eastAsia="zh-CN"/>
              </w:rPr>
              <w:t>采纳</w:t>
            </w:r>
          </w:p>
        </w:tc>
        <w:tc>
          <w:tcPr>
            <w:tcW w:w="3192" w:type="dxa"/>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lang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697"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1</w:t>
            </w:r>
          </w:p>
        </w:tc>
        <w:tc>
          <w:tcPr>
            <w:tcW w:w="1785" w:type="dxa"/>
            <w:vAlign w:val="top"/>
          </w:tcPr>
          <w:p>
            <w:pPr>
              <w:spacing w:line="360" w:lineRule="auto"/>
              <w:jc w:val="left"/>
              <w:rPr>
                <w:rFonts w:hint="default" w:ascii="仿宋_GB2312" w:hAnsi="宋体" w:eastAsia="仿宋_GB2312"/>
                <w:sz w:val="24"/>
                <w:lang w:val="en-US" w:eastAsia="zh-CN"/>
              </w:rPr>
            </w:pPr>
            <w:r>
              <w:rPr>
                <w:rFonts w:hint="eastAsia" w:ascii="仿宋_GB2312" w:hAnsi="宋体" w:eastAsia="仿宋_GB2312"/>
                <w:sz w:val="24"/>
                <w:lang w:val="en-US" w:eastAsia="zh-CN"/>
              </w:rPr>
              <w:t>6.1.1</w:t>
            </w:r>
          </w:p>
        </w:tc>
        <w:tc>
          <w:tcPr>
            <w:tcW w:w="3300" w:type="dxa"/>
            <w:vAlign w:val="top"/>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lang w:eastAsia="zh-CN"/>
              </w:rPr>
              <w:t>改变了地膜宽带</w:t>
            </w:r>
          </w:p>
        </w:tc>
        <w:tc>
          <w:tcPr>
            <w:tcW w:w="3824" w:type="dxa"/>
            <w:vAlign w:val="top"/>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lang w:eastAsia="zh-CN"/>
              </w:rPr>
              <w:t>项目组</w:t>
            </w:r>
          </w:p>
        </w:tc>
        <w:tc>
          <w:tcPr>
            <w:tcW w:w="1275" w:type="dxa"/>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lang w:eastAsia="zh-CN"/>
              </w:rPr>
              <w:t>采纳</w:t>
            </w:r>
          </w:p>
        </w:tc>
        <w:tc>
          <w:tcPr>
            <w:tcW w:w="3192" w:type="dxa"/>
          </w:tcPr>
          <w:p>
            <w:pPr>
              <w:spacing w:line="360" w:lineRule="auto"/>
              <w:jc w:val="left"/>
              <w:rPr>
                <w:rFonts w:ascii="仿宋_GB2312" w:hAnsi="宋体" w:eastAsia="仿宋_GB2312"/>
                <w:sz w:val="24"/>
              </w:rPr>
            </w:pPr>
            <w:r>
              <w:rPr>
                <w:rFonts w:hint="eastAsia" w:ascii="仿宋_GB2312" w:hAnsi="宋体" w:eastAsia="仿宋_GB2312"/>
                <w:sz w:val="24"/>
                <w:lang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697" w:type="dxa"/>
            <w:vAlign w:val="top"/>
          </w:tcPr>
          <w:p>
            <w:pPr>
              <w:spacing w:line="360" w:lineRule="auto"/>
              <w:jc w:val="left"/>
              <w:rPr>
                <w:rFonts w:ascii="仿宋_GB2312" w:hAnsi="宋体" w:eastAsia="仿宋_GB2312" w:cs="Times New Roman"/>
                <w:kern w:val="2"/>
                <w:sz w:val="24"/>
                <w:szCs w:val="24"/>
                <w:lang w:val="en-US" w:eastAsia="zh-CN" w:bidi="ar-SA"/>
              </w:rPr>
            </w:pPr>
            <w:r>
              <w:rPr>
                <w:rFonts w:hint="eastAsia" w:ascii="仿宋_GB2312" w:hAnsi="宋体" w:eastAsia="仿宋_GB2312"/>
                <w:sz w:val="24"/>
              </w:rPr>
              <w:t>2</w:t>
            </w:r>
          </w:p>
        </w:tc>
        <w:tc>
          <w:tcPr>
            <w:tcW w:w="1785" w:type="dxa"/>
            <w:vAlign w:val="top"/>
          </w:tcPr>
          <w:p>
            <w:pPr>
              <w:spacing w:line="360" w:lineRule="auto"/>
              <w:jc w:val="left"/>
              <w:rPr>
                <w:rFonts w:hint="default" w:ascii="仿宋_GB2312" w:hAnsi="宋体" w:eastAsia="仿宋_GB2312" w:cs="Times New Roman"/>
                <w:kern w:val="2"/>
                <w:sz w:val="24"/>
                <w:szCs w:val="24"/>
                <w:lang w:val="en-US" w:eastAsia="zh-CN" w:bidi="ar-SA"/>
              </w:rPr>
            </w:pPr>
            <w:r>
              <w:rPr>
                <w:rFonts w:hint="eastAsia" w:ascii="仿宋_GB2312" w:hAnsi="宋体" w:eastAsia="仿宋_GB2312"/>
                <w:sz w:val="24"/>
              </w:rPr>
              <w:t>7</w:t>
            </w:r>
            <w:r>
              <w:rPr>
                <w:rFonts w:hint="eastAsia" w:ascii="仿宋_GB2312" w:hAnsi="宋体" w:eastAsia="仿宋_GB2312"/>
                <w:sz w:val="24"/>
                <w:lang w:val="en-US" w:eastAsia="zh-CN"/>
              </w:rPr>
              <w:t>.1、7.3</w:t>
            </w:r>
          </w:p>
        </w:tc>
        <w:tc>
          <w:tcPr>
            <w:tcW w:w="3300" w:type="dxa"/>
            <w:vAlign w:val="top"/>
          </w:tcPr>
          <w:p>
            <w:pPr>
              <w:spacing w:line="360" w:lineRule="auto"/>
              <w:jc w:val="left"/>
              <w:rPr>
                <w:rFonts w:ascii="仿宋_GB2312" w:hAnsi="宋体" w:eastAsia="仿宋_GB2312" w:cs="Times New Roman"/>
                <w:kern w:val="2"/>
                <w:sz w:val="24"/>
                <w:szCs w:val="24"/>
                <w:lang w:val="en-US" w:eastAsia="zh-CN" w:bidi="ar-SA"/>
              </w:rPr>
            </w:pPr>
            <w:r>
              <w:rPr>
                <w:rFonts w:hint="eastAsia" w:ascii="仿宋_GB2312" w:hAnsi="宋体" w:eastAsia="仿宋_GB2312"/>
                <w:sz w:val="24"/>
              </w:rPr>
              <w:t>增加</w:t>
            </w:r>
            <w:r>
              <w:rPr>
                <w:rFonts w:ascii="仿宋_GB2312" w:hAnsi="宋体" w:eastAsia="仿宋_GB2312"/>
                <w:sz w:val="24"/>
              </w:rPr>
              <w:t>农机农艺技术</w:t>
            </w:r>
          </w:p>
        </w:tc>
        <w:tc>
          <w:tcPr>
            <w:tcW w:w="3824"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河曲兴农科技股份有限公司、沁源县沁丰薯业有限公司</w:t>
            </w:r>
          </w:p>
        </w:tc>
        <w:tc>
          <w:tcPr>
            <w:tcW w:w="1275" w:type="dxa"/>
          </w:tcPr>
          <w:p>
            <w:pPr>
              <w:spacing w:line="360" w:lineRule="auto"/>
              <w:jc w:val="left"/>
              <w:rPr>
                <w:rFonts w:ascii="仿宋_GB2312" w:hAnsi="宋体" w:eastAsia="仿宋_GB2312"/>
                <w:sz w:val="24"/>
              </w:rPr>
            </w:pPr>
            <w:r>
              <w:rPr>
                <w:rFonts w:hint="eastAsia" w:ascii="仿宋_GB2312" w:hAnsi="宋体" w:eastAsia="仿宋_GB2312"/>
                <w:sz w:val="24"/>
              </w:rPr>
              <w:t>采纳</w:t>
            </w:r>
          </w:p>
        </w:tc>
        <w:tc>
          <w:tcPr>
            <w:tcW w:w="3192" w:type="dxa"/>
          </w:tcPr>
          <w:p>
            <w:pPr>
              <w:spacing w:line="360" w:lineRule="auto"/>
              <w:jc w:val="left"/>
              <w:rPr>
                <w:rFonts w:ascii="仿宋_GB2312" w:hAnsi="宋体" w:eastAsia="仿宋_GB2312"/>
                <w:sz w:val="24"/>
              </w:rPr>
            </w:pPr>
            <w:r>
              <w:rPr>
                <w:rFonts w:hint="eastAsia" w:ascii="仿宋_GB2312" w:hAnsi="宋体" w:eastAsia="仿宋_GB2312"/>
                <w:sz w:val="24"/>
                <w:lang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697"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3</w:t>
            </w:r>
          </w:p>
        </w:tc>
        <w:tc>
          <w:tcPr>
            <w:tcW w:w="1785" w:type="dxa"/>
            <w:vAlign w:val="top"/>
          </w:tcPr>
          <w:p>
            <w:pPr>
              <w:spacing w:line="360" w:lineRule="auto"/>
              <w:jc w:val="left"/>
              <w:rPr>
                <w:rFonts w:hint="default" w:ascii="仿宋_GB2312" w:hAnsi="宋体" w:eastAsia="仿宋_GB2312" w:cs="Times New Roman"/>
                <w:kern w:val="2"/>
                <w:sz w:val="24"/>
                <w:szCs w:val="24"/>
                <w:lang w:val="en-US" w:eastAsia="zh-CN" w:bidi="ar-SA"/>
              </w:rPr>
            </w:pPr>
            <w:r>
              <w:rPr>
                <w:rFonts w:ascii="仿宋_GB2312" w:hAnsi="宋体" w:eastAsia="仿宋_GB2312"/>
                <w:sz w:val="24"/>
              </w:rPr>
              <w:t>7.1</w:t>
            </w:r>
            <w:r>
              <w:rPr>
                <w:rFonts w:hint="eastAsia" w:ascii="仿宋_GB2312" w:hAnsi="宋体" w:eastAsia="仿宋_GB2312"/>
                <w:sz w:val="24"/>
                <w:lang w:eastAsia="zh-CN"/>
              </w:rPr>
              <w:t>、</w:t>
            </w:r>
          </w:p>
        </w:tc>
        <w:tc>
          <w:tcPr>
            <w:tcW w:w="3300"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增加播种</w:t>
            </w:r>
            <w:r>
              <w:rPr>
                <w:rFonts w:hint="eastAsia" w:ascii="仿宋_GB2312" w:hAnsi="宋体" w:eastAsia="仿宋_GB2312"/>
                <w:sz w:val="24"/>
                <w:lang w:eastAsia="zh-CN"/>
              </w:rPr>
              <w:t>时期</w:t>
            </w:r>
          </w:p>
        </w:tc>
        <w:tc>
          <w:tcPr>
            <w:tcW w:w="3824"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沁源县沁丰薯业有限公司</w:t>
            </w:r>
            <w:r>
              <w:rPr>
                <w:rFonts w:hint="eastAsia" w:ascii="仿宋_GB2312" w:hAnsi="宋体" w:eastAsia="仿宋_GB2312"/>
                <w:sz w:val="24"/>
                <w:lang w:eastAsia="zh-CN"/>
              </w:rPr>
              <w:t>、省马铃薯产业技术体系专家柴生武</w:t>
            </w:r>
          </w:p>
        </w:tc>
        <w:tc>
          <w:tcPr>
            <w:tcW w:w="1275" w:type="dxa"/>
            <w:vAlign w:val="top"/>
          </w:tcPr>
          <w:p>
            <w:pPr>
              <w:spacing w:line="360" w:lineRule="auto"/>
              <w:jc w:val="left"/>
              <w:rPr>
                <w:rFonts w:ascii="仿宋_GB2312" w:hAnsi="宋体" w:eastAsia="仿宋_GB2312" w:cs="Times New Roman"/>
                <w:kern w:val="2"/>
                <w:sz w:val="24"/>
                <w:szCs w:val="24"/>
                <w:lang w:val="en-US" w:eastAsia="zh-CN" w:bidi="ar-SA"/>
              </w:rPr>
            </w:pPr>
            <w:r>
              <w:rPr>
                <w:rFonts w:hint="eastAsia" w:ascii="仿宋_GB2312" w:hAnsi="宋体" w:eastAsia="仿宋_GB2312"/>
                <w:sz w:val="24"/>
              </w:rPr>
              <w:t>采纳</w:t>
            </w:r>
          </w:p>
        </w:tc>
        <w:tc>
          <w:tcPr>
            <w:tcW w:w="3192" w:type="dxa"/>
          </w:tcPr>
          <w:p>
            <w:pPr>
              <w:spacing w:line="360" w:lineRule="auto"/>
              <w:jc w:val="left"/>
              <w:rPr>
                <w:rFonts w:ascii="仿宋_GB2312" w:hAnsi="宋体" w:eastAsia="仿宋_GB2312"/>
                <w:sz w:val="24"/>
              </w:rPr>
            </w:pPr>
            <w:r>
              <w:rPr>
                <w:rFonts w:hint="eastAsia" w:ascii="仿宋_GB2312" w:hAnsi="宋体" w:eastAsia="仿宋_GB2312"/>
                <w:sz w:val="24"/>
                <w:lang w:eastAsia="zh-CN"/>
              </w:rPr>
              <w:t>已修改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697"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lang w:val="en-US" w:eastAsia="zh-CN"/>
              </w:rPr>
              <w:t>4</w:t>
            </w:r>
          </w:p>
        </w:tc>
        <w:tc>
          <w:tcPr>
            <w:tcW w:w="1785" w:type="dxa"/>
            <w:vAlign w:val="top"/>
          </w:tcPr>
          <w:p>
            <w:pPr>
              <w:spacing w:line="360" w:lineRule="auto"/>
              <w:jc w:val="left"/>
              <w:rPr>
                <w:rFonts w:ascii="仿宋_GB2312" w:hAnsi="宋体" w:eastAsia="仿宋_GB2312"/>
                <w:sz w:val="24"/>
              </w:rPr>
            </w:pPr>
            <w:r>
              <w:rPr>
                <w:rFonts w:hint="eastAsia" w:ascii="仿宋_GB2312" w:hAnsi="宋体" w:eastAsia="仿宋_GB2312"/>
                <w:sz w:val="24"/>
              </w:rPr>
              <w:t>8</w:t>
            </w:r>
          </w:p>
          <w:p>
            <w:pPr>
              <w:spacing w:line="360" w:lineRule="auto"/>
              <w:jc w:val="left"/>
              <w:rPr>
                <w:rFonts w:ascii="仿宋_GB2312" w:hAnsi="宋体" w:eastAsia="仿宋_GB2312" w:cs="Times New Roman"/>
                <w:kern w:val="2"/>
                <w:sz w:val="24"/>
                <w:szCs w:val="24"/>
                <w:lang w:val="en-US" w:eastAsia="zh-CN" w:bidi="ar-SA"/>
              </w:rPr>
            </w:pPr>
          </w:p>
        </w:tc>
        <w:tc>
          <w:tcPr>
            <w:tcW w:w="3300"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增加</w:t>
            </w:r>
            <w:r>
              <w:rPr>
                <w:rFonts w:ascii="仿宋_GB2312" w:hAnsi="宋体" w:eastAsia="仿宋_GB2312"/>
                <w:sz w:val="24"/>
              </w:rPr>
              <w:t>滴灌、</w:t>
            </w:r>
            <w:r>
              <w:rPr>
                <w:rFonts w:hint="eastAsia" w:ascii="仿宋_GB2312" w:hAnsi="宋体" w:eastAsia="仿宋_GB2312"/>
                <w:sz w:val="24"/>
              </w:rPr>
              <w:t>施肥</w:t>
            </w:r>
            <w:r>
              <w:rPr>
                <w:rFonts w:ascii="仿宋_GB2312" w:hAnsi="宋体" w:eastAsia="仿宋_GB2312"/>
                <w:sz w:val="24"/>
              </w:rPr>
              <w:t>技术</w:t>
            </w:r>
            <w:r>
              <w:rPr>
                <w:rFonts w:hint="eastAsia" w:ascii="仿宋_GB2312" w:hAnsi="宋体" w:eastAsia="仿宋_GB2312"/>
                <w:sz w:val="24"/>
              </w:rPr>
              <w:t>，</w:t>
            </w:r>
            <w:r>
              <w:rPr>
                <w:rFonts w:hint="eastAsia" w:ascii="仿宋_GB2312" w:hAnsi="宋体" w:eastAsia="仿宋_GB2312"/>
                <w:sz w:val="24"/>
                <w:lang w:eastAsia="zh-CN"/>
              </w:rPr>
              <w:t>增加地下害虫、土传病害防治技术</w:t>
            </w:r>
          </w:p>
        </w:tc>
        <w:tc>
          <w:tcPr>
            <w:tcW w:w="3824"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文水田园薯业有限公司、山西蓬勃农业科技有限公司</w:t>
            </w:r>
            <w:r>
              <w:rPr>
                <w:rFonts w:hint="eastAsia" w:ascii="仿宋_GB2312" w:hAnsi="宋体" w:eastAsia="仿宋_GB2312"/>
                <w:sz w:val="24"/>
                <w:lang w:eastAsia="zh-CN"/>
              </w:rPr>
              <w:t>、山西农业大学植保学院韩鹏杰、省马铃薯产业技术体系专家王宏庭、</w:t>
            </w:r>
            <w:r>
              <w:rPr>
                <w:rFonts w:hint="eastAsia" w:ascii="仿宋_GB2312" w:hAnsi="宋体" w:eastAsia="仿宋_GB2312"/>
                <w:sz w:val="24"/>
              </w:rPr>
              <w:t>浑源县荞麦川继丰马铃薯原良种种植合作社</w:t>
            </w:r>
            <w:r>
              <w:rPr>
                <w:rFonts w:hint="eastAsia" w:ascii="仿宋_GB2312" w:hAnsi="宋体" w:eastAsia="仿宋_GB2312"/>
                <w:sz w:val="24"/>
                <w:lang w:eastAsia="zh-CN"/>
              </w:rPr>
              <w:t>。</w:t>
            </w:r>
          </w:p>
        </w:tc>
        <w:tc>
          <w:tcPr>
            <w:tcW w:w="1275"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lang w:eastAsia="zh-CN"/>
              </w:rPr>
              <w:t>采纳</w:t>
            </w:r>
          </w:p>
        </w:tc>
        <w:tc>
          <w:tcPr>
            <w:tcW w:w="3192" w:type="dxa"/>
          </w:tcPr>
          <w:p>
            <w:pPr>
              <w:spacing w:line="360" w:lineRule="auto"/>
              <w:jc w:val="left"/>
              <w:rPr>
                <w:rFonts w:ascii="仿宋_GB2312" w:hAnsi="宋体" w:eastAsia="仿宋_GB2312"/>
                <w:sz w:val="24"/>
              </w:rPr>
            </w:pPr>
            <w:r>
              <w:rPr>
                <w:rFonts w:hint="eastAsia" w:ascii="仿宋_GB2312" w:hAnsi="宋体" w:eastAsia="仿宋_GB2312"/>
                <w:sz w:val="24"/>
                <w:lang w:eastAsia="zh-CN"/>
              </w:rPr>
              <w:t>已修改，增加了通过滴灌防控地下害虫、土传病害内容。与其他防控措施没有采纳。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697"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lang w:val="en-US" w:eastAsia="zh-CN"/>
              </w:rPr>
              <w:t>5</w:t>
            </w:r>
          </w:p>
        </w:tc>
        <w:tc>
          <w:tcPr>
            <w:tcW w:w="1785" w:type="dxa"/>
            <w:vAlign w:val="top"/>
          </w:tcPr>
          <w:p>
            <w:pPr>
              <w:spacing w:line="360" w:lineRule="auto"/>
              <w:jc w:val="left"/>
              <w:rPr>
                <w:rFonts w:ascii="仿宋_GB2312" w:hAnsi="宋体" w:eastAsia="仿宋_GB2312"/>
                <w:sz w:val="24"/>
              </w:rPr>
            </w:pPr>
            <w:r>
              <w:rPr>
                <w:rFonts w:hint="eastAsia" w:ascii="仿宋_GB2312" w:hAnsi="宋体" w:eastAsia="仿宋_GB2312"/>
                <w:sz w:val="24"/>
              </w:rPr>
              <w:t>10</w:t>
            </w:r>
          </w:p>
        </w:tc>
        <w:tc>
          <w:tcPr>
            <w:tcW w:w="3300" w:type="dxa"/>
            <w:vAlign w:val="top"/>
          </w:tcPr>
          <w:p>
            <w:pPr>
              <w:spacing w:line="360" w:lineRule="auto"/>
              <w:jc w:val="left"/>
              <w:rPr>
                <w:rFonts w:hint="eastAsia" w:ascii="仿宋_GB2312" w:hAnsi="宋体" w:eastAsia="仿宋_GB2312"/>
                <w:sz w:val="24"/>
              </w:rPr>
            </w:pPr>
            <w:r>
              <w:rPr>
                <w:rFonts w:hint="eastAsia" w:ascii="仿宋_GB2312" w:hAnsi="宋体" w:eastAsia="仿宋_GB2312"/>
                <w:sz w:val="24"/>
                <w:lang w:eastAsia="zh-CN"/>
              </w:rPr>
              <w:t>增加</w:t>
            </w:r>
            <w:r>
              <w:rPr>
                <w:rFonts w:hint="eastAsia" w:ascii="仿宋_GB2312" w:hAnsi="宋体" w:eastAsia="仿宋_GB2312"/>
                <w:sz w:val="24"/>
              </w:rPr>
              <w:t>杀秧</w:t>
            </w:r>
          </w:p>
        </w:tc>
        <w:tc>
          <w:tcPr>
            <w:tcW w:w="3824" w:type="dxa"/>
            <w:vAlign w:val="top"/>
          </w:tcPr>
          <w:p>
            <w:pPr>
              <w:spacing w:line="360" w:lineRule="auto"/>
              <w:jc w:val="left"/>
              <w:rPr>
                <w:rFonts w:hint="eastAsia" w:ascii="仿宋_GB2312" w:hAnsi="宋体" w:eastAsia="仿宋_GB2312"/>
                <w:sz w:val="24"/>
              </w:rPr>
            </w:pPr>
            <w:r>
              <w:rPr>
                <w:rFonts w:hint="eastAsia" w:ascii="仿宋_GB2312" w:hAnsi="宋体" w:eastAsia="仿宋_GB2312"/>
                <w:sz w:val="24"/>
              </w:rPr>
              <w:t>文水田园薯业有限公司</w:t>
            </w:r>
            <w:r>
              <w:rPr>
                <w:rFonts w:hint="eastAsia" w:ascii="仿宋_GB2312" w:hAnsi="宋体" w:eastAsia="仿宋_GB2312"/>
                <w:sz w:val="24"/>
                <w:lang w:eastAsia="zh-CN"/>
              </w:rPr>
              <w:t>、省马铃薯产业技术体系专家王宏庭</w:t>
            </w:r>
          </w:p>
        </w:tc>
        <w:tc>
          <w:tcPr>
            <w:tcW w:w="1275"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rPr>
              <w:t>采纳</w:t>
            </w:r>
          </w:p>
        </w:tc>
        <w:tc>
          <w:tcPr>
            <w:tcW w:w="3192" w:type="dxa"/>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lang w:eastAsia="zh-CN"/>
              </w:rPr>
              <w:t>已修改，技术更完整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697"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lang w:val="en-US" w:eastAsia="zh-CN"/>
              </w:rPr>
              <w:t>6</w:t>
            </w:r>
          </w:p>
        </w:tc>
        <w:tc>
          <w:tcPr>
            <w:tcW w:w="1785" w:type="dxa"/>
            <w:vAlign w:val="top"/>
          </w:tcPr>
          <w:p>
            <w:pPr>
              <w:spacing w:line="360" w:lineRule="auto"/>
              <w:jc w:val="left"/>
              <w:rPr>
                <w:rFonts w:ascii="仿宋_GB2312" w:hAnsi="宋体" w:eastAsia="仿宋_GB2312"/>
                <w:sz w:val="24"/>
              </w:rPr>
            </w:pPr>
            <w:r>
              <w:rPr>
                <w:rFonts w:ascii="仿宋_GB2312" w:hAnsi="宋体" w:eastAsia="仿宋_GB2312"/>
                <w:sz w:val="24"/>
              </w:rPr>
              <w:t>11</w:t>
            </w:r>
          </w:p>
        </w:tc>
        <w:tc>
          <w:tcPr>
            <w:tcW w:w="3300" w:type="dxa"/>
            <w:vAlign w:val="top"/>
          </w:tcPr>
          <w:p>
            <w:pPr>
              <w:spacing w:line="360" w:lineRule="auto"/>
              <w:jc w:val="left"/>
              <w:rPr>
                <w:rFonts w:hint="eastAsia" w:ascii="仿宋_GB2312" w:hAnsi="宋体" w:eastAsia="仿宋_GB2312"/>
                <w:sz w:val="24"/>
              </w:rPr>
            </w:pPr>
            <w:r>
              <w:rPr>
                <w:rFonts w:hint="eastAsia" w:ascii="仿宋_GB2312" w:hAnsi="宋体" w:eastAsia="仿宋_GB2312"/>
                <w:sz w:val="24"/>
                <w:lang w:eastAsia="zh-CN"/>
              </w:rPr>
              <w:t>增加</w:t>
            </w:r>
            <w:r>
              <w:rPr>
                <w:rFonts w:ascii="仿宋_GB2312" w:hAnsi="宋体" w:eastAsia="仿宋_GB2312"/>
                <w:sz w:val="24"/>
              </w:rPr>
              <w:t>收获</w:t>
            </w:r>
          </w:p>
        </w:tc>
        <w:tc>
          <w:tcPr>
            <w:tcW w:w="3824" w:type="dxa"/>
            <w:vAlign w:val="top"/>
          </w:tcPr>
          <w:p>
            <w:pPr>
              <w:spacing w:line="360" w:lineRule="auto"/>
              <w:jc w:val="left"/>
              <w:rPr>
                <w:rFonts w:hint="eastAsia" w:ascii="仿宋_GB2312" w:hAnsi="宋体" w:eastAsia="仿宋_GB2312"/>
                <w:sz w:val="24"/>
              </w:rPr>
            </w:pPr>
            <w:r>
              <w:rPr>
                <w:rFonts w:hint="eastAsia" w:ascii="仿宋_GB2312" w:hAnsi="宋体" w:eastAsia="仿宋_GB2312"/>
                <w:sz w:val="24"/>
              </w:rPr>
              <w:t>文水田园薯业有限公司</w:t>
            </w:r>
          </w:p>
        </w:tc>
        <w:tc>
          <w:tcPr>
            <w:tcW w:w="1275"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lang w:eastAsia="zh-CN"/>
              </w:rPr>
              <w:t>采纳</w:t>
            </w:r>
          </w:p>
        </w:tc>
        <w:tc>
          <w:tcPr>
            <w:tcW w:w="3192" w:type="dxa"/>
          </w:tcPr>
          <w:p>
            <w:pPr>
              <w:spacing w:line="360" w:lineRule="auto"/>
              <w:jc w:val="left"/>
              <w:rPr>
                <w:rFonts w:ascii="仿宋_GB2312" w:hAnsi="宋体" w:eastAsia="仿宋_GB2312"/>
                <w:sz w:val="24"/>
              </w:rPr>
            </w:pPr>
            <w:r>
              <w:rPr>
                <w:rFonts w:hint="eastAsia" w:ascii="仿宋_GB2312" w:hAnsi="宋体" w:eastAsia="仿宋_GB2312"/>
                <w:sz w:val="24"/>
                <w:lang w:eastAsia="zh-CN"/>
              </w:rPr>
              <w:t>已修改，技术更完整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697"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lang w:val="en-US" w:eastAsia="zh-CN"/>
              </w:rPr>
              <w:t>7</w:t>
            </w:r>
          </w:p>
        </w:tc>
        <w:tc>
          <w:tcPr>
            <w:tcW w:w="1785" w:type="dxa"/>
            <w:vAlign w:val="top"/>
          </w:tcPr>
          <w:p>
            <w:pPr>
              <w:spacing w:line="360" w:lineRule="auto"/>
              <w:jc w:val="left"/>
              <w:rPr>
                <w:rFonts w:ascii="仿宋_GB2312" w:hAnsi="宋体" w:eastAsia="仿宋_GB2312"/>
                <w:sz w:val="24"/>
              </w:rPr>
            </w:pPr>
            <w:r>
              <w:rPr>
                <w:rFonts w:ascii="仿宋_GB2312" w:hAnsi="宋体" w:eastAsia="仿宋_GB2312"/>
                <w:sz w:val="24"/>
              </w:rPr>
              <w:t>12</w:t>
            </w:r>
          </w:p>
        </w:tc>
        <w:tc>
          <w:tcPr>
            <w:tcW w:w="3300" w:type="dxa"/>
            <w:vAlign w:val="top"/>
          </w:tcPr>
          <w:p>
            <w:pPr>
              <w:spacing w:line="360" w:lineRule="auto"/>
              <w:jc w:val="left"/>
              <w:rPr>
                <w:rFonts w:ascii="仿宋_GB2312" w:hAnsi="宋体" w:eastAsia="仿宋_GB2312"/>
                <w:sz w:val="24"/>
              </w:rPr>
            </w:pPr>
            <w:r>
              <w:rPr>
                <w:rFonts w:ascii="仿宋_GB2312" w:hAnsi="宋体" w:eastAsia="仿宋_GB2312"/>
                <w:sz w:val="24"/>
              </w:rPr>
              <w:t>建立田间生产档案</w:t>
            </w:r>
          </w:p>
        </w:tc>
        <w:tc>
          <w:tcPr>
            <w:tcW w:w="3824" w:type="dxa"/>
            <w:vAlign w:val="top"/>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rPr>
              <w:t>文水田园薯业有限公司、山西蓬勃农业科技有限公司</w:t>
            </w:r>
            <w:r>
              <w:rPr>
                <w:rFonts w:hint="eastAsia" w:ascii="仿宋_GB2312" w:hAnsi="宋体" w:eastAsia="仿宋_GB2312"/>
                <w:sz w:val="24"/>
                <w:lang w:eastAsia="zh-CN"/>
              </w:rPr>
              <w:t>、</w:t>
            </w:r>
          </w:p>
        </w:tc>
        <w:tc>
          <w:tcPr>
            <w:tcW w:w="1275" w:type="dxa"/>
          </w:tcPr>
          <w:p>
            <w:pPr>
              <w:spacing w:line="360" w:lineRule="auto"/>
              <w:jc w:val="left"/>
              <w:rPr>
                <w:rFonts w:hint="eastAsia" w:ascii="仿宋_GB2312" w:hAnsi="宋体" w:eastAsia="仿宋_GB2312"/>
                <w:sz w:val="24"/>
                <w:lang w:eastAsia="zh-CN"/>
              </w:rPr>
            </w:pPr>
            <w:r>
              <w:rPr>
                <w:rFonts w:hint="eastAsia" w:ascii="仿宋_GB2312" w:hAnsi="宋体" w:eastAsia="仿宋_GB2312"/>
                <w:sz w:val="24"/>
                <w:lang w:eastAsia="zh-CN"/>
              </w:rPr>
              <w:t>采纳</w:t>
            </w:r>
          </w:p>
        </w:tc>
        <w:tc>
          <w:tcPr>
            <w:tcW w:w="3192" w:type="dxa"/>
          </w:tcPr>
          <w:p>
            <w:pPr>
              <w:spacing w:line="360" w:lineRule="auto"/>
              <w:jc w:val="left"/>
              <w:rPr>
                <w:rFonts w:ascii="仿宋_GB2312" w:hAnsi="宋体" w:eastAsia="仿宋_GB2312"/>
                <w:sz w:val="24"/>
              </w:rPr>
            </w:pPr>
            <w:r>
              <w:rPr>
                <w:rFonts w:hint="eastAsia" w:ascii="仿宋_GB2312" w:hAnsi="宋体" w:eastAsia="仿宋_GB2312"/>
                <w:sz w:val="24"/>
                <w:lang w:eastAsia="zh-CN"/>
              </w:rPr>
              <w:t>已修改，产品溯源，可追查问题产品，便于整改。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697"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lang w:val="en-US" w:eastAsia="zh-CN"/>
              </w:rPr>
              <w:t>8</w:t>
            </w:r>
          </w:p>
        </w:tc>
        <w:tc>
          <w:tcPr>
            <w:tcW w:w="1785" w:type="dxa"/>
          </w:tcPr>
          <w:p>
            <w:pPr>
              <w:spacing w:line="360" w:lineRule="auto"/>
              <w:jc w:val="left"/>
              <w:rPr>
                <w:rFonts w:ascii="仿宋_GB2312" w:hAnsi="宋体" w:eastAsia="仿宋_GB2312"/>
                <w:sz w:val="24"/>
              </w:rPr>
            </w:pPr>
          </w:p>
        </w:tc>
        <w:tc>
          <w:tcPr>
            <w:tcW w:w="3300" w:type="dxa"/>
          </w:tcPr>
          <w:p>
            <w:pPr>
              <w:spacing w:line="360" w:lineRule="auto"/>
              <w:jc w:val="left"/>
              <w:rPr>
                <w:rFonts w:ascii="仿宋_GB2312" w:hAnsi="宋体" w:eastAsia="仿宋_GB2312"/>
                <w:sz w:val="24"/>
              </w:rPr>
            </w:pPr>
            <w:r>
              <w:rPr>
                <w:rFonts w:hint="eastAsia" w:ascii="仿宋_GB2312" w:hAnsi="宋体" w:eastAsia="仿宋_GB2312"/>
                <w:sz w:val="24"/>
              </w:rPr>
              <w:t>种薯选择</w:t>
            </w:r>
            <w:r>
              <w:rPr>
                <w:rFonts w:ascii="仿宋_GB2312" w:hAnsi="宋体" w:eastAsia="仿宋_GB2312"/>
                <w:sz w:val="24"/>
              </w:rPr>
              <w:t>、种薯处理</w:t>
            </w:r>
          </w:p>
        </w:tc>
        <w:tc>
          <w:tcPr>
            <w:tcW w:w="3824" w:type="dxa"/>
          </w:tcPr>
          <w:p>
            <w:pPr>
              <w:spacing w:line="360" w:lineRule="auto"/>
              <w:jc w:val="left"/>
              <w:rPr>
                <w:rFonts w:ascii="仿宋_GB2312" w:hAnsi="宋体" w:eastAsia="仿宋_GB2312"/>
                <w:sz w:val="24"/>
              </w:rPr>
            </w:pPr>
            <w:r>
              <w:rPr>
                <w:rFonts w:hint="eastAsia" w:ascii="仿宋_GB2312" w:hAnsi="宋体" w:eastAsia="仿宋_GB2312"/>
                <w:sz w:val="24"/>
              </w:rPr>
              <w:t>广灵县柴忠马铃薯种植专业合作社</w:t>
            </w:r>
          </w:p>
        </w:tc>
        <w:tc>
          <w:tcPr>
            <w:tcW w:w="1275" w:type="dxa"/>
          </w:tcPr>
          <w:p>
            <w:pPr>
              <w:spacing w:line="360" w:lineRule="auto"/>
              <w:jc w:val="left"/>
              <w:rPr>
                <w:rFonts w:ascii="仿宋_GB2312" w:hAnsi="宋体" w:eastAsia="仿宋_GB2312"/>
                <w:sz w:val="24"/>
              </w:rPr>
            </w:pPr>
            <w:r>
              <w:rPr>
                <w:rFonts w:hint="eastAsia" w:ascii="仿宋_GB2312" w:hAnsi="宋体" w:eastAsia="仿宋_GB2312"/>
                <w:sz w:val="24"/>
              </w:rPr>
              <w:t>不</w:t>
            </w:r>
            <w:r>
              <w:rPr>
                <w:rFonts w:ascii="仿宋_GB2312" w:hAnsi="宋体" w:eastAsia="仿宋_GB2312"/>
                <w:sz w:val="24"/>
              </w:rPr>
              <w:t>采纳</w:t>
            </w:r>
          </w:p>
        </w:tc>
        <w:tc>
          <w:tcPr>
            <w:tcW w:w="3192" w:type="dxa"/>
            <w:vMerge w:val="restart"/>
          </w:tcPr>
          <w:p>
            <w:pPr>
              <w:spacing w:line="360" w:lineRule="auto"/>
              <w:jc w:val="left"/>
              <w:rPr>
                <w:rFonts w:ascii="仿宋_GB2312" w:hAnsi="宋体" w:eastAsia="仿宋_GB2312"/>
                <w:sz w:val="24"/>
              </w:rPr>
            </w:pPr>
            <w:r>
              <w:rPr>
                <w:rFonts w:hint="eastAsia" w:ascii="仿宋_GB2312" w:hAnsi="宋体" w:eastAsia="仿宋_GB2312"/>
                <w:sz w:val="24"/>
              </w:rPr>
              <w:t>其他</w:t>
            </w:r>
            <w:r>
              <w:rPr>
                <w:rFonts w:ascii="仿宋_GB2312" w:hAnsi="宋体" w:eastAsia="仿宋_GB2312"/>
                <w:sz w:val="24"/>
              </w:rPr>
              <w:t>规程已涉及到这些内容，不再重复</w:t>
            </w:r>
            <w:r>
              <w:rPr>
                <w:rFonts w:hint="eastAsia" w:ascii="仿宋_GB2312" w:hAnsi="宋体" w:eastAsia="仿宋_GB2312"/>
                <w:sz w:val="24"/>
              </w:rPr>
              <w:t>规定</w:t>
            </w:r>
            <w:r>
              <w:rPr>
                <w:rFonts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697" w:type="dxa"/>
            <w:vAlign w:val="top"/>
          </w:tcPr>
          <w:p>
            <w:pPr>
              <w:spacing w:line="360" w:lineRule="auto"/>
              <w:jc w:val="left"/>
              <w:rPr>
                <w:rFonts w:hint="eastAsia" w:ascii="仿宋_GB2312" w:hAnsi="宋体" w:eastAsia="仿宋_GB2312" w:cs="Times New Roman"/>
                <w:kern w:val="2"/>
                <w:sz w:val="24"/>
                <w:szCs w:val="24"/>
                <w:lang w:val="en-US" w:eastAsia="zh-CN" w:bidi="ar-SA"/>
              </w:rPr>
            </w:pPr>
            <w:r>
              <w:rPr>
                <w:rFonts w:hint="eastAsia" w:ascii="仿宋_GB2312" w:hAnsi="宋体" w:eastAsia="仿宋_GB2312"/>
                <w:sz w:val="24"/>
                <w:lang w:val="en-US" w:eastAsia="zh-CN"/>
              </w:rPr>
              <w:t>9</w:t>
            </w:r>
          </w:p>
        </w:tc>
        <w:tc>
          <w:tcPr>
            <w:tcW w:w="1785" w:type="dxa"/>
          </w:tcPr>
          <w:p>
            <w:pPr>
              <w:spacing w:line="360" w:lineRule="auto"/>
              <w:jc w:val="left"/>
              <w:rPr>
                <w:rFonts w:ascii="仿宋_GB2312" w:hAnsi="宋体" w:eastAsia="仿宋_GB2312"/>
                <w:sz w:val="24"/>
              </w:rPr>
            </w:pPr>
          </w:p>
        </w:tc>
        <w:tc>
          <w:tcPr>
            <w:tcW w:w="3300" w:type="dxa"/>
          </w:tcPr>
          <w:p>
            <w:pPr>
              <w:spacing w:line="360" w:lineRule="auto"/>
              <w:jc w:val="left"/>
              <w:rPr>
                <w:rFonts w:ascii="仿宋_GB2312" w:hAnsi="宋体" w:eastAsia="仿宋_GB2312"/>
                <w:sz w:val="24"/>
              </w:rPr>
            </w:pPr>
            <w:r>
              <w:rPr>
                <w:rFonts w:hint="eastAsia" w:ascii="仿宋_GB2312" w:hAnsi="宋体" w:eastAsia="仿宋_GB2312"/>
                <w:sz w:val="24"/>
              </w:rPr>
              <w:t>产品贮藏</w:t>
            </w:r>
          </w:p>
        </w:tc>
        <w:tc>
          <w:tcPr>
            <w:tcW w:w="3824" w:type="dxa"/>
          </w:tcPr>
          <w:p>
            <w:pPr>
              <w:spacing w:line="360" w:lineRule="auto"/>
              <w:jc w:val="left"/>
              <w:rPr>
                <w:rFonts w:ascii="仿宋_GB2312" w:hAnsi="宋体" w:eastAsia="仿宋_GB2312"/>
                <w:sz w:val="24"/>
              </w:rPr>
            </w:pPr>
            <w:r>
              <w:rPr>
                <w:rFonts w:hint="eastAsia" w:ascii="仿宋_GB2312" w:hAnsi="宋体" w:eastAsia="仿宋_GB2312"/>
                <w:sz w:val="24"/>
              </w:rPr>
              <w:t>阳高县罗岭马铃薯种植专业合作社</w:t>
            </w:r>
          </w:p>
        </w:tc>
        <w:tc>
          <w:tcPr>
            <w:tcW w:w="1275" w:type="dxa"/>
          </w:tcPr>
          <w:p>
            <w:pPr>
              <w:spacing w:line="360" w:lineRule="auto"/>
              <w:jc w:val="left"/>
              <w:rPr>
                <w:rFonts w:ascii="仿宋_GB2312" w:hAnsi="宋体" w:eastAsia="仿宋_GB2312"/>
                <w:sz w:val="24"/>
              </w:rPr>
            </w:pPr>
            <w:r>
              <w:rPr>
                <w:rFonts w:hint="eastAsia" w:ascii="仿宋_GB2312" w:hAnsi="宋体" w:eastAsia="仿宋_GB2312"/>
                <w:sz w:val="24"/>
              </w:rPr>
              <w:t>不</w:t>
            </w:r>
            <w:r>
              <w:rPr>
                <w:rFonts w:ascii="仿宋_GB2312" w:hAnsi="宋体" w:eastAsia="仿宋_GB2312"/>
                <w:sz w:val="24"/>
              </w:rPr>
              <w:t>采纳</w:t>
            </w:r>
          </w:p>
        </w:tc>
        <w:tc>
          <w:tcPr>
            <w:tcW w:w="3192" w:type="dxa"/>
            <w:vMerge w:val="continue"/>
          </w:tcPr>
          <w:p>
            <w:pPr>
              <w:spacing w:line="360" w:lineRule="auto"/>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697" w:type="dxa"/>
          </w:tcPr>
          <w:p>
            <w:pPr>
              <w:spacing w:line="360" w:lineRule="auto"/>
              <w:jc w:val="left"/>
              <w:rPr>
                <w:rFonts w:hint="default" w:ascii="仿宋_GB2312" w:hAnsi="宋体" w:eastAsia="仿宋_GB2312"/>
                <w:sz w:val="24"/>
                <w:lang w:val="en-US" w:eastAsia="zh-CN"/>
              </w:rPr>
            </w:pPr>
            <w:r>
              <w:rPr>
                <w:rFonts w:hint="eastAsia" w:ascii="仿宋_GB2312" w:hAnsi="宋体" w:eastAsia="仿宋_GB2312"/>
                <w:sz w:val="24"/>
                <w:lang w:val="en-US" w:eastAsia="zh-CN"/>
              </w:rPr>
              <w:t>10</w:t>
            </w:r>
          </w:p>
        </w:tc>
        <w:tc>
          <w:tcPr>
            <w:tcW w:w="1785" w:type="dxa"/>
          </w:tcPr>
          <w:p>
            <w:pPr>
              <w:spacing w:line="360" w:lineRule="auto"/>
              <w:jc w:val="left"/>
              <w:rPr>
                <w:rFonts w:ascii="仿宋_GB2312" w:hAnsi="宋体" w:eastAsia="仿宋_GB2312"/>
                <w:sz w:val="24"/>
              </w:rPr>
            </w:pPr>
          </w:p>
        </w:tc>
        <w:tc>
          <w:tcPr>
            <w:tcW w:w="3300" w:type="dxa"/>
            <w:vAlign w:val="top"/>
          </w:tcPr>
          <w:p>
            <w:pPr>
              <w:spacing w:line="360" w:lineRule="auto"/>
              <w:jc w:val="left"/>
              <w:rPr>
                <w:rFonts w:ascii="仿宋_GB2312" w:hAnsi="宋体" w:eastAsia="仿宋_GB2312" w:cs="Times New Roman"/>
                <w:kern w:val="2"/>
                <w:sz w:val="24"/>
                <w:szCs w:val="24"/>
                <w:lang w:val="en-US" w:eastAsia="zh-CN" w:bidi="ar-SA"/>
              </w:rPr>
            </w:pPr>
            <w:r>
              <w:rPr>
                <w:rFonts w:hint="eastAsia" w:ascii="仿宋_GB2312" w:hAnsi="宋体" w:eastAsia="仿宋_GB2312"/>
                <w:sz w:val="24"/>
              </w:rPr>
              <w:t>整地</w:t>
            </w:r>
            <w:r>
              <w:rPr>
                <w:rFonts w:ascii="仿宋_GB2312" w:hAnsi="宋体" w:eastAsia="仿宋_GB2312"/>
                <w:sz w:val="24"/>
              </w:rPr>
              <w:t>、种薯选择</w:t>
            </w:r>
          </w:p>
        </w:tc>
        <w:tc>
          <w:tcPr>
            <w:tcW w:w="3824" w:type="dxa"/>
            <w:vAlign w:val="top"/>
          </w:tcPr>
          <w:p>
            <w:pPr>
              <w:spacing w:line="360" w:lineRule="auto"/>
              <w:jc w:val="left"/>
              <w:rPr>
                <w:rFonts w:ascii="仿宋_GB2312" w:hAnsi="宋体" w:eastAsia="仿宋_GB2312" w:cs="Times New Roman"/>
                <w:kern w:val="2"/>
                <w:sz w:val="24"/>
                <w:szCs w:val="24"/>
                <w:lang w:val="en-US" w:eastAsia="zh-CN" w:bidi="ar-SA"/>
              </w:rPr>
            </w:pPr>
            <w:r>
              <w:rPr>
                <w:rFonts w:hint="eastAsia" w:ascii="仿宋_GB2312" w:hAnsi="宋体" w:eastAsia="仿宋_GB2312"/>
                <w:sz w:val="24"/>
              </w:rPr>
              <w:t>广灵县香盛马铃薯种植合作社</w:t>
            </w:r>
          </w:p>
        </w:tc>
        <w:tc>
          <w:tcPr>
            <w:tcW w:w="1275" w:type="dxa"/>
            <w:vAlign w:val="top"/>
          </w:tcPr>
          <w:p>
            <w:pPr>
              <w:spacing w:line="360" w:lineRule="auto"/>
              <w:jc w:val="left"/>
              <w:rPr>
                <w:rFonts w:ascii="仿宋_GB2312" w:hAnsi="宋体" w:eastAsia="仿宋_GB2312" w:cs="Times New Roman"/>
                <w:kern w:val="2"/>
                <w:sz w:val="24"/>
                <w:szCs w:val="24"/>
                <w:lang w:val="en-US" w:eastAsia="zh-CN" w:bidi="ar-SA"/>
              </w:rPr>
            </w:pPr>
            <w:r>
              <w:rPr>
                <w:rFonts w:hint="eastAsia" w:ascii="仿宋_GB2312" w:hAnsi="宋体" w:eastAsia="仿宋_GB2312"/>
                <w:sz w:val="24"/>
              </w:rPr>
              <w:t>不</w:t>
            </w:r>
            <w:r>
              <w:rPr>
                <w:rFonts w:ascii="仿宋_GB2312" w:hAnsi="宋体" w:eastAsia="仿宋_GB2312"/>
                <w:sz w:val="24"/>
              </w:rPr>
              <w:t>采纳</w:t>
            </w:r>
          </w:p>
        </w:tc>
        <w:tc>
          <w:tcPr>
            <w:tcW w:w="3192" w:type="dxa"/>
            <w:vMerge w:val="continue"/>
          </w:tcPr>
          <w:p>
            <w:pPr>
              <w:spacing w:line="360" w:lineRule="auto"/>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697" w:type="dxa"/>
          </w:tcPr>
          <w:p>
            <w:pPr>
              <w:spacing w:line="360" w:lineRule="auto"/>
              <w:jc w:val="left"/>
              <w:rPr>
                <w:rFonts w:hint="default" w:ascii="仿宋_GB2312" w:hAnsi="宋体" w:eastAsia="仿宋_GB2312"/>
                <w:sz w:val="24"/>
                <w:lang w:val="en-US" w:eastAsia="zh-CN"/>
              </w:rPr>
            </w:pPr>
          </w:p>
        </w:tc>
        <w:tc>
          <w:tcPr>
            <w:tcW w:w="1785" w:type="dxa"/>
          </w:tcPr>
          <w:p>
            <w:pPr>
              <w:spacing w:line="360" w:lineRule="auto"/>
              <w:jc w:val="left"/>
              <w:rPr>
                <w:rFonts w:ascii="仿宋_GB2312" w:hAnsi="宋体" w:eastAsia="仿宋_GB2312"/>
                <w:sz w:val="24"/>
              </w:rPr>
            </w:pPr>
          </w:p>
        </w:tc>
        <w:tc>
          <w:tcPr>
            <w:tcW w:w="3300" w:type="dxa"/>
          </w:tcPr>
          <w:p>
            <w:pPr>
              <w:spacing w:line="360" w:lineRule="auto"/>
              <w:jc w:val="left"/>
              <w:rPr>
                <w:rFonts w:ascii="仿宋_GB2312" w:hAnsi="宋体" w:eastAsia="仿宋_GB2312"/>
                <w:sz w:val="24"/>
              </w:rPr>
            </w:pPr>
          </w:p>
        </w:tc>
        <w:tc>
          <w:tcPr>
            <w:tcW w:w="3824" w:type="dxa"/>
          </w:tcPr>
          <w:p>
            <w:pPr>
              <w:spacing w:line="360" w:lineRule="auto"/>
              <w:jc w:val="left"/>
              <w:rPr>
                <w:rFonts w:ascii="仿宋_GB2312" w:hAnsi="宋体" w:eastAsia="仿宋_GB2312"/>
                <w:sz w:val="24"/>
              </w:rPr>
            </w:pPr>
          </w:p>
        </w:tc>
        <w:tc>
          <w:tcPr>
            <w:tcW w:w="1275" w:type="dxa"/>
          </w:tcPr>
          <w:p>
            <w:pPr>
              <w:spacing w:line="360" w:lineRule="auto"/>
              <w:jc w:val="left"/>
              <w:rPr>
                <w:rFonts w:ascii="仿宋_GB2312" w:hAnsi="宋体" w:eastAsia="仿宋_GB2312"/>
                <w:sz w:val="24"/>
              </w:rPr>
            </w:pPr>
          </w:p>
        </w:tc>
        <w:tc>
          <w:tcPr>
            <w:tcW w:w="3192" w:type="dxa"/>
            <w:vMerge w:val="continue"/>
          </w:tcPr>
          <w:p>
            <w:pPr>
              <w:spacing w:line="360" w:lineRule="auto"/>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4073" w:type="dxa"/>
            <w:gridSpan w:val="6"/>
          </w:tcPr>
          <w:p>
            <w:pPr>
              <w:jc w:val="left"/>
              <w:rPr>
                <w:rFonts w:hint="eastAsia" w:ascii="仿宋_GB2312" w:hAnsi="宋体" w:eastAsia="仿宋_GB2312" w:cs="Times New Roman"/>
                <w:kern w:val="2"/>
                <w:sz w:val="24"/>
                <w:szCs w:val="24"/>
                <w:lang w:val="en-US" w:eastAsia="zh-CN" w:bidi="ar-SA"/>
              </w:rPr>
            </w:pPr>
            <w:r>
              <w:rPr>
                <w:rFonts w:hint="default" w:ascii="仿宋_GB2312" w:hAnsi="宋体" w:eastAsia="仿宋_GB2312" w:cs="Times New Roman"/>
                <w:kern w:val="2"/>
                <w:sz w:val="24"/>
                <w:szCs w:val="24"/>
                <w:lang w:val="en-US" w:eastAsia="zh-CN" w:bidi="ar-SA"/>
              </w:rPr>
              <w:t>说明：</w:t>
            </w:r>
            <w:r>
              <w:rPr>
                <w:rFonts w:hint="eastAsia" w:ascii="仿宋_GB2312" w:hAnsi="宋体" w:eastAsia="仿宋_GB2312" w:cs="Times New Roman"/>
                <w:kern w:val="2"/>
                <w:sz w:val="24"/>
                <w:szCs w:val="24"/>
                <w:lang w:val="en-US" w:eastAsia="zh-CN" w:bidi="ar-SA"/>
              </w:rPr>
              <w:t>1</w:t>
            </w:r>
            <w:r>
              <w:rPr>
                <w:rFonts w:hint="default" w:ascii="仿宋_GB2312" w:hAnsi="宋体" w:eastAsia="仿宋_GB2312" w:cs="Times New Roman"/>
                <w:kern w:val="2"/>
                <w:sz w:val="24"/>
                <w:szCs w:val="24"/>
                <w:lang w:val="en-US" w:eastAsia="zh-CN" w:bidi="ar-SA"/>
              </w:rPr>
              <w:t>、</w:t>
            </w:r>
            <w:r>
              <w:rPr>
                <w:rFonts w:hint="eastAsia" w:ascii="仿宋_GB2312" w:hAnsi="宋体" w:eastAsia="仿宋_GB2312" w:cs="Times New Roman"/>
                <w:kern w:val="2"/>
                <w:sz w:val="24"/>
                <w:szCs w:val="24"/>
                <w:lang w:val="en-US" w:eastAsia="zh-CN" w:bidi="ar-SA"/>
              </w:rPr>
              <w:t>针对明确回复无意见的单位，请在“意见内容”中注明无意见，在“提出单位”中列出无意见单位的名称。</w:t>
            </w:r>
          </w:p>
          <w:p>
            <w:pPr>
              <w:spacing w:line="360" w:lineRule="auto"/>
              <w:jc w:val="left"/>
              <w:rPr>
                <w:rFonts w:ascii="仿宋_GB2312" w:hAnsi="宋体" w:eastAsia="仿宋_GB2312"/>
                <w:sz w:val="24"/>
              </w:rPr>
            </w:pPr>
            <w:r>
              <w:rPr>
                <w:rFonts w:hint="eastAsia" w:ascii="仿宋_GB2312" w:hAnsi="宋体" w:eastAsia="仿宋_GB2312" w:cs="Times New Roman"/>
                <w:kern w:val="2"/>
                <w:sz w:val="24"/>
                <w:szCs w:val="24"/>
                <w:lang w:val="en-US" w:eastAsia="zh-CN" w:bidi="ar-SA"/>
              </w:rPr>
              <w:t>2、发送征求意见稿单位数 14 个；回到征求意见稿回函的单位数 11 个；收到征求意见稿并提出意见的单位数 11个；没有回函的单位数 3个；共收到 19 条意见，采纳 10 条意见，部分采纳 2 条意见，未采纳 7条意见。</w:t>
            </w:r>
          </w:p>
        </w:tc>
      </w:tr>
    </w:tbl>
    <w:p>
      <w:pPr>
        <w:rPr>
          <w:rFonts w:ascii="仿宋_GB2312" w:hAnsi="宋体" w:eastAsia="仿宋_GB2312"/>
          <w:color w:val="0000FF"/>
          <w:sz w:val="24"/>
        </w:rPr>
      </w:pPr>
    </w:p>
    <w:sectPr>
      <w:pgSz w:w="16838" w:h="11906" w:orient="landscape"/>
      <w:pgMar w:top="1803" w:right="1440" w:bottom="1803" w:left="1440" w:header="851" w:footer="992" w:gutter="0"/>
      <w:pgNumType w:start="1"/>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angal">
    <w:altName w:val="Noto Sans Syriac Eastern"/>
    <w:panose1 w:val="02040503050203030202"/>
    <w:charset w:val="00"/>
    <w:family w:val="roman"/>
    <w:pitch w:val="default"/>
    <w:sig w:usb0="00000000" w:usb1="00000000" w:usb2="00000000" w:usb3="00000000" w:csb0="0000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30D03"/>
    <w:multiLevelType w:val="singleLevel"/>
    <w:tmpl w:val="EEB30D03"/>
    <w:lvl w:ilvl="0" w:tentative="0">
      <w:start w:val="6"/>
      <w:numFmt w:val="decimal"/>
      <w:suff w:val="nothing"/>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4E5C9589"/>
    <w:multiLevelType w:val="singleLevel"/>
    <w:tmpl w:val="4E5C9589"/>
    <w:lvl w:ilvl="0" w:tentative="0">
      <w:start w:val="1"/>
      <w:numFmt w:val="decimal"/>
      <w:suff w:val="nothing"/>
      <w:lvlText w:val="（%1）"/>
      <w:lvlJc w:val="left"/>
    </w:lvl>
  </w:abstractNum>
  <w:abstractNum w:abstractNumId="3">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NotTrackMoves/>
  <w:documentProtection w:enforcement="0"/>
  <w:defaultTabStop w:val="420"/>
  <w:drawingGridHorizontalSpacing w:val="105"/>
  <w:drawingGridVerticalSpacing w:val="159"/>
  <w:displayVerticalDrawingGridEvery w:val="2"/>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1M2ZlNGVkYTIzMWM0MDZkNjBjYmVhMzI1NDRjYmYifQ=="/>
  </w:docVars>
  <w:rsids>
    <w:rsidRoot w:val="00636FC5"/>
    <w:rsid w:val="00001C9C"/>
    <w:rsid w:val="00002121"/>
    <w:rsid w:val="00003D4E"/>
    <w:rsid w:val="00010E27"/>
    <w:rsid w:val="0001430A"/>
    <w:rsid w:val="000173E8"/>
    <w:rsid w:val="000203B7"/>
    <w:rsid w:val="00021FC1"/>
    <w:rsid w:val="00024D73"/>
    <w:rsid w:val="00025BA5"/>
    <w:rsid w:val="00035FEB"/>
    <w:rsid w:val="00037485"/>
    <w:rsid w:val="000443C0"/>
    <w:rsid w:val="00045395"/>
    <w:rsid w:val="00045C4C"/>
    <w:rsid w:val="000471FB"/>
    <w:rsid w:val="00050F1F"/>
    <w:rsid w:val="00051B0A"/>
    <w:rsid w:val="00054BA0"/>
    <w:rsid w:val="00061514"/>
    <w:rsid w:val="00065FD5"/>
    <w:rsid w:val="00073F3B"/>
    <w:rsid w:val="000754B9"/>
    <w:rsid w:val="00080D84"/>
    <w:rsid w:val="00087B70"/>
    <w:rsid w:val="0009360F"/>
    <w:rsid w:val="0009699A"/>
    <w:rsid w:val="000974DE"/>
    <w:rsid w:val="000A06E3"/>
    <w:rsid w:val="000A23F9"/>
    <w:rsid w:val="000A281F"/>
    <w:rsid w:val="000B59DE"/>
    <w:rsid w:val="000C1548"/>
    <w:rsid w:val="000C203B"/>
    <w:rsid w:val="000C24FA"/>
    <w:rsid w:val="000C2F16"/>
    <w:rsid w:val="000C3919"/>
    <w:rsid w:val="000C4B34"/>
    <w:rsid w:val="000C5AE1"/>
    <w:rsid w:val="000C62FE"/>
    <w:rsid w:val="000D7E22"/>
    <w:rsid w:val="000E0029"/>
    <w:rsid w:val="000E0518"/>
    <w:rsid w:val="000E13E5"/>
    <w:rsid w:val="000E5DDF"/>
    <w:rsid w:val="00101350"/>
    <w:rsid w:val="00104D9E"/>
    <w:rsid w:val="001079E4"/>
    <w:rsid w:val="00114B28"/>
    <w:rsid w:val="00126BA5"/>
    <w:rsid w:val="00136B80"/>
    <w:rsid w:val="00140883"/>
    <w:rsid w:val="001422D2"/>
    <w:rsid w:val="00142DCA"/>
    <w:rsid w:val="001451F2"/>
    <w:rsid w:val="00153E55"/>
    <w:rsid w:val="00155235"/>
    <w:rsid w:val="0016381F"/>
    <w:rsid w:val="0016534D"/>
    <w:rsid w:val="001653E3"/>
    <w:rsid w:val="001657F4"/>
    <w:rsid w:val="001720B3"/>
    <w:rsid w:val="00184DC2"/>
    <w:rsid w:val="00195264"/>
    <w:rsid w:val="001A0041"/>
    <w:rsid w:val="001A0916"/>
    <w:rsid w:val="001A2E61"/>
    <w:rsid w:val="001C0311"/>
    <w:rsid w:val="001C1B81"/>
    <w:rsid w:val="001C2BE8"/>
    <w:rsid w:val="001C3ACE"/>
    <w:rsid w:val="001D06C4"/>
    <w:rsid w:val="001D0957"/>
    <w:rsid w:val="001D7128"/>
    <w:rsid w:val="001E0B6C"/>
    <w:rsid w:val="001E486F"/>
    <w:rsid w:val="001F695E"/>
    <w:rsid w:val="001F7C13"/>
    <w:rsid w:val="001F7CF9"/>
    <w:rsid w:val="0020132D"/>
    <w:rsid w:val="002042E4"/>
    <w:rsid w:val="00211530"/>
    <w:rsid w:val="002132C8"/>
    <w:rsid w:val="00213570"/>
    <w:rsid w:val="00217A11"/>
    <w:rsid w:val="002216A8"/>
    <w:rsid w:val="00226A9A"/>
    <w:rsid w:val="00226FD3"/>
    <w:rsid w:val="00227FEE"/>
    <w:rsid w:val="00230DF6"/>
    <w:rsid w:val="00233658"/>
    <w:rsid w:val="00233B76"/>
    <w:rsid w:val="00243164"/>
    <w:rsid w:val="00243B8F"/>
    <w:rsid w:val="00243DA6"/>
    <w:rsid w:val="00243E19"/>
    <w:rsid w:val="00243EAF"/>
    <w:rsid w:val="00247BC6"/>
    <w:rsid w:val="002508ED"/>
    <w:rsid w:val="00252DE5"/>
    <w:rsid w:val="002606D8"/>
    <w:rsid w:val="00261187"/>
    <w:rsid w:val="0026498A"/>
    <w:rsid w:val="00267EEC"/>
    <w:rsid w:val="00270C24"/>
    <w:rsid w:val="00273B1D"/>
    <w:rsid w:val="002746DC"/>
    <w:rsid w:val="00277378"/>
    <w:rsid w:val="00277EC1"/>
    <w:rsid w:val="0028564F"/>
    <w:rsid w:val="00285ABA"/>
    <w:rsid w:val="0028630C"/>
    <w:rsid w:val="002B52FE"/>
    <w:rsid w:val="002B6A3E"/>
    <w:rsid w:val="002B7335"/>
    <w:rsid w:val="002C169F"/>
    <w:rsid w:val="002C3C6B"/>
    <w:rsid w:val="002D3E11"/>
    <w:rsid w:val="002E04E6"/>
    <w:rsid w:val="002E5A2F"/>
    <w:rsid w:val="002F3743"/>
    <w:rsid w:val="002F43ED"/>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58B9"/>
    <w:rsid w:val="003469EC"/>
    <w:rsid w:val="00347085"/>
    <w:rsid w:val="00347D08"/>
    <w:rsid w:val="003509C0"/>
    <w:rsid w:val="00353F40"/>
    <w:rsid w:val="003556E4"/>
    <w:rsid w:val="0036351B"/>
    <w:rsid w:val="0036352C"/>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0F6F"/>
    <w:rsid w:val="003E24D6"/>
    <w:rsid w:val="003E2D3A"/>
    <w:rsid w:val="003F035B"/>
    <w:rsid w:val="003F1FC6"/>
    <w:rsid w:val="003F3EBE"/>
    <w:rsid w:val="00402952"/>
    <w:rsid w:val="004047A2"/>
    <w:rsid w:val="00404C7A"/>
    <w:rsid w:val="00407C56"/>
    <w:rsid w:val="00410C0E"/>
    <w:rsid w:val="00420EB4"/>
    <w:rsid w:val="004240E3"/>
    <w:rsid w:val="004277C6"/>
    <w:rsid w:val="0043150C"/>
    <w:rsid w:val="00433525"/>
    <w:rsid w:val="00435EF8"/>
    <w:rsid w:val="00441A8F"/>
    <w:rsid w:val="00441B8A"/>
    <w:rsid w:val="0044501D"/>
    <w:rsid w:val="004450AB"/>
    <w:rsid w:val="00451A7E"/>
    <w:rsid w:val="004547E0"/>
    <w:rsid w:val="004614D8"/>
    <w:rsid w:val="00461F43"/>
    <w:rsid w:val="0046480C"/>
    <w:rsid w:val="00475D57"/>
    <w:rsid w:val="004770BA"/>
    <w:rsid w:val="0048050F"/>
    <w:rsid w:val="00485AB3"/>
    <w:rsid w:val="0048622C"/>
    <w:rsid w:val="004868CC"/>
    <w:rsid w:val="0049020D"/>
    <w:rsid w:val="00491C90"/>
    <w:rsid w:val="004943B6"/>
    <w:rsid w:val="00494F67"/>
    <w:rsid w:val="00495DCD"/>
    <w:rsid w:val="004A0CC0"/>
    <w:rsid w:val="004A2295"/>
    <w:rsid w:val="004A6D81"/>
    <w:rsid w:val="004A7DAA"/>
    <w:rsid w:val="004A7E24"/>
    <w:rsid w:val="004B7966"/>
    <w:rsid w:val="004B7B8C"/>
    <w:rsid w:val="004D4066"/>
    <w:rsid w:val="004D62AF"/>
    <w:rsid w:val="004E42DA"/>
    <w:rsid w:val="004E45D5"/>
    <w:rsid w:val="004E531D"/>
    <w:rsid w:val="004E5922"/>
    <w:rsid w:val="004E5AFA"/>
    <w:rsid w:val="004F10CE"/>
    <w:rsid w:val="004F352D"/>
    <w:rsid w:val="004F4490"/>
    <w:rsid w:val="004F4EF5"/>
    <w:rsid w:val="004F6A63"/>
    <w:rsid w:val="00504A7B"/>
    <w:rsid w:val="0050538B"/>
    <w:rsid w:val="005105A1"/>
    <w:rsid w:val="005119FA"/>
    <w:rsid w:val="00513F60"/>
    <w:rsid w:val="005165DC"/>
    <w:rsid w:val="00532EC9"/>
    <w:rsid w:val="0053409C"/>
    <w:rsid w:val="0053513E"/>
    <w:rsid w:val="005354BE"/>
    <w:rsid w:val="00535FC3"/>
    <w:rsid w:val="00536728"/>
    <w:rsid w:val="0055552A"/>
    <w:rsid w:val="00560B38"/>
    <w:rsid w:val="0056323B"/>
    <w:rsid w:val="00573771"/>
    <w:rsid w:val="005811F3"/>
    <w:rsid w:val="0058259B"/>
    <w:rsid w:val="00582DEA"/>
    <w:rsid w:val="0058589E"/>
    <w:rsid w:val="0059142D"/>
    <w:rsid w:val="005915E3"/>
    <w:rsid w:val="00597C60"/>
    <w:rsid w:val="005A0ED2"/>
    <w:rsid w:val="005A3C89"/>
    <w:rsid w:val="005A42A5"/>
    <w:rsid w:val="005B07C8"/>
    <w:rsid w:val="005B1473"/>
    <w:rsid w:val="005B4A6F"/>
    <w:rsid w:val="005B7CA6"/>
    <w:rsid w:val="005C1F9E"/>
    <w:rsid w:val="005E0595"/>
    <w:rsid w:val="005E5E7B"/>
    <w:rsid w:val="005F020B"/>
    <w:rsid w:val="005F3B9E"/>
    <w:rsid w:val="005F3DB9"/>
    <w:rsid w:val="005F5D65"/>
    <w:rsid w:val="005F76FB"/>
    <w:rsid w:val="006023C6"/>
    <w:rsid w:val="00604181"/>
    <w:rsid w:val="00604E2D"/>
    <w:rsid w:val="0060567D"/>
    <w:rsid w:val="00611A58"/>
    <w:rsid w:val="00614AA4"/>
    <w:rsid w:val="006169DA"/>
    <w:rsid w:val="00616FC1"/>
    <w:rsid w:val="00620469"/>
    <w:rsid w:val="006206EA"/>
    <w:rsid w:val="0063154F"/>
    <w:rsid w:val="00633B19"/>
    <w:rsid w:val="00633EF1"/>
    <w:rsid w:val="00636FC5"/>
    <w:rsid w:val="006400BA"/>
    <w:rsid w:val="00641077"/>
    <w:rsid w:val="00641B9A"/>
    <w:rsid w:val="006423BB"/>
    <w:rsid w:val="00642628"/>
    <w:rsid w:val="006467CA"/>
    <w:rsid w:val="006500A2"/>
    <w:rsid w:val="0066172F"/>
    <w:rsid w:val="00662AD1"/>
    <w:rsid w:val="00663745"/>
    <w:rsid w:val="00670B31"/>
    <w:rsid w:val="006756E6"/>
    <w:rsid w:val="0067716C"/>
    <w:rsid w:val="0068404D"/>
    <w:rsid w:val="00691427"/>
    <w:rsid w:val="006915F6"/>
    <w:rsid w:val="006918FB"/>
    <w:rsid w:val="00693173"/>
    <w:rsid w:val="0069777F"/>
    <w:rsid w:val="006A4784"/>
    <w:rsid w:val="006A5225"/>
    <w:rsid w:val="006A7107"/>
    <w:rsid w:val="006B29B7"/>
    <w:rsid w:val="006B3E2E"/>
    <w:rsid w:val="006C472E"/>
    <w:rsid w:val="006C7054"/>
    <w:rsid w:val="006D0FBE"/>
    <w:rsid w:val="006D1116"/>
    <w:rsid w:val="006E02DD"/>
    <w:rsid w:val="006E1129"/>
    <w:rsid w:val="006F5E5C"/>
    <w:rsid w:val="007000FB"/>
    <w:rsid w:val="00702811"/>
    <w:rsid w:val="00706BC0"/>
    <w:rsid w:val="007138B0"/>
    <w:rsid w:val="00713D54"/>
    <w:rsid w:val="00715399"/>
    <w:rsid w:val="00720C80"/>
    <w:rsid w:val="007230A0"/>
    <w:rsid w:val="0072360B"/>
    <w:rsid w:val="0072435E"/>
    <w:rsid w:val="007249D5"/>
    <w:rsid w:val="00730F68"/>
    <w:rsid w:val="00734037"/>
    <w:rsid w:val="0074190C"/>
    <w:rsid w:val="00744C25"/>
    <w:rsid w:val="00755C73"/>
    <w:rsid w:val="00757A64"/>
    <w:rsid w:val="00760C71"/>
    <w:rsid w:val="00763867"/>
    <w:rsid w:val="00767B97"/>
    <w:rsid w:val="0077176C"/>
    <w:rsid w:val="00772C34"/>
    <w:rsid w:val="00773A15"/>
    <w:rsid w:val="007743EC"/>
    <w:rsid w:val="00776852"/>
    <w:rsid w:val="00776D66"/>
    <w:rsid w:val="00777B27"/>
    <w:rsid w:val="00781885"/>
    <w:rsid w:val="00791BB3"/>
    <w:rsid w:val="0079399E"/>
    <w:rsid w:val="00795AB4"/>
    <w:rsid w:val="007975E1"/>
    <w:rsid w:val="007A65A0"/>
    <w:rsid w:val="007B0D2E"/>
    <w:rsid w:val="007B2777"/>
    <w:rsid w:val="007B2968"/>
    <w:rsid w:val="007C39F2"/>
    <w:rsid w:val="007C3AD6"/>
    <w:rsid w:val="007C3D18"/>
    <w:rsid w:val="007D08C1"/>
    <w:rsid w:val="007D0A1C"/>
    <w:rsid w:val="007D31A8"/>
    <w:rsid w:val="007E6D31"/>
    <w:rsid w:val="007F02BE"/>
    <w:rsid w:val="00800843"/>
    <w:rsid w:val="008024F2"/>
    <w:rsid w:val="00807629"/>
    <w:rsid w:val="008125DA"/>
    <w:rsid w:val="00817229"/>
    <w:rsid w:val="00820DFB"/>
    <w:rsid w:val="00821F58"/>
    <w:rsid w:val="008263E7"/>
    <w:rsid w:val="008306CD"/>
    <w:rsid w:val="00840427"/>
    <w:rsid w:val="008448C5"/>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C6524"/>
    <w:rsid w:val="008E256F"/>
    <w:rsid w:val="008E454E"/>
    <w:rsid w:val="008F1AAD"/>
    <w:rsid w:val="008F39B2"/>
    <w:rsid w:val="008F5288"/>
    <w:rsid w:val="00905E5A"/>
    <w:rsid w:val="0091113A"/>
    <w:rsid w:val="00915F25"/>
    <w:rsid w:val="00916328"/>
    <w:rsid w:val="009166F0"/>
    <w:rsid w:val="00916E3B"/>
    <w:rsid w:val="00920385"/>
    <w:rsid w:val="009211BD"/>
    <w:rsid w:val="0092160B"/>
    <w:rsid w:val="00925F41"/>
    <w:rsid w:val="0092627B"/>
    <w:rsid w:val="00934199"/>
    <w:rsid w:val="00934ED3"/>
    <w:rsid w:val="009358E1"/>
    <w:rsid w:val="00936A6B"/>
    <w:rsid w:val="00953792"/>
    <w:rsid w:val="009705E2"/>
    <w:rsid w:val="00975940"/>
    <w:rsid w:val="0098254B"/>
    <w:rsid w:val="00982C24"/>
    <w:rsid w:val="00983D55"/>
    <w:rsid w:val="0098417D"/>
    <w:rsid w:val="009875C5"/>
    <w:rsid w:val="00991DF6"/>
    <w:rsid w:val="009950FD"/>
    <w:rsid w:val="0099572B"/>
    <w:rsid w:val="00996196"/>
    <w:rsid w:val="0099787D"/>
    <w:rsid w:val="009A2623"/>
    <w:rsid w:val="009A2FA1"/>
    <w:rsid w:val="009A712A"/>
    <w:rsid w:val="009B4E35"/>
    <w:rsid w:val="009C3329"/>
    <w:rsid w:val="009C3DCB"/>
    <w:rsid w:val="009C558A"/>
    <w:rsid w:val="009C596B"/>
    <w:rsid w:val="009C5E73"/>
    <w:rsid w:val="009D5C90"/>
    <w:rsid w:val="009E2460"/>
    <w:rsid w:val="009F1169"/>
    <w:rsid w:val="009F39E8"/>
    <w:rsid w:val="009F75FD"/>
    <w:rsid w:val="00A2176F"/>
    <w:rsid w:val="00A22E84"/>
    <w:rsid w:val="00A25526"/>
    <w:rsid w:val="00A30ABC"/>
    <w:rsid w:val="00A31F81"/>
    <w:rsid w:val="00A37819"/>
    <w:rsid w:val="00A4435A"/>
    <w:rsid w:val="00A4451F"/>
    <w:rsid w:val="00A46A80"/>
    <w:rsid w:val="00A52D3C"/>
    <w:rsid w:val="00A53139"/>
    <w:rsid w:val="00A53AA5"/>
    <w:rsid w:val="00A5781C"/>
    <w:rsid w:val="00A62ED4"/>
    <w:rsid w:val="00A6637E"/>
    <w:rsid w:val="00A73148"/>
    <w:rsid w:val="00A74F2B"/>
    <w:rsid w:val="00A80E78"/>
    <w:rsid w:val="00A815EC"/>
    <w:rsid w:val="00A8184F"/>
    <w:rsid w:val="00A90B3A"/>
    <w:rsid w:val="00A935E8"/>
    <w:rsid w:val="00A9450A"/>
    <w:rsid w:val="00A9569D"/>
    <w:rsid w:val="00AA1C65"/>
    <w:rsid w:val="00AA538B"/>
    <w:rsid w:val="00AA685C"/>
    <w:rsid w:val="00AB297F"/>
    <w:rsid w:val="00AB4A9B"/>
    <w:rsid w:val="00AC0AF2"/>
    <w:rsid w:val="00AC2568"/>
    <w:rsid w:val="00AC7446"/>
    <w:rsid w:val="00AC77CF"/>
    <w:rsid w:val="00AD10B8"/>
    <w:rsid w:val="00AD6B94"/>
    <w:rsid w:val="00AE3670"/>
    <w:rsid w:val="00AF0D1C"/>
    <w:rsid w:val="00AF58B6"/>
    <w:rsid w:val="00B01F81"/>
    <w:rsid w:val="00B03A6D"/>
    <w:rsid w:val="00B04CAD"/>
    <w:rsid w:val="00B04FD0"/>
    <w:rsid w:val="00B071E5"/>
    <w:rsid w:val="00B104BD"/>
    <w:rsid w:val="00B1146C"/>
    <w:rsid w:val="00B130AF"/>
    <w:rsid w:val="00B22B39"/>
    <w:rsid w:val="00B239F9"/>
    <w:rsid w:val="00B24ED8"/>
    <w:rsid w:val="00B271DE"/>
    <w:rsid w:val="00B27F8A"/>
    <w:rsid w:val="00B3317B"/>
    <w:rsid w:val="00B36550"/>
    <w:rsid w:val="00B43960"/>
    <w:rsid w:val="00B503CA"/>
    <w:rsid w:val="00B56043"/>
    <w:rsid w:val="00B66ECC"/>
    <w:rsid w:val="00B67E1C"/>
    <w:rsid w:val="00B767B8"/>
    <w:rsid w:val="00B77A1D"/>
    <w:rsid w:val="00B77A2E"/>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01BD"/>
    <w:rsid w:val="00C93AC5"/>
    <w:rsid w:val="00CA0F6E"/>
    <w:rsid w:val="00CA1614"/>
    <w:rsid w:val="00CA54AC"/>
    <w:rsid w:val="00CA746E"/>
    <w:rsid w:val="00CA7B78"/>
    <w:rsid w:val="00CB117C"/>
    <w:rsid w:val="00CB4636"/>
    <w:rsid w:val="00CB6591"/>
    <w:rsid w:val="00CC297A"/>
    <w:rsid w:val="00CC3B0C"/>
    <w:rsid w:val="00CC55B1"/>
    <w:rsid w:val="00CC7A46"/>
    <w:rsid w:val="00CD687E"/>
    <w:rsid w:val="00CD6BB6"/>
    <w:rsid w:val="00CE3B64"/>
    <w:rsid w:val="00CE7C77"/>
    <w:rsid w:val="00CF6EEA"/>
    <w:rsid w:val="00CF763D"/>
    <w:rsid w:val="00D002E5"/>
    <w:rsid w:val="00D0174C"/>
    <w:rsid w:val="00D020CC"/>
    <w:rsid w:val="00D042CB"/>
    <w:rsid w:val="00D10633"/>
    <w:rsid w:val="00D10DC3"/>
    <w:rsid w:val="00D211A9"/>
    <w:rsid w:val="00D259BF"/>
    <w:rsid w:val="00D26281"/>
    <w:rsid w:val="00D27F7C"/>
    <w:rsid w:val="00D37E08"/>
    <w:rsid w:val="00D46020"/>
    <w:rsid w:val="00D56B74"/>
    <w:rsid w:val="00D57A84"/>
    <w:rsid w:val="00D665A9"/>
    <w:rsid w:val="00D72C03"/>
    <w:rsid w:val="00D81CD3"/>
    <w:rsid w:val="00D83056"/>
    <w:rsid w:val="00D9062C"/>
    <w:rsid w:val="00D91C3A"/>
    <w:rsid w:val="00D93605"/>
    <w:rsid w:val="00D9617E"/>
    <w:rsid w:val="00DB07A4"/>
    <w:rsid w:val="00DB0DAB"/>
    <w:rsid w:val="00DB2837"/>
    <w:rsid w:val="00DB2D8F"/>
    <w:rsid w:val="00DB4707"/>
    <w:rsid w:val="00DB4B2E"/>
    <w:rsid w:val="00DB5D5B"/>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52635"/>
    <w:rsid w:val="00E569FA"/>
    <w:rsid w:val="00E628B1"/>
    <w:rsid w:val="00E71D53"/>
    <w:rsid w:val="00E722BD"/>
    <w:rsid w:val="00E830F6"/>
    <w:rsid w:val="00E87347"/>
    <w:rsid w:val="00E945B0"/>
    <w:rsid w:val="00E94AFD"/>
    <w:rsid w:val="00E957AE"/>
    <w:rsid w:val="00EA6262"/>
    <w:rsid w:val="00EB4480"/>
    <w:rsid w:val="00EB5BC1"/>
    <w:rsid w:val="00EB6465"/>
    <w:rsid w:val="00ED6677"/>
    <w:rsid w:val="00EE6530"/>
    <w:rsid w:val="00F00E80"/>
    <w:rsid w:val="00F0713A"/>
    <w:rsid w:val="00F11018"/>
    <w:rsid w:val="00F1477B"/>
    <w:rsid w:val="00F151A9"/>
    <w:rsid w:val="00F15AF4"/>
    <w:rsid w:val="00F16E22"/>
    <w:rsid w:val="00F17C71"/>
    <w:rsid w:val="00F27339"/>
    <w:rsid w:val="00F32D17"/>
    <w:rsid w:val="00F35807"/>
    <w:rsid w:val="00F37D20"/>
    <w:rsid w:val="00F42342"/>
    <w:rsid w:val="00F44A09"/>
    <w:rsid w:val="00F50430"/>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4B86"/>
    <w:rsid w:val="00F95F55"/>
    <w:rsid w:val="00F968DC"/>
    <w:rsid w:val="00FA2E27"/>
    <w:rsid w:val="00FA4128"/>
    <w:rsid w:val="00FA4BF6"/>
    <w:rsid w:val="00FA6158"/>
    <w:rsid w:val="00FA63F4"/>
    <w:rsid w:val="00FB15E3"/>
    <w:rsid w:val="00FB79BD"/>
    <w:rsid w:val="00FC754C"/>
    <w:rsid w:val="00FD0304"/>
    <w:rsid w:val="00FD2EF4"/>
    <w:rsid w:val="00FD3CE4"/>
    <w:rsid w:val="00FD684B"/>
    <w:rsid w:val="00FE1A9A"/>
    <w:rsid w:val="0913264A"/>
    <w:rsid w:val="10FD7E68"/>
    <w:rsid w:val="163E559E"/>
    <w:rsid w:val="1A134258"/>
    <w:rsid w:val="1D62418B"/>
    <w:rsid w:val="20546EC5"/>
    <w:rsid w:val="20C52024"/>
    <w:rsid w:val="20EC135F"/>
    <w:rsid w:val="2BD94E82"/>
    <w:rsid w:val="350C7DCA"/>
    <w:rsid w:val="36B424C7"/>
    <w:rsid w:val="3C9E39FD"/>
    <w:rsid w:val="3D25D500"/>
    <w:rsid w:val="3DDA76A4"/>
    <w:rsid w:val="3EEF98DD"/>
    <w:rsid w:val="3F9FD22F"/>
    <w:rsid w:val="44654E01"/>
    <w:rsid w:val="470749E1"/>
    <w:rsid w:val="4A803B3D"/>
    <w:rsid w:val="4F7B247E"/>
    <w:rsid w:val="531F2D6E"/>
    <w:rsid w:val="53C44F61"/>
    <w:rsid w:val="57D94567"/>
    <w:rsid w:val="5A421A14"/>
    <w:rsid w:val="5CFF1606"/>
    <w:rsid w:val="5DFFCE9C"/>
    <w:rsid w:val="5FB81DCD"/>
    <w:rsid w:val="60C86A9F"/>
    <w:rsid w:val="629B52AA"/>
    <w:rsid w:val="62B965EC"/>
    <w:rsid w:val="63BD8BA4"/>
    <w:rsid w:val="6676174C"/>
    <w:rsid w:val="6BFEE3C0"/>
    <w:rsid w:val="6BFF0146"/>
    <w:rsid w:val="6D4A0EB4"/>
    <w:rsid w:val="6EFD90F7"/>
    <w:rsid w:val="70704CF0"/>
    <w:rsid w:val="72DE18B7"/>
    <w:rsid w:val="7329008F"/>
    <w:rsid w:val="750F0291"/>
    <w:rsid w:val="77C6AB6B"/>
    <w:rsid w:val="77FF4F98"/>
    <w:rsid w:val="79FF0142"/>
    <w:rsid w:val="7BFB120F"/>
    <w:rsid w:val="7F5C7D12"/>
    <w:rsid w:val="7F7C5D41"/>
    <w:rsid w:val="7F7F1836"/>
    <w:rsid w:val="7FDE9EE2"/>
    <w:rsid w:val="93EEA786"/>
    <w:rsid w:val="9CFB7DEA"/>
    <w:rsid w:val="ADAF1DB9"/>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7"/>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caption"/>
    <w:basedOn w:val="1"/>
    <w:next w:val="1"/>
    <w:qFormat/>
    <w:uiPriority w:val="99"/>
    <w:pPr>
      <w:suppressLineNumbers/>
      <w:suppressAutoHyphens/>
      <w:spacing w:before="120" w:after="120"/>
    </w:pPr>
    <w:rPr>
      <w:rFonts w:cs="Mangal"/>
      <w:i/>
      <w:iCs/>
      <w:kern w:val="21"/>
      <w:sz w:val="24"/>
      <w:lang w:eastAsia="ar-SA"/>
    </w:rPr>
  </w:style>
  <w:style w:type="paragraph" w:styleId="6">
    <w:name w:val="Body Text"/>
    <w:basedOn w:val="1"/>
    <w:link w:val="27"/>
    <w:qFormat/>
    <w:uiPriority w:val="0"/>
    <w:pPr>
      <w:spacing w:after="120"/>
    </w:pPr>
  </w:style>
  <w:style w:type="paragraph" w:styleId="7">
    <w:name w:val="Date"/>
    <w:basedOn w:val="1"/>
    <w:next w:val="1"/>
    <w:link w:val="26"/>
    <w:semiHidden/>
    <w:unhideWhenUsed/>
    <w:qFormat/>
    <w:uiPriority w:val="99"/>
    <w:pPr>
      <w:ind w:left="100" w:leftChars="2500"/>
    </w:pPr>
  </w:style>
  <w:style w:type="paragraph" w:styleId="8">
    <w:name w:val="Balloon Text"/>
    <w:basedOn w:val="1"/>
    <w:link w:val="23"/>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qFormat/>
    <w:uiPriority w:val="99"/>
    <w:rPr>
      <w:rFonts w:cs="Times New Roman"/>
      <w:b/>
    </w:rPr>
  </w:style>
  <w:style w:type="character" w:customStyle="1" w:styleId="16">
    <w:name w:val="标题 1 Char"/>
    <w:link w:val="2"/>
    <w:qFormat/>
    <w:locked/>
    <w:uiPriority w:val="99"/>
    <w:rPr>
      <w:rFonts w:cs="Times New Roman"/>
      <w:b/>
      <w:kern w:val="1"/>
      <w:sz w:val="44"/>
      <w:lang w:eastAsia="ar-SA" w:bidi="ar-SA"/>
    </w:rPr>
  </w:style>
  <w:style w:type="character" w:customStyle="1" w:styleId="17">
    <w:name w:val="标题 3 Char"/>
    <w:link w:val="3"/>
    <w:qFormat/>
    <w:locked/>
    <w:uiPriority w:val="99"/>
    <w:rPr>
      <w:rFonts w:cs="Times New Roman"/>
      <w:b/>
      <w:kern w:val="21"/>
      <w:sz w:val="32"/>
      <w:lang w:eastAsia="ar-SA" w:bidi="ar-SA"/>
    </w:rPr>
  </w:style>
  <w:style w:type="paragraph" w:styleId="18">
    <w:name w:val="List Paragraph"/>
    <w:basedOn w:val="1"/>
    <w:qFormat/>
    <w:uiPriority w:val="99"/>
    <w:pPr>
      <w:suppressAutoHyphens/>
      <w:ind w:firstLine="420" w:firstLineChars="200"/>
    </w:pPr>
    <w:rPr>
      <w:kern w:val="21"/>
      <w:lang w:eastAsia="ar-SA"/>
    </w:rPr>
  </w:style>
  <w:style w:type="paragraph" w:customStyle="1" w:styleId="19">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0">
    <w:name w:val="段 Char"/>
    <w:link w:val="19"/>
    <w:qFormat/>
    <w:locked/>
    <w:uiPriority w:val="0"/>
    <w:rPr>
      <w:rFonts w:ascii="宋体" w:cs="Times New Roman"/>
      <w:sz w:val="21"/>
      <w:lang w:val="en-US" w:eastAsia="zh-CN" w:bidi="ar-SA"/>
    </w:rPr>
  </w:style>
  <w:style w:type="character" w:customStyle="1" w:styleId="21">
    <w:name w:val="页眉 Char"/>
    <w:link w:val="10"/>
    <w:qFormat/>
    <w:uiPriority w:val="99"/>
    <w:rPr>
      <w:sz w:val="18"/>
      <w:szCs w:val="18"/>
    </w:rPr>
  </w:style>
  <w:style w:type="character" w:customStyle="1" w:styleId="22">
    <w:name w:val="页脚 Char"/>
    <w:link w:val="9"/>
    <w:qFormat/>
    <w:uiPriority w:val="99"/>
    <w:rPr>
      <w:sz w:val="18"/>
      <w:szCs w:val="18"/>
    </w:rPr>
  </w:style>
  <w:style w:type="character" w:customStyle="1" w:styleId="23">
    <w:name w:val="批注框文本 Char"/>
    <w:link w:val="8"/>
    <w:semiHidden/>
    <w:qFormat/>
    <w:uiPriority w:val="99"/>
    <w:rPr>
      <w:kern w:val="2"/>
      <w:sz w:val="18"/>
      <w:szCs w:val="18"/>
    </w:rPr>
  </w:style>
  <w:style w:type="table" w:customStyle="1" w:styleId="24">
    <w:name w:val="浅色底纹1"/>
    <w:basedOn w:val="12"/>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5">
    <w:name w:val="浅色底纹2"/>
    <w:basedOn w:val="12"/>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6">
    <w:name w:val="日期 Char"/>
    <w:basedOn w:val="14"/>
    <w:link w:val="7"/>
    <w:semiHidden/>
    <w:qFormat/>
    <w:uiPriority w:val="99"/>
    <w:rPr>
      <w:kern w:val="2"/>
      <w:sz w:val="21"/>
      <w:szCs w:val="24"/>
    </w:rPr>
  </w:style>
  <w:style w:type="character" w:customStyle="1" w:styleId="27">
    <w:name w:val="正文文本 Char"/>
    <w:basedOn w:val="14"/>
    <w:link w:val="6"/>
    <w:qFormat/>
    <w:uiPriority w:val="0"/>
    <w:rPr>
      <w:kern w:val="2"/>
      <w:sz w:val="21"/>
      <w:szCs w:val="24"/>
    </w:rPr>
  </w:style>
  <w:style w:type="paragraph" w:customStyle="1" w:styleId="28">
    <w:name w:val="标准文件_段"/>
    <w:link w:val="2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9">
    <w:name w:val="标准文件_段 Char"/>
    <w:link w:val="28"/>
    <w:qFormat/>
    <w:uiPriority w:val="0"/>
    <w:rPr>
      <w:rFonts w:ascii="宋体"/>
      <w:sz w:val="21"/>
    </w:rPr>
  </w:style>
  <w:style w:type="paragraph" w:customStyle="1" w:styleId="30">
    <w:name w:val="一级条标题"/>
    <w:next w:val="19"/>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1">
    <w:name w:val="二级条标题"/>
    <w:basedOn w:val="30"/>
    <w:next w:val="19"/>
    <w:qFormat/>
    <w:uiPriority w:val="0"/>
    <w:pPr>
      <w:numPr>
        <w:ilvl w:val="2"/>
      </w:numPr>
      <w:spacing w:before="50" w:after="50"/>
      <w:outlineLvl w:val="3"/>
    </w:pPr>
  </w:style>
  <w:style w:type="paragraph" w:customStyle="1" w:styleId="32">
    <w:name w:val="附录表标题"/>
    <w:basedOn w:val="1"/>
    <w:next w:val="19"/>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11</Pages>
  <Words>5532</Words>
  <Characters>5891</Characters>
  <Lines>37</Lines>
  <Paragraphs>10</Paragraphs>
  <TotalTime>7</TotalTime>
  <ScaleCrop>false</ScaleCrop>
  <LinksUpToDate>false</LinksUpToDate>
  <CharactersWithSpaces>5979</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2024-03-11T17:24:00Z</cp:lastPrinted>
  <dcterms:modified xsi:type="dcterms:W3CDTF">2024-07-09T17:14:49Z</dcterms:modified>
  <cp:revision>557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