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32"/>
          <w:szCs w:val="32"/>
        </w:rPr>
      </w:pPr>
    </w:p>
    <w:p>
      <w:pPr>
        <w:jc w:val="center"/>
        <w:rPr>
          <w:rFonts w:ascii="宋体"/>
          <w:b/>
          <w:sz w:val="32"/>
          <w:szCs w:val="32"/>
        </w:rPr>
      </w:pPr>
    </w:p>
    <w:p>
      <w:pPr>
        <w:jc w:val="center"/>
        <w:rPr>
          <w:rFonts w:ascii="宋体"/>
          <w:b/>
          <w:sz w:val="32"/>
          <w:szCs w:val="32"/>
        </w:rPr>
      </w:pP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山西省地方标准</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《甘薯</w:t>
      </w:r>
      <w:r>
        <w:rPr>
          <w:rFonts w:hint="eastAsia" w:ascii="黑体" w:eastAsia="黑体" w:hAnsiTheme="minorHAnsi" w:cstheme="minorBidi"/>
          <w:b/>
          <w:kern w:val="22"/>
          <w:sz w:val="44"/>
          <w:szCs w:val="44"/>
          <w:lang w:val="en-US" w:eastAsia="zh-CN"/>
        </w:rPr>
        <w:t>轻简化栽培</w:t>
      </w:r>
      <w:r>
        <w:rPr>
          <w:rFonts w:hint="eastAsia" w:ascii="黑体" w:eastAsia="黑体" w:hAnsiTheme="minorHAnsi" w:cstheme="minorBidi"/>
          <w:b/>
          <w:kern w:val="22"/>
          <w:sz w:val="44"/>
          <w:szCs w:val="44"/>
          <w:lang w:eastAsia="zh-CN"/>
        </w:rPr>
        <w:t>技术规程</w:t>
      </w:r>
      <w:r>
        <w:rPr>
          <w:rFonts w:hint="eastAsia" w:ascii="黑体" w:eastAsia="黑体" w:hAnsiTheme="minorHAnsi" w:cstheme="minorBidi"/>
          <w:b/>
          <w:kern w:val="22"/>
          <w:sz w:val="44"/>
          <w:szCs w:val="44"/>
        </w:rPr>
        <w:t>》</w:t>
      </w:r>
    </w:p>
    <w:p>
      <w:pPr>
        <w:spacing w:line="360" w:lineRule="auto"/>
        <w:jc w:val="center"/>
        <w:rPr>
          <w:rFonts w:ascii="黑体" w:eastAsia="黑体" w:hAnsiTheme="minorHAnsi" w:cstheme="minorBidi"/>
          <w:b/>
          <w:kern w:val="22"/>
          <w:sz w:val="44"/>
          <w:szCs w:val="44"/>
        </w:rPr>
      </w:pPr>
      <w:r>
        <w:rPr>
          <w:rFonts w:hint="eastAsia" w:ascii="黑体" w:eastAsia="黑体" w:hAnsiTheme="minorHAnsi" w:cstheme="minorBidi"/>
          <w:b/>
          <w:kern w:val="22"/>
          <w:sz w:val="44"/>
          <w:szCs w:val="44"/>
        </w:rPr>
        <w:t>编制说明</w:t>
      </w: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rPr>
          <w:rFonts w:ascii="仿宋" w:hAnsi="仿宋" w:eastAsia="仿宋"/>
          <w:b/>
          <w:sz w:val="32"/>
          <w:szCs w:val="32"/>
        </w:rPr>
      </w:pPr>
    </w:p>
    <w:p>
      <w:pPr>
        <w:ind w:firstLine="643" w:firstLineChars="200"/>
        <w:jc w:val="center"/>
        <w:rPr>
          <w:rFonts w:ascii="仿宋" w:hAnsi="仿宋" w:eastAsia="仿宋"/>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ind w:firstLine="643" w:firstLineChars="200"/>
        <w:jc w:val="center"/>
        <w:rPr>
          <w:rFonts w:ascii="宋体"/>
          <w:b/>
          <w:sz w:val="32"/>
          <w:szCs w:val="32"/>
        </w:rPr>
      </w:pPr>
    </w:p>
    <w:p>
      <w:pPr>
        <w:spacing w:line="360" w:lineRule="auto"/>
        <w:jc w:val="center"/>
        <w:rPr>
          <w:rFonts w:hint="default" w:ascii="宋体" w:hAnsi="宋体" w:eastAsia="宋体"/>
          <w:b/>
          <w:kern w:val="22"/>
          <w:sz w:val="10"/>
          <w:szCs w:val="10"/>
          <w:lang w:val="en-US" w:eastAsia="zh-CN"/>
        </w:rPr>
      </w:pPr>
      <w:r>
        <w:rPr>
          <w:rFonts w:hint="eastAsia" w:ascii="宋体" w:hAnsi="宋体"/>
          <w:b/>
          <w:kern w:val="22"/>
          <w:sz w:val="32"/>
          <w:szCs w:val="32"/>
        </w:rPr>
        <w:t>编制单位：</w:t>
      </w:r>
      <w:r>
        <w:rPr>
          <w:rFonts w:hint="eastAsia" w:ascii="宋体" w:hAnsi="宋体"/>
          <w:b/>
          <w:kern w:val="22"/>
          <w:sz w:val="32"/>
          <w:szCs w:val="32"/>
          <w:lang w:val="en-US" w:eastAsia="zh-CN"/>
        </w:rPr>
        <w:t>山西农业大学</w:t>
      </w:r>
    </w:p>
    <w:p>
      <w:pPr>
        <w:jc w:val="center"/>
        <w:rPr>
          <w:rFonts w:ascii="宋体" w:hAnsi="宋体"/>
          <w:b/>
          <w:sz w:val="32"/>
          <w:szCs w:val="32"/>
        </w:rPr>
      </w:pPr>
      <w:r>
        <w:rPr>
          <w:rFonts w:hint="eastAsia" w:ascii="宋体" w:hAnsi="宋体"/>
          <w:b/>
          <w:sz w:val="32"/>
          <w:szCs w:val="32"/>
        </w:rPr>
        <w:t xml:space="preserve"> 二〇</w:t>
      </w:r>
      <w:r>
        <w:rPr>
          <w:rFonts w:hint="eastAsia" w:ascii="宋体" w:hAnsi="宋体"/>
          <w:b/>
          <w:sz w:val="32"/>
          <w:szCs w:val="32"/>
          <w:lang w:eastAsia="zh-CN"/>
        </w:rPr>
        <w:t>二四</w:t>
      </w:r>
      <w:r>
        <w:rPr>
          <w:rFonts w:hint="eastAsia" w:ascii="宋体" w:hAnsi="宋体"/>
          <w:b/>
          <w:sz w:val="32"/>
          <w:szCs w:val="32"/>
        </w:rPr>
        <w:t>年</w:t>
      </w:r>
      <w:r>
        <w:rPr>
          <w:rFonts w:hint="eastAsia" w:ascii="宋体" w:hAnsi="宋体"/>
          <w:b/>
          <w:sz w:val="32"/>
          <w:szCs w:val="32"/>
          <w:lang w:eastAsia="zh-CN"/>
        </w:rPr>
        <w:t>三</w:t>
      </w:r>
      <w:r>
        <w:rPr>
          <w:rFonts w:hint="eastAsia" w:ascii="宋体" w:hAnsi="宋体"/>
          <w:b/>
          <w:sz w:val="32"/>
          <w:szCs w:val="32"/>
        </w:rPr>
        <w:t>月</w:t>
      </w: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山西省地方标准</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b/>
          <w:sz w:val="30"/>
          <w:szCs w:val="30"/>
        </w:rPr>
      </w:pPr>
      <w:r>
        <w:rPr>
          <w:rFonts w:hint="eastAsia" w:ascii="宋体" w:hAnsi="宋体"/>
          <w:b/>
          <w:sz w:val="30"/>
          <w:szCs w:val="30"/>
        </w:rPr>
        <w:t>《甘薯</w:t>
      </w:r>
      <w:r>
        <w:rPr>
          <w:rFonts w:hint="eastAsia" w:ascii="宋体" w:hAnsi="宋体"/>
          <w:b/>
          <w:sz w:val="30"/>
          <w:szCs w:val="30"/>
          <w:lang w:val="en-US" w:eastAsia="zh-CN"/>
        </w:rPr>
        <w:t>轻简化栽培</w:t>
      </w:r>
      <w:r>
        <w:rPr>
          <w:rFonts w:hint="eastAsia" w:ascii="宋体" w:hAnsi="宋体"/>
          <w:b/>
          <w:sz w:val="30"/>
          <w:szCs w:val="30"/>
          <w:lang w:eastAsia="zh-CN"/>
        </w:rPr>
        <w:t>技术</w:t>
      </w:r>
      <w:r>
        <w:rPr>
          <w:rFonts w:hint="eastAsia" w:ascii="宋体" w:hAnsi="宋体"/>
          <w:b/>
          <w:sz w:val="30"/>
          <w:szCs w:val="30"/>
        </w:rPr>
        <w:t>规程》</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r>
        <w:rPr>
          <w:rFonts w:hint="eastAsia" w:ascii="宋体" w:hAnsi="宋体"/>
          <w:b/>
          <w:sz w:val="30"/>
          <w:szCs w:val="30"/>
        </w:rPr>
        <w:t>编制说明</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b/>
          <w:sz w:val="30"/>
          <w:szCs w:val="30"/>
        </w:rPr>
      </w:pPr>
    </w:p>
    <w:p>
      <w:pPr>
        <w:spacing w:line="360" w:lineRule="auto"/>
        <w:ind w:firstLine="560" w:firstLineChars="200"/>
        <w:outlineLvl w:val="0"/>
        <w:rPr>
          <w:rFonts w:ascii="黑体" w:eastAsia="黑体"/>
          <w:sz w:val="28"/>
          <w:szCs w:val="28"/>
        </w:rPr>
      </w:pPr>
      <w:r>
        <w:rPr>
          <w:rFonts w:hint="eastAsia" w:ascii="黑体" w:eastAsia="黑体"/>
          <w:sz w:val="28"/>
          <w:szCs w:val="28"/>
        </w:rPr>
        <w:t>一、工作简况</w:t>
      </w:r>
    </w:p>
    <w:p>
      <w:pPr>
        <w:spacing w:line="360" w:lineRule="auto"/>
        <w:ind w:left="465"/>
        <w:outlineLvl w:val="1"/>
        <w:rPr>
          <w:rFonts w:ascii="楷体_GB2312" w:eastAsia="楷体_GB2312"/>
          <w:b/>
          <w:bCs/>
          <w:sz w:val="28"/>
          <w:szCs w:val="28"/>
        </w:rPr>
      </w:pPr>
      <w:r>
        <w:rPr>
          <w:rFonts w:hint="eastAsia" w:ascii="楷体_GB2312" w:eastAsia="楷体_GB2312"/>
          <w:b/>
          <w:bCs/>
          <w:sz w:val="28"/>
          <w:szCs w:val="28"/>
        </w:rPr>
        <w:t>1</w:t>
      </w:r>
      <w:r>
        <w:rPr>
          <w:rFonts w:hint="eastAsia" w:ascii="楷体_GB2312" w:eastAsia="楷体_GB2312"/>
          <w:b/>
          <w:bCs/>
          <w:sz w:val="28"/>
          <w:szCs w:val="28"/>
          <w:lang w:eastAsia="zh-CN"/>
        </w:rPr>
        <w:t>、</w:t>
      </w:r>
      <w:r>
        <w:rPr>
          <w:rFonts w:hint="eastAsia" w:ascii="楷体_GB2312" w:eastAsia="楷体_GB2312"/>
          <w:b/>
          <w:bCs/>
          <w:sz w:val="28"/>
          <w:szCs w:val="28"/>
        </w:rPr>
        <w:t>任务来源</w:t>
      </w:r>
    </w:p>
    <w:p>
      <w:pPr>
        <w:spacing w:line="360" w:lineRule="auto"/>
        <w:ind w:firstLine="560" w:firstLineChars="200"/>
        <w:jc w:val="left"/>
        <w:outlineLvl w:val="1"/>
        <w:rPr>
          <w:rFonts w:ascii="仿宋_GB2312" w:hAnsi="宋体" w:eastAsia="仿宋_GB2312"/>
          <w:sz w:val="28"/>
          <w:szCs w:val="28"/>
        </w:rPr>
      </w:pPr>
      <w:r>
        <w:rPr>
          <w:rFonts w:hint="eastAsia" w:ascii="仿宋_GB2312" w:hAnsi="宋体" w:eastAsia="仿宋_GB2312"/>
          <w:sz w:val="28"/>
          <w:szCs w:val="28"/>
          <w:lang w:val="en-US" w:eastAsia="zh-CN"/>
        </w:rPr>
        <w:t>按照</w:t>
      </w:r>
      <w:r>
        <w:rPr>
          <w:rFonts w:hint="eastAsia" w:ascii="仿宋_GB2312" w:hAnsi="宋体" w:eastAsia="仿宋_GB2312"/>
          <w:sz w:val="28"/>
          <w:szCs w:val="28"/>
        </w:rPr>
        <w:t>山西省市场监督管理局关于2022年度省级地方标准复审结论公告（山西省地方标准公告2022年第20号），《甘薯</w:t>
      </w:r>
      <w:r>
        <w:rPr>
          <w:rFonts w:hint="eastAsia" w:ascii="仿宋_GB2312" w:hAnsi="宋体" w:eastAsia="仿宋_GB2312"/>
          <w:sz w:val="28"/>
          <w:szCs w:val="28"/>
          <w:lang w:val="en-US" w:eastAsia="zh-CN"/>
        </w:rPr>
        <w:t>轻简化栽培</w:t>
      </w:r>
      <w:r>
        <w:rPr>
          <w:rFonts w:hint="eastAsia" w:ascii="仿宋_GB2312" w:hAnsi="宋体" w:eastAsia="仿宋_GB2312"/>
          <w:sz w:val="28"/>
          <w:szCs w:val="28"/>
          <w:lang w:eastAsia="zh-CN"/>
        </w:rPr>
        <w:t>技术规程</w:t>
      </w:r>
      <w:r>
        <w:rPr>
          <w:rFonts w:hint="eastAsia" w:ascii="仿宋_GB2312" w:hAnsi="宋体" w:eastAsia="仿宋_GB2312"/>
          <w:sz w:val="28"/>
          <w:szCs w:val="28"/>
        </w:rPr>
        <w:t>》DB14/T</w:t>
      </w:r>
      <w:r>
        <w:rPr>
          <w:rFonts w:hint="eastAsia" w:ascii="仿宋_GB2312" w:hAnsi="宋体" w:eastAsia="仿宋_GB2312"/>
          <w:sz w:val="28"/>
          <w:szCs w:val="28"/>
          <w:lang w:val="en-US" w:eastAsia="zh-CN"/>
        </w:rPr>
        <w:t xml:space="preserve"> 1160</w:t>
      </w:r>
      <w:r>
        <w:rPr>
          <w:rFonts w:hint="eastAsia" w:ascii="仿宋_GB2312" w:hAnsi="宋体" w:eastAsia="仿宋_GB2312"/>
          <w:sz w:val="28"/>
          <w:szCs w:val="28"/>
        </w:rPr>
        <w:t>-</w:t>
      </w:r>
      <w:r>
        <w:rPr>
          <w:rFonts w:hint="eastAsia" w:ascii="仿宋_GB2312" w:hAnsi="宋体" w:eastAsia="仿宋_GB2312"/>
          <w:sz w:val="28"/>
          <w:szCs w:val="28"/>
          <w:lang w:val="en-US" w:eastAsia="zh-CN"/>
        </w:rPr>
        <w:t>2015被</w:t>
      </w:r>
      <w:r>
        <w:rPr>
          <w:rFonts w:hint="eastAsia" w:ascii="仿宋_GB2312" w:hAnsi="宋体" w:eastAsia="仿宋_GB2312"/>
          <w:sz w:val="28"/>
          <w:szCs w:val="28"/>
        </w:rPr>
        <w:t>列</w:t>
      </w:r>
      <w:r>
        <w:rPr>
          <w:rFonts w:hint="eastAsia" w:ascii="仿宋_GB2312" w:hAnsi="宋体" w:eastAsia="仿宋_GB2312"/>
          <w:sz w:val="28"/>
          <w:szCs w:val="28"/>
          <w:lang w:val="en-US" w:eastAsia="zh-CN"/>
        </w:rPr>
        <w:t>入</w:t>
      </w:r>
      <w:r>
        <w:rPr>
          <w:rFonts w:hint="eastAsia" w:ascii="仿宋_GB2312" w:hAnsi="宋体" w:eastAsia="仿宋_GB2312"/>
          <w:sz w:val="28"/>
          <w:szCs w:val="28"/>
        </w:rPr>
        <w:t>山西省地方标准修订计划，本标准由山西省农业标准化技术委员会（SXS/TC19）归口。</w:t>
      </w:r>
    </w:p>
    <w:p>
      <w:pPr>
        <w:spacing w:line="360" w:lineRule="auto"/>
        <w:ind w:left="465"/>
        <w:outlineLvl w:val="1"/>
        <w:rPr>
          <w:rFonts w:ascii="楷体_GB2312" w:eastAsia="楷体_GB2312"/>
          <w:b/>
          <w:bCs/>
          <w:sz w:val="28"/>
          <w:szCs w:val="28"/>
        </w:rPr>
      </w:pPr>
      <w:r>
        <w:rPr>
          <w:rFonts w:hint="eastAsia" w:ascii="楷体_GB2312" w:eastAsia="楷体_GB2312"/>
          <w:b/>
          <w:bCs/>
          <w:sz w:val="28"/>
          <w:szCs w:val="28"/>
        </w:rPr>
        <w:t xml:space="preserve">2 </w:t>
      </w:r>
      <w:r>
        <w:rPr>
          <w:rFonts w:hint="eastAsia" w:ascii="楷体_GB2312" w:eastAsia="楷体_GB2312"/>
          <w:b/>
          <w:bCs/>
          <w:sz w:val="28"/>
          <w:szCs w:val="28"/>
          <w:lang w:eastAsia="zh-CN"/>
        </w:rPr>
        <w:t>、</w:t>
      </w:r>
      <w:r>
        <w:rPr>
          <w:rFonts w:hint="eastAsia" w:ascii="楷体_GB2312" w:eastAsia="楷体_GB2312"/>
          <w:b/>
          <w:bCs/>
          <w:sz w:val="28"/>
          <w:szCs w:val="28"/>
        </w:rPr>
        <w:t>起草</w:t>
      </w:r>
      <w:r>
        <w:rPr>
          <w:rFonts w:ascii="楷体_GB2312" w:eastAsia="楷体_GB2312"/>
          <w:b/>
          <w:bCs/>
          <w:sz w:val="28"/>
          <w:szCs w:val="28"/>
        </w:rPr>
        <w:t>单位和主要起草人</w:t>
      </w:r>
    </w:p>
    <w:p>
      <w:pPr>
        <w:spacing w:line="360" w:lineRule="auto"/>
        <w:ind w:firstLine="560" w:firstLineChars="200"/>
        <w:jc w:val="left"/>
        <w:outlineLvl w:val="1"/>
        <w:rPr>
          <w:rFonts w:ascii="仿宋_GB2312" w:hAnsi="宋体" w:eastAsia="仿宋_GB2312"/>
          <w:sz w:val="28"/>
          <w:szCs w:val="28"/>
        </w:rPr>
      </w:pPr>
      <w:r>
        <w:rPr>
          <w:rFonts w:ascii="仿宋_GB2312" w:hAnsi="宋体" w:eastAsia="仿宋_GB2312"/>
          <w:sz w:val="28"/>
          <w:szCs w:val="28"/>
        </w:rPr>
        <w:t>起草任务由</w:t>
      </w:r>
      <w:r>
        <w:rPr>
          <w:rFonts w:hint="eastAsia" w:ascii="仿宋_GB2312" w:hAnsi="宋体" w:eastAsia="仿宋_GB2312"/>
          <w:sz w:val="28"/>
          <w:szCs w:val="28"/>
          <w:lang w:val="en-US" w:eastAsia="zh-CN"/>
        </w:rPr>
        <w:t>山西农业大学</w:t>
      </w:r>
      <w:r>
        <w:rPr>
          <w:rFonts w:hint="eastAsia" w:ascii="仿宋_GB2312" w:hAnsi="宋体" w:eastAsia="仿宋_GB2312"/>
          <w:sz w:val="28"/>
          <w:szCs w:val="28"/>
          <w:lang w:eastAsia="zh-CN"/>
        </w:rPr>
        <w:t>承担</w:t>
      </w:r>
      <w:r>
        <w:rPr>
          <w:rFonts w:ascii="仿宋_GB2312" w:hAnsi="宋体" w:eastAsia="仿宋_GB2312"/>
          <w:sz w:val="28"/>
          <w:szCs w:val="28"/>
        </w:rPr>
        <w:t>。</w:t>
      </w:r>
    </w:p>
    <w:p>
      <w:pPr>
        <w:spacing w:line="360" w:lineRule="auto"/>
        <w:ind w:firstLine="560" w:firstLineChars="200"/>
        <w:jc w:val="center"/>
        <w:outlineLvl w:val="1"/>
        <w:rPr>
          <w:rFonts w:ascii="仿宋_GB2312" w:hAnsi="宋体" w:eastAsia="仿宋_GB2312"/>
          <w:sz w:val="24"/>
        </w:rPr>
      </w:pPr>
      <w:r>
        <w:rPr>
          <w:rFonts w:ascii="仿宋_GB2312" w:hAnsi="宋体" w:eastAsia="仿宋_GB2312"/>
          <w:sz w:val="28"/>
          <w:szCs w:val="28"/>
        </w:rPr>
        <w:t>主要起草人信息</w:t>
      </w:r>
    </w:p>
    <w:tbl>
      <w:tblPr>
        <w:tblStyle w:val="15"/>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758"/>
        <w:gridCol w:w="2033"/>
        <w:gridCol w:w="3609"/>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spacing w:line="400" w:lineRule="exact"/>
              <w:jc w:val="center"/>
              <w:rPr>
                <w:rFonts w:ascii="仿宋" w:hAnsi="仿宋" w:eastAsia="仿宋" w:cs="Courier New"/>
                <w:sz w:val="24"/>
              </w:rPr>
            </w:pPr>
            <w:r>
              <w:rPr>
                <w:rFonts w:hint="eastAsia" w:ascii="仿宋" w:hAnsi="仿宋" w:eastAsia="仿宋" w:cs="Courier New"/>
                <w:sz w:val="24"/>
              </w:rPr>
              <w:t>姓名</w:t>
            </w:r>
          </w:p>
        </w:tc>
        <w:tc>
          <w:tcPr>
            <w:tcW w:w="758" w:type="dxa"/>
          </w:tcPr>
          <w:p>
            <w:pPr>
              <w:spacing w:line="400" w:lineRule="exact"/>
              <w:jc w:val="center"/>
              <w:rPr>
                <w:rFonts w:ascii="仿宋" w:hAnsi="仿宋" w:eastAsia="仿宋" w:cs="Courier New"/>
                <w:sz w:val="24"/>
              </w:rPr>
            </w:pPr>
            <w:r>
              <w:rPr>
                <w:rFonts w:hint="eastAsia" w:ascii="仿宋" w:hAnsi="仿宋" w:eastAsia="仿宋" w:cs="Courier New"/>
                <w:sz w:val="24"/>
              </w:rPr>
              <w:t>性别</w:t>
            </w:r>
          </w:p>
        </w:tc>
        <w:tc>
          <w:tcPr>
            <w:tcW w:w="2033" w:type="dxa"/>
          </w:tcPr>
          <w:p>
            <w:pPr>
              <w:spacing w:line="400" w:lineRule="exact"/>
              <w:jc w:val="center"/>
              <w:rPr>
                <w:rFonts w:ascii="仿宋" w:hAnsi="仿宋" w:eastAsia="仿宋" w:cs="Courier New"/>
                <w:sz w:val="24"/>
              </w:rPr>
            </w:pPr>
            <w:r>
              <w:rPr>
                <w:rFonts w:hint="eastAsia" w:ascii="仿宋" w:hAnsi="仿宋" w:eastAsia="仿宋" w:cs="Courier New"/>
                <w:sz w:val="24"/>
              </w:rPr>
              <w:t>职务/职称</w:t>
            </w:r>
          </w:p>
        </w:tc>
        <w:tc>
          <w:tcPr>
            <w:tcW w:w="3609" w:type="dxa"/>
          </w:tcPr>
          <w:p>
            <w:pPr>
              <w:spacing w:line="400" w:lineRule="exact"/>
              <w:jc w:val="center"/>
              <w:rPr>
                <w:rFonts w:ascii="仿宋" w:hAnsi="仿宋" w:eastAsia="仿宋" w:cs="Courier New"/>
                <w:sz w:val="24"/>
              </w:rPr>
            </w:pPr>
            <w:r>
              <w:rPr>
                <w:rFonts w:hint="eastAsia" w:ascii="仿宋" w:hAnsi="仿宋" w:eastAsia="仿宋" w:cs="Courier New"/>
                <w:sz w:val="24"/>
              </w:rPr>
              <w:t>工作单位</w:t>
            </w:r>
          </w:p>
        </w:tc>
        <w:tc>
          <w:tcPr>
            <w:tcW w:w="1263" w:type="dxa"/>
          </w:tcPr>
          <w:p>
            <w:pPr>
              <w:spacing w:line="400" w:lineRule="exact"/>
              <w:jc w:val="center"/>
              <w:rPr>
                <w:rFonts w:ascii="仿宋" w:hAnsi="仿宋" w:eastAsia="仿宋" w:cs="Courier New"/>
                <w:sz w:val="24"/>
              </w:rPr>
            </w:pPr>
            <w:r>
              <w:rPr>
                <w:rFonts w:hint="eastAsia" w:ascii="仿宋" w:hAnsi="仿宋" w:eastAsia="仿宋" w:cs="Courier New"/>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Times New Roman" w:hAnsi="Times New Roman" w:eastAsia="宋体" w:cs="Times New Roman"/>
                <w:lang w:eastAsia="zh-CN"/>
              </w:rPr>
            </w:pPr>
            <w:r>
              <w:rPr>
                <w:rFonts w:hint="eastAsia" w:ascii="仿宋" w:hAnsi="仿宋" w:eastAsia="仿宋" w:cs="仿宋"/>
                <w:b w:val="0"/>
                <w:bCs w:val="0"/>
                <w:color w:val="000000"/>
                <w:kern w:val="0"/>
                <w:sz w:val="24"/>
                <w:szCs w:val="24"/>
                <w:lang w:val="en-US" w:eastAsia="zh-CN" w:bidi="ar"/>
              </w:rPr>
              <w:t>李江辉</w:t>
            </w:r>
          </w:p>
        </w:tc>
        <w:tc>
          <w:tcPr>
            <w:tcW w:w="75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Courier New"/>
                <w:sz w:val="24"/>
              </w:rPr>
            </w:pPr>
            <w:r>
              <w:rPr>
                <w:rFonts w:hint="eastAsia" w:ascii="仿宋" w:hAnsi="仿宋" w:eastAsia="仿宋" w:cs="仿宋"/>
                <w:b w:val="0"/>
                <w:bCs w:val="0"/>
                <w:color w:val="000000"/>
                <w:kern w:val="0"/>
                <w:sz w:val="21"/>
                <w:szCs w:val="21"/>
                <w:vertAlign w:val="baseline"/>
                <w:lang w:val="en-US" w:eastAsia="zh-CN" w:bidi="ar"/>
              </w:rPr>
              <w:t>男</w:t>
            </w:r>
          </w:p>
        </w:tc>
        <w:tc>
          <w:tcPr>
            <w:tcW w:w="203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Courier New"/>
                <w:sz w:val="24"/>
                <w:lang w:eastAsia="zh-CN"/>
              </w:rPr>
            </w:pPr>
            <w:r>
              <w:rPr>
                <w:rFonts w:hint="eastAsia" w:ascii="仿宋" w:hAnsi="仿宋" w:eastAsia="仿宋" w:cs="仿宋"/>
                <w:b w:val="0"/>
                <w:bCs w:val="0"/>
                <w:color w:val="000000"/>
                <w:kern w:val="0"/>
                <w:sz w:val="21"/>
                <w:szCs w:val="21"/>
                <w:vertAlign w:val="baseline"/>
                <w:lang w:val="en-US" w:eastAsia="zh-CN" w:bidi="ar"/>
              </w:rPr>
              <w:t>副书记/副研究员</w:t>
            </w:r>
          </w:p>
        </w:tc>
        <w:tc>
          <w:tcPr>
            <w:tcW w:w="3609"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Courier New"/>
                <w:sz w:val="24"/>
                <w:lang w:eastAsia="zh-CN"/>
              </w:rPr>
            </w:pPr>
            <w:r>
              <w:rPr>
                <w:rFonts w:hint="eastAsia" w:ascii="仿宋" w:hAnsi="仿宋" w:eastAsia="仿宋" w:cs="仿宋"/>
                <w:b w:val="0"/>
                <w:bCs w:val="0"/>
                <w:color w:val="000000"/>
                <w:kern w:val="0"/>
                <w:sz w:val="24"/>
                <w:szCs w:val="24"/>
                <w:lang w:val="en-US" w:eastAsia="zh-CN" w:bidi="ar"/>
              </w:rPr>
              <w:t>山西农业大学棉花研究所</w:t>
            </w:r>
          </w:p>
        </w:tc>
        <w:tc>
          <w:tcPr>
            <w:tcW w:w="126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制定方案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王凌云</w:t>
            </w:r>
          </w:p>
        </w:tc>
        <w:tc>
          <w:tcPr>
            <w:tcW w:w="75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女</w:t>
            </w:r>
          </w:p>
        </w:tc>
        <w:tc>
          <w:tcPr>
            <w:tcW w:w="203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副研究员</w:t>
            </w:r>
          </w:p>
        </w:tc>
        <w:tc>
          <w:tcPr>
            <w:tcW w:w="3609"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山西农业大学棉花研究所</w:t>
            </w:r>
          </w:p>
        </w:tc>
        <w:tc>
          <w:tcPr>
            <w:tcW w:w="126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标准编写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王萌</w:t>
            </w:r>
          </w:p>
        </w:tc>
        <w:tc>
          <w:tcPr>
            <w:tcW w:w="75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女</w:t>
            </w:r>
          </w:p>
        </w:tc>
        <w:tc>
          <w:tcPr>
            <w:tcW w:w="203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助理研究员</w:t>
            </w:r>
          </w:p>
        </w:tc>
        <w:tc>
          <w:tcPr>
            <w:tcW w:w="3609"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山西农业大学棉花研究所</w:t>
            </w:r>
          </w:p>
        </w:tc>
        <w:tc>
          <w:tcPr>
            <w:tcW w:w="126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标准编写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吴宇浩</w:t>
            </w:r>
          </w:p>
        </w:tc>
        <w:tc>
          <w:tcPr>
            <w:tcW w:w="75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男</w:t>
            </w:r>
          </w:p>
        </w:tc>
        <w:tc>
          <w:tcPr>
            <w:tcW w:w="203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助理研究员</w:t>
            </w:r>
          </w:p>
        </w:tc>
        <w:tc>
          <w:tcPr>
            <w:tcW w:w="3609"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山西农业大学棉花研究所</w:t>
            </w:r>
          </w:p>
        </w:tc>
        <w:tc>
          <w:tcPr>
            <w:tcW w:w="126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张鸿兴</w:t>
            </w:r>
          </w:p>
        </w:tc>
        <w:tc>
          <w:tcPr>
            <w:tcW w:w="75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男</w:t>
            </w:r>
          </w:p>
        </w:tc>
        <w:tc>
          <w:tcPr>
            <w:tcW w:w="203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助理研究员</w:t>
            </w:r>
          </w:p>
        </w:tc>
        <w:tc>
          <w:tcPr>
            <w:tcW w:w="3609"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山西农业大学棉花研究所</w:t>
            </w:r>
          </w:p>
        </w:tc>
        <w:tc>
          <w:tcPr>
            <w:tcW w:w="126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查阅文献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解红娥</w:t>
            </w:r>
          </w:p>
        </w:tc>
        <w:tc>
          <w:tcPr>
            <w:tcW w:w="75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女</w:t>
            </w:r>
          </w:p>
        </w:tc>
        <w:tc>
          <w:tcPr>
            <w:tcW w:w="203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主任/研究员</w:t>
            </w:r>
          </w:p>
        </w:tc>
        <w:tc>
          <w:tcPr>
            <w:tcW w:w="3609"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山西农业大学棉花研究所</w:t>
            </w:r>
          </w:p>
        </w:tc>
        <w:tc>
          <w:tcPr>
            <w:tcW w:w="126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整理审核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解晓红</w:t>
            </w:r>
          </w:p>
        </w:tc>
        <w:tc>
          <w:tcPr>
            <w:tcW w:w="75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女</w:t>
            </w:r>
          </w:p>
        </w:tc>
        <w:tc>
          <w:tcPr>
            <w:tcW w:w="203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研究员</w:t>
            </w:r>
          </w:p>
        </w:tc>
        <w:tc>
          <w:tcPr>
            <w:tcW w:w="3609"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山西农业大学园艺学院</w:t>
            </w:r>
          </w:p>
        </w:tc>
        <w:tc>
          <w:tcPr>
            <w:tcW w:w="126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整理审核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武宗信</w:t>
            </w:r>
          </w:p>
        </w:tc>
        <w:tc>
          <w:tcPr>
            <w:tcW w:w="75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男</w:t>
            </w:r>
          </w:p>
        </w:tc>
        <w:tc>
          <w:tcPr>
            <w:tcW w:w="203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研究员</w:t>
            </w:r>
          </w:p>
        </w:tc>
        <w:tc>
          <w:tcPr>
            <w:tcW w:w="3609"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高平市甘薯产业创新研究院</w:t>
            </w:r>
          </w:p>
        </w:tc>
        <w:tc>
          <w:tcPr>
            <w:tcW w:w="126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整理审核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王哲</w:t>
            </w:r>
          </w:p>
        </w:tc>
        <w:tc>
          <w:tcPr>
            <w:tcW w:w="758"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男</w:t>
            </w:r>
          </w:p>
        </w:tc>
        <w:tc>
          <w:tcPr>
            <w:tcW w:w="203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p>
        </w:tc>
        <w:tc>
          <w:tcPr>
            <w:tcW w:w="3609"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洪洞赵城镇农乐种植专业合作社</w:t>
            </w:r>
          </w:p>
        </w:tc>
        <w:tc>
          <w:tcPr>
            <w:tcW w:w="1263" w:type="dxa"/>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资料收集</w:t>
            </w:r>
          </w:p>
        </w:tc>
      </w:tr>
    </w:tbl>
    <w:p>
      <w:pPr>
        <w:keepNext w:val="0"/>
        <w:keepLines w:val="0"/>
        <w:pageBreakBefore w:val="0"/>
        <w:kinsoku/>
        <w:wordWrap/>
        <w:overflowPunct/>
        <w:topLinePunct w:val="0"/>
        <w:bidi w:val="0"/>
        <w:spacing w:line="360" w:lineRule="auto"/>
        <w:ind w:firstLine="560" w:firstLineChars="200"/>
        <w:textAlignment w:val="auto"/>
        <w:outlineLvl w:val="0"/>
        <w:rPr>
          <w:rFonts w:ascii="楷体" w:hAnsi="楷体" w:eastAsia="楷体" w:cs="Courier New"/>
          <w:sz w:val="28"/>
          <w:szCs w:val="28"/>
        </w:rPr>
      </w:pPr>
      <w:r>
        <w:rPr>
          <w:rFonts w:ascii="黑体" w:eastAsia="黑体"/>
          <w:sz w:val="28"/>
          <w:szCs w:val="28"/>
        </w:rPr>
        <w:t>二、</w:t>
      </w:r>
      <w:r>
        <w:rPr>
          <w:rFonts w:hint="eastAsia" w:ascii="黑体" w:eastAsia="黑体"/>
          <w:sz w:val="28"/>
          <w:szCs w:val="28"/>
        </w:rPr>
        <w:t>修</w:t>
      </w:r>
      <w:r>
        <w:rPr>
          <w:rFonts w:ascii="黑体" w:eastAsia="黑体"/>
          <w:sz w:val="28"/>
          <w:szCs w:val="28"/>
        </w:rPr>
        <w:t>订标准的必要性和意义</w:t>
      </w:r>
    </w:p>
    <w:p>
      <w:pPr>
        <w:keepNext w:val="0"/>
        <w:keepLines w:val="0"/>
        <w:pageBreakBefore w:val="0"/>
        <w:kinsoku/>
        <w:wordWrap/>
        <w:overflowPunct/>
        <w:topLinePunct w:val="0"/>
        <w:bidi w:val="0"/>
        <w:spacing w:line="360" w:lineRule="auto"/>
        <w:ind w:firstLine="560" w:firstLineChars="200"/>
        <w:jc w:val="lef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DB 14/T 1160-2015</w:t>
      </w:r>
      <w:r>
        <w:rPr>
          <w:rFonts w:hint="eastAsia" w:ascii="仿宋" w:hAnsi="仿宋" w:eastAsia="仿宋" w:cs="仿宋"/>
          <w:sz w:val="28"/>
          <w:szCs w:val="28"/>
        </w:rPr>
        <w:t>“甘薯轻简化栽培技术规程”</w:t>
      </w:r>
      <w:r>
        <w:rPr>
          <w:rFonts w:hint="eastAsia" w:ascii="仿宋" w:hAnsi="仿宋" w:eastAsia="仿宋" w:cs="仿宋"/>
          <w:sz w:val="28"/>
          <w:szCs w:val="28"/>
          <w:lang w:eastAsia="zh-CN"/>
        </w:rPr>
        <w:t>由山西省农业科学院棉花研究所等</w:t>
      </w:r>
      <w:r>
        <w:rPr>
          <w:rFonts w:hint="eastAsia" w:ascii="仿宋" w:hAnsi="仿宋" w:eastAsia="仿宋" w:cs="仿宋"/>
          <w:sz w:val="28"/>
          <w:szCs w:val="28"/>
        </w:rPr>
        <w:t>制定</w:t>
      </w:r>
      <w:r>
        <w:rPr>
          <w:rFonts w:hint="eastAsia" w:ascii="仿宋" w:hAnsi="仿宋" w:eastAsia="仿宋" w:cs="仿宋"/>
          <w:sz w:val="28"/>
          <w:szCs w:val="28"/>
          <w:lang w:eastAsia="zh-CN"/>
        </w:rPr>
        <w:t>、山西省质量技术监督局于</w:t>
      </w:r>
      <w:r>
        <w:rPr>
          <w:rFonts w:hint="eastAsia" w:ascii="仿宋" w:hAnsi="仿宋" w:eastAsia="仿宋" w:cs="仿宋"/>
          <w:sz w:val="28"/>
          <w:szCs w:val="28"/>
          <w:lang w:val="en-US" w:eastAsia="zh-CN"/>
        </w:rPr>
        <w:t>2015年12月20日</w:t>
      </w:r>
      <w:r>
        <w:rPr>
          <w:rFonts w:hint="eastAsia" w:ascii="仿宋" w:hAnsi="仿宋" w:eastAsia="仿宋" w:cs="仿宋"/>
          <w:sz w:val="28"/>
          <w:szCs w:val="28"/>
          <w:lang w:eastAsia="zh-CN"/>
        </w:rPr>
        <w:t>发布、</w:t>
      </w:r>
      <w:r>
        <w:rPr>
          <w:rFonts w:hint="eastAsia" w:ascii="仿宋" w:hAnsi="仿宋" w:eastAsia="仿宋" w:cs="仿宋"/>
          <w:sz w:val="28"/>
          <w:szCs w:val="28"/>
          <w:lang w:val="en-US" w:eastAsia="zh-CN"/>
        </w:rPr>
        <w:t>2016年1月20日实施。</w:t>
      </w:r>
      <w:r>
        <w:rPr>
          <w:rFonts w:hint="eastAsia" w:ascii="仿宋" w:hAnsi="仿宋" w:eastAsia="仿宋" w:cs="仿宋"/>
          <w:sz w:val="28"/>
          <w:szCs w:val="28"/>
          <w:lang w:eastAsia="zh-CN"/>
        </w:rPr>
        <w:t>该标准自</w:t>
      </w:r>
      <w:r>
        <w:rPr>
          <w:rFonts w:hint="eastAsia" w:ascii="仿宋" w:hAnsi="仿宋" w:eastAsia="仿宋" w:cs="仿宋"/>
          <w:sz w:val="28"/>
          <w:szCs w:val="28"/>
          <w:lang w:val="en-US" w:eastAsia="zh-CN"/>
        </w:rPr>
        <w:t>2016年实施6年来，</w:t>
      </w:r>
      <w:r>
        <w:rPr>
          <w:rFonts w:hint="eastAsia" w:ascii="仿宋" w:hAnsi="仿宋" w:eastAsia="仿宋" w:cs="仿宋"/>
          <w:sz w:val="28"/>
          <w:szCs w:val="28"/>
        </w:rPr>
        <w:t>在</w:t>
      </w:r>
      <w:r>
        <w:rPr>
          <w:rFonts w:hint="eastAsia" w:ascii="仿宋" w:hAnsi="仿宋" w:eastAsia="仿宋" w:cs="仿宋"/>
          <w:sz w:val="28"/>
          <w:szCs w:val="28"/>
          <w:lang w:eastAsia="zh-CN"/>
        </w:rPr>
        <w:t>山西省</w:t>
      </w:r>
      <w:r>
        <w:rPr>
          <w:rFonts w:hint="eastAsia" w:ascii="仿宋" w:hAnsi="仿宋" w:eastAsia="仿宋" w:cs="仿宋"/>
          <w:sz w:val="28"/>
          <w:szCs w:val="28"/>
        </w:rPr>
        <w:t>甘薯种植的各地市的行政主管部门、基层推广部门进行宣传推广</w:t>
      </w:r>
      <w:r>
        <w:rPr>
          <w:rFonts w:hint="eastAsia" w:ascii="仿宋" w:hAnsi="仿宋" w:eastAsia="仿宋" w:cs="仿宋"/>
          <w:sz w:val="28"/>
          <w:szCs w:val="28"/>
          <w:lang w:eastAsia="zh-CN"/>
        </w:rPr>
        <w:t>，</w:t>
      </w:r>
      <w:r>
        <w:rPr>
          <w:rFonts w:hint="eastAsia" w:ascii="仿宋" w:hAnsi="仿宋" w:eastAsia="仿宋" w:cs="仿宋"/>
          <w:sz w:val="28"/>
          <w:szCs w:val="28"/>
        </w:rPr>
        <w:t>通过电视、网络、报刊等媒体进行大力宣传</w:t>
      </w:r>
      <w:r>
        <w:rPr>
          <w:rFonts w:hint="eastAsia" w:ascii="仿宋" w:hAnsi="仿宋" w:eastAsia="仿宋" w:cs="仿宋"/>
          <w:sz w:val="28"/>
          <w:szCs w:val="28"/>
          <w:lang w:eastAsia="zh-CN"/>
        </w:rPr>
        <w:t>，</w:t>
      </w:r>
      <w:r>
        <w:rPr>
          <w:rFonts w:hint="eastAsia" w:ascii="仿宋" w:hAnsi="仿宋" w:eastAsia="仿宋" w:cs="仿宋"/>
          <w:sz w:val="28"/>
          <w:szCs w:val="28"/>
        </w:rPr>
        <w:t>以现场会、培训会、实地指导、发放技术手册等形式</w:t>
      </w:r>
      <w:r>
        <w:rPr>
          <w:rFonts w:hint="eastAsia" w:ascii="仿宋" w:hAnsi="仿宋" w:eastAsia="仿宋" w:cs="仿宋"/>
          <w:sz w:val="28"/>
          <w:szCs w:val="28"/>
          <w:lang w:eastAsia="zh-CN"/>
        </w:rPr>
        <w:t>开展宣传及推广活动，</w:t>
      </w:r>
      <w:r>
        <w:rPr>
          <w:rFonts w:hint="eastAsia" w:ascii="仿宋" w:hAnsi="仿宋" w:eastAsia="仿宋" w:cs="仿宋"/>
          <w:sz w:val="28"/>
          <w:szCs w:val="28"/>
        </w:rPr>
        <w:t>指导我省甘薯轻简化高产栽培，实现甘薯标准化、规模化种植，具有较强的科学性、先进性和实用性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在山西及周边省份大面积示范应用300余万亩，亩节本增效400-500元，</w:t>
      </w:r>
      <w:r>
        <w:rPr>
          <w:rFonts w:hint="eastAsia" w:ascii="仿宋" w:hAnsi="仿宋" w:eastAsia="仿宋" w:cs="仿宋"/>
          <w:sz w:val="28"/>
          <w:szCs w:val="28"/>
        </w:rPr>
        <w:t>推动山西省甘薯轻简化规模生产，提高甘薯产量，提升薯农收益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取得了良好的经济效益和社会效益。</w:t>
      </w:r>
    </w:p>
    <w:p>
      <w:pPr>
        <w:keepNext w:val="0"/>
        <w:keepLines w:val="0"/>
        <w:pageBreakBefore w:val="0"/>
        <w:kinsoku/>
        <w:wordWrap/>
        <w:overflowPunct/>
        <w:topLinePunct w:val="0"/>
        <w:bidi w:val="0"/>
        <w:spacing w:line="360" w:lineRule="auto"/>
        <w:ind w:firstLine="560" w:firstLineChars="200"/>
        <w:jc w:val="left"/>
        <w:textAlignment w:val="auto"/>
        <w:outlineLvl w:val="1"/>
        <w:rPr>
          <w:rFonts w:hint="eastAsia" w:ascii="仿宋" w:hAnsi="仿宋" w:eastAsia="仿宋" w:cs="仿宋"/>
          <w:sz w:val="28"/>
          <w:szCs w:val="28"/>
        </w:rPr>
      </w:pPr>
      <w:r>
        <w:rPr>
          <w:rFonts w:hint="eastAsia" w:ascii="仿宋" w:hAnsi="仿宋" w:eastAsia="仿宋" w:cs="仿宋"/>
          <w:sz w:val="28"/>
          <w:szCs w:val="28"/>
        </w:rPr>
        <w:t>随着我国经济的快速发展和人民生活水平的逐渐提高，食品的营养价值和保健功能越来越受到人们的重视。而甘薯因为其特殊的营养保健功能，愈加受到消费者喜爱。相比传统农作物，甘薯的种植效益也十分</w:t>
      </w:r>
      <w:r>
        <w:rPr>
          <w:rFonts w:hint="eastAsia" w:ascii="仿宋" w:hAnsi="仿宋" w:eastAsia="仿宋" w:cs="仿宋"/>
          <w:sz w:val="28"/>
          <w:szCs w:val="28"/>
          <w:lang w:eastAsia="zh-CN"/>
        </w:rPr>
        <w:t>突出。甘薯是一个用工量大且相对集中的作物，现阶段随着经济社会的发展，劳动力人口转移造劳力短缺，人力成本增加较快，轻简化栽培更加迫切。在标准实施过程中，我们逐步完善从整地起垄、种苗栽插、切蔓、收获等生产主要环节的机械，形成了除草剂封闭、苗后除草和化学封控等系列技术，甘薯轻简化栽培技术被推荐为</w:t>
      </w:r>
      <w:r>
        <w:rPr>
          <w:rFonts w:hint="eastAsia" w:ascii="仿宋" w:hAnsi="仿宋" w:eastAsia="仿宋" w:cs="仿宋"/>
          <w:sz w:val="28"/>
          <w:szCs w:val="28"/>
          <w:lang w:val="en-US" w:eastAsia="zh-CN"/>
        </w:rPr>
        <w:t>2020年省农业主推技术，“丘陵雨养区甘薯有机旱作轻简高效栽培技术”入选2023年度山西省有机旱作推荐技术，标准经过近9年的实施，部分机械、技术进一步熟化，逐步形成了以“</w:t>
      </w:r>
      <w:r>
        <w:rPr>
          <w:rFonts w:hint="eastAsia" w:ascii="仿宋" w:hAnsi="仿宋" w:eastAsia="仿宋" w:cs="仿宋"/>
          <w:sz w:val="28"/>
          <w:szCs w:val="28"/>
          <w:lang w:eastAsia="zh-CN"/>
        </w:rPr>
        <w:t>垄膜综合一体机</w:t>
      </w:r>
      <w:r>
        <w:rPr>
          <w:rFonts w:hint="eastAsia" w:ascii="仿宋" w:hAnsi="仿宋" w:eastAsia="仿宋" w:cs="仿宋"/>
          <w:sz w:val="28"/>
          <w:szCs w:val="28"/>
          <w:lang w:val="en-US" w:eastAsia="zh-CN"/>
        </w:rPr>
        <w:t>”“注水移栽机”“切蔓机”“收获机”四机一体为核心、与选用优良品种、培育脱毒壮苗、科学配方施肥、病虫绿色防控等丰富了甘薯轻简化栽培技术规程内容，</w:t>
      </w:r>
      <w:r>
        <w:rPr>
          <w:rFonts w:hint="eastAsia" w:ascii="仿宋" w:hAnsi="仿宋" w:eastAsia="仿宋" w:cs="仿宋"/>
          <w:sz w:val="28"/>
          <w:szCs w:val="28"/>
        </w:rPr>
        <w:t>因此，</w:t>
      </w:r>
      <w:r>
        <w:rPr>
          <w:rFonts w:hint="eastAsia" w:ascii="仿宋" w:hAnsi="仿宋" w:eastAsia="仿宋" w:cs="仿宋"/>
          <w:sz w:val="28"/>
          <w:szCs w:val="28"/>
          <w:lang w:eastAsia="zh-CN"/>
        </w:rPr>
        <w:t>修订</w:t>
      </w:r>
      <w:r>
        <w:rPr>
          <w:rFonts w:hint="eastAsia" w:ascii="仿宋" w:hAnsi="仿宋" w:eastAsia="仿宋" w:cs="仿宋"/>
          <w:sz w:val="28"/>
          <w:szCs w:val="28"/>
        </w:rPr>
        <w:t>甘薯轻简化栽培技术规程规程，有利于在</w:t>
      </w:r>
      <w:r>
        <w:rPr>
          <w:rFonts w:hint="eastAsia" w:ascii="仿宋" w:hAnsi="仿宋" w:eastAsia="仿宋" w:cs="仿宋"/>
          <w:sz w:val="28"/>
          <w:szCs w:val="28"/>
          <w:lang w:eastAsia="zh-CN"/>
        </w:rPr>
        <w:t>山西甘薯主产区</w:t>
      </w:r>
      <w:r>
        <w:rPr>
          <w:rFonts w:hint="eastAsia" w:ascii="仿宋" w:hAnsi="仿宋" w:eastAsia="仿宋" w:cs="仿宋"/>
          <w:sz w:val="28"/>
          <w:szCs w:val="28"/>
        </w:rPr>
        <w:t>规范和推广甘薯全程机械化生产技术，降低生产成本，提高生产效率，对增加甘薯种植效益，农民增收，推动</w:t>
      </w:r>
      <w:r>
        <w:rPr>
          <w:rFonts w:hint="eastAsia" w:ascii="仿宋" w:hAnsi="仿宋" w:eastAsia="仿宋" w:cs="仿宋"/>
          <w:sz w:val="28"/>
          <w:szCs w:val="28"/>
          <w:lang w:eastAsia="zh-CN"/>
        </w:rPr>
        <w:t>我省</w:t>
      </w:r>
      <w:r>
        <w:rPr>
          <w:rFonts w:hint="eastAsia" w:ascii="仿宋" w:hAnsi="仿宋" w:eastAsia="仿宋" w:cs="仿宋"/>
          <w:sz w:val="28"/>
          <w:szCs w:val="28"/>
        </w:rPr>
        <w:t>甘薯产业健康、高效发展具有非常重要的意义。</w:t>
      </w:r>
    </w:p>
    <w:p>
      <w:pPr>
        <w:keepNext w:val="0"/>
        <w:keepLines w:val="0"/>
        <w:pageBreakBefore w:val="0"/>
        <w:kinsoku/>
        <w:wordWrap/>
        <w:overflowPunct/>
        <w:topLinePunct w:val="0"/>
        <w:bidi w:val="0"/>
        <w:spacing w:line="360" w:lineRule="auto"/>
        <w:ind w:firstLine="560" w:firstLineChars="200"/>
        <w:textAlignment w:val="auto"/>
        <w:outlineLvl w:val="0"/>
        <w:rPr>
          <w:rFonts w:ascii="黑体" w:eastAsia="黑体"/>
          <w:sz w:val="28"/>
          <w:szCs w:val="28"/>
        </w:rPr>
      </w:pPr>
      <w:r>
        <w:rPr>
          <w:rFonts w:ascii="黑体" w:eastAsia="黑体"/>
          <w:sz w:val="28"/>
          <w:szCs w:val="28"/>
        </w:rPr>
        <w:t>三、主要</w:t>
      </w:r>
      <w:r>
        <w:rPr>
          <w:rFonts w:hint="eastAsia" w:ascii="黑体" w:eastAsia="黑体"/>
          <w:sz w:val="28"/>
          <w:szCs w:val="28"/>
        </w:rPr>
        <w:t>修订</w:t>
      </w:r>
      <w:r>
        <w:rPr>
          <w:rFonts w:ascii="黑体" w:eastAsia="黑体"/>
          <w:sz w:val="28"/>
          <w:szCs w:val="28"/>
        </w:rPr>
        <w:t>工作过程</w:t>
      </w:r>
    </w:p>
    <w:p>
      <w:pPr>
        <w:spacing w:line="360" w:lineRule="auto"/>
        <w:ind w:left="465"/>
        <w:outlineLvl w:val="1"/>
        <w:rPr>
          <w:rFonts w:hint="eastAsia" w:ascii="楷体_GB2312" w:eastAsia="楷体_GB2312"/>
          <w:b/>
          <w:bCs/>
          <w:sz w:val="28"/>
          <w:szCs w:val="28"/>
        </w:rPr>
      </w:pPr>
      <w:r>
        <w:rPr>
          <w:rFonts w:hint="eastAsia" w:ascii="楷体_GB2312" w:eastAsia="楷体_GB2312"/>
          <w:b/>
          <w:bCs/>
          <w:sz w:val="28"/>
          <w:szCs w:val="28"/>
        </w:rPr>
        <w:t>1、成立标准修订工作组</w:t>
      </w:r>
    </w:p>
    <w:p>
      <w:pPr>
        <w:keepNext w:val="0"/>
        <w:keepLines w:val="0"/>
        <w:pageBreakBefore w:val="0"/>
        <w:kinsoku/>
        <w:wordWrap/>
        <w:overflowPunct/>
        <w:topLinePunct w:val="0"/>
        <w:bidi w:val="0"/>
        <w:spacing w:line="360" w:lineRule="auto"/>
        <w:ind w:firstLine="560" w:firstLineChars="200"/>
        <w:jc w:val="left"/>
        <w:textAlignment w:val="auto"/>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《甘薯轻简化栽培技术规程》地方标准修订项目获准立项后，山西农业大学棉花研究所联合成立了标准修订工作组，工作组组织成员认真学习GB/T 1.1中有关标准编写的要求及与制标相关的法律法规，根据标准修订要求确立工作方案，分工协作，安排部署标准起草相关工作。</w:t>
      </w:r>
    </w:p>
    <w:p>
      <w:pPr>
        <w:spacing w:line="360" w:lineRule="auto"/>
        <w:ind w:left="465"/>
        <w:outlineLvl w:val="1"/>
        <w:rPr>
          <w:rFonts w:hint="eastAsia" w:ascii="楷体_GB2312" w:eastAsia="楷体_GB2312"/>
          <w:b/>
          <w:bCs/>
          <w:sz w:val="28"/>
          <w:szCs w:val="28"/>
        </w:rPr>
      </w:pPr>
      <w:r>
        <w:rPr>
          <w:rFonts w:hint="eastAsia" w:ascii="楷体_GB2312" w:eastAsia="楷体_GB2312"/>
          <w:b/>
          <w:bCs/>
          <w:sz w:val="28"/>
          <w:szCs w:val="28"/>
        </w:rPr>
        <w:t>2、调研考察</w:t>
      </w:r>
    </w:p>
    <w:p>
      <w:pPr>
        <w:keepNext w:val="0"/>
        <w:keepLines w:val="0"/>
        <w:pageBreakBefore w:val="0"/>
        <w:kinsoku/>
        <w:wordWrap/>
        <w:overflowPunct/>
        <w:topLinePunct w:val="0"/>
        <w:bidi w:val="0"/>
        <w:spacing w:line="360" w:lineRule="auto"/>
        <w:ind w:firstLine="560" w:firstLineChars="200"/>
        <w:jc w:val="left"/>
        <w:textAlignment w:val="auto"/>
        <w:outlineLvl w:val="1"/>
        <w:rPr>
          <w:rFonts w:hint="eastAsia" w:ascii="仿宋_GB2312" w:hAnsi="宋体" w:eastAsia="仿宋_GB2312" w:cs="Times New Roman"/>
          <w:sz w:val="28"/>
          <w:szCs w:val="28"/>
          <w:lang w:eastAsia="zh-CN"/>
        </w:rPr>
      </w:pPr>
      <w:r>
        <w:rPr>
          <w:rFonts w:hint="eastAsia" w:ascii="仿宋_GB2312" w:hAnsi="宋体" w:eastAsia="仿宋_GB2312" w:cs="Times New Roman"/>
          <w:sz w:val="28"/>
          <w:szCs w:val="28"/>
          <w:lang w:val="en-US" w:eastAsia="zh-CN"/>
        </w:rPr>
        <w:t>标准修订工作</w:t>
      </w:r>
      <w:r>
        <w:rPr>
          <w:rFonts w:hint="eastAsia" w:ascii="仿宋_GB2312" w:hAnsi="宋体" w:eastAsia="仿宋_GB2312" w:cs="Times New Roman"/>
          <w:sz w:val="28"/>
          <w:szCs w:val="28"/>
        </w:rPr>
        <w:t>组</w:t>
      </w:r>
      <w:r>
        <w:rPr>
          <w:rFonts w:hint="eastAsia" w:ascii="仿宋_GB2312" w:hAnsi="宋体" w:eastAsia="仿宋_GB2312" w:cs="Times New Roman"/>
          <w:sz w:val="28"/>
          <w:szCs w:val="28"/>
          <w:lang w:eastAsia="zh-CN"/>
        </w:rPr>
        <w:t>组</w:t>
      </w:r>
      <w:r>
        <w:rPr>
          <w:rFonts w:hint="eastAsia" w:ascii="仿宋_GB2312" w:hAnsi="宋体" w:eastAsia="仿宋_GB2312" w:cs="Times New Roman"/>
          <w:sz w:val="28"/>
          <w:szCs w:val="28"/>
        </w:rPr>
        <w:t>织</w:t>
      </w:r>
      <w:r>
        <w:rPr>
          <w:rFonts w:hint="eastAsia" w:ascii="仿宋_GB2312" w:hAnsi="宋体" w:eastAsia="仿宋_GB2312" w:cs="Times New Roman"/>
          <w:sz w:val="28"/>
          <w:szCs w:val="28"/>
          <w:lang w:val="en-US" w:eastAsia="zh-CN"/>
        </w:rPr>
        <w:t>我所</w:t>
      </w:r>
      <w:r>
        <w:rPr>
          <w:rFonts w:hint="eastAsia" w:ascii="仿宋_GB2312" w:hAnsi="宋体" w:eastAsia="仿宋_GB2312" w:cs="Times New Roman"/>
          <w:sz w:val="28"/>
          <w:szCs w:val="28"/>
          <w:lang w:eastAsia="zh-CN"/>
        </w:rPr>
        <w:t>甘薯</w:t>
      </w:r>
      <w:r>
        <w:rPr>
          <w:rFonts w:hint="eastAsia" w:ascii="仿宋_GB2312" w:hAnsi="宋体" w:eastAsia="仿宋_GB2312" w:cs="Times New Roman"/>
          <w:sz w:val="28"/>
          <w:szCs w:val="28"/>
        </w:rPr>
        <w:t>栽培、育种及推广专家</w:t>
      </w:r>
      <w:r>
        <w:rPr>
          <w:rFonts w:hint="eastAsia" w:ascii="仿宋_GB2312" w:hAnsi="宋体" w:eastAsia="仿宋_GB2312" w:cs="Times New Roman"/>
          <w:sz w:val="28"/>
          <w:szCs w:val="28"/>
          <w:lang w:val="en-US" w:eastAsia="zh-CN"/>
        </w:rPr>
        <w:t>开会</w:t>
      </w:r>
      <w:r>
        <w:rPr>
          <w:rFonts w:hint="eastAsia" w:ascii="仿宋_GB2312" w:hAnsi="宋体" w:eastAsia="仿宋_GB2312" w:cs="Times New Roman"/>
          <w:sz w:val="28"/>
          <w:szCs w:val="28"/>
        </w:rPr>
        <w:t>，对《</w:t>
      </w:r>
      <w:r>
        <w:rPr>
          <w:rFonts w:hint="eastAsia" w:ascii="仿宋_GB2312" w:hAnsi="宋体" w:eastAsia="仿宋_GB2312" w:cs="Times New Roman"/>
          <w:sz w:val="28"/>
          <w:szCs w:val="28"/>
          <w:lang w:val="en-US" w:eastAsia="zh-CN"/>
        </w:rPr>
        <w:t>甘薯轻简化栽培技术规程</w:t>
      </w:r>
      <w:r>
        <w:rPr>
          <w:rFonts w:hint="eastAsia" w:ascii="仿宋_GB2312" w:hAnsi="宋体" w:eastAsia="仿宋_GB2312" w:cs="Times New Roman"/>
          <w:sz w:val="28"/>
          <w:szCs w:val="28"/>
        </w:rPr>
        <w:t>》地方标准的主要</w:t>
      </w:r>
      <w:r>
        <w:rPr>
          <w:rFonts w:hint="eastAsia" w:ascii="仿宋_GB2312" w:hAnsi="宋体" w:eastAsia="仿宋_GB2312" w:cs="Times New Roman"/>
          <w:sz w:val="28"/>
          <w:szCs w:val="28"/>
          <w:lang w:val="en-US" w:eastAsia="zh-CN"/>
        </w:rPr>
        <w:t>条款</w:t>
      </w:r>
      <w:r>
        <w:rPr>
          <w:rFonts w:hint="eastAsia" w:ascii="仿宋_GB2312" w:hAnsi="宋体" w:eastAsia="仿宋_GB2312" w:cs="Times New Roman"/>
          <w:sz w:val="28"/>
          <w:szCs w:val="28"/>
        </w:rPr>
        <w:t>进行深入的讨论</w:t>
      </w:r>
      <w:r>
        <w:rPr>
          <w:rFonts w:hint="eastAsia" w:ascii="仿宋_GB2312" w:hAnsi="宋体" w:eastAsia="仿宋_GB2312" w:cs="Times New Roman"/>
          <w:sz w:val="28"/>
          <w:szCs w:val="28"/>
          <w:lang w:eastAsia="zh-CN"/>
        </w:rPr>
        <w:t>，</w:t>
      </w:r>
      <w:r>
        <w:rPr>
          <w:rFonts w:hint="eastAsia" w:ascii="仿宋_GB2312" w:hAnsi="宋体" w:eastAsia="仿宋_GB2312" w:cs="Times New Roman"/>
          <w:sz w:val="28"/>
          <w:szCs w:val="28"/>
        </w:rPr>
        <w:t>综合</w:t>
      </w:r>
      <w:r>
        <w:rPr>
          <w:rFonts w:hint="eastAsia" w:ascii="仿宋_GB2312" w:hAnsi="宋体" w:eastAsia="仿宋_GB2312" w:cs="Times New Roman"/>
          <w:sz w:val="28"/>
          <w:szCs w:val="28"/>
          <w:lang w:eastAsia="zh-CN"/>
        </w:rPr>
        <w:t>北方薯区甘薯栽培专家、薯农轻简化栽培应用情况</w:t>
      </w:r>
      <w:r>
        <w:rPr>
          <w:rFonts w:hint="eastAsia" w:ascii="仿宋_GB2312" w:hAnsi="宋体" w:eastAsia="仿宋_GB2312" w:cs="Times New Roman"/>
          <w:sz w:val="28"/>
          <w:szCs w:val="28"/>
        </w:rPr>
        <w:t>及农业技术指导部门的意见，确定标准</w:t>
      </w:r>
      <w:r>
        <w:rPr>
          <w:rFonts w:hint="eastAsia" w:ascii="仿宋_GB2312" w:hAnsi="宋体" w:eastAsia="仿宋_GB2312" w:cs="Times New Roman"/>
          <w:sz w:val="28"/>
          <w:szCs w:val="28"/>
          <w:lang w:val="en-US" w:eastAsia="zh-CN"/>
        </w:rPr>
        <w:t>中需要修订</w:t>
      </w:r>
      <w:r>
        <w:rPr>
          <w:rFonts w:hint="eastAsia" w:ascii="仿宋_GB2312" w:hAnsi="宋体" w:eastAsia="仿宋_GB2312" w:cs="Times New Roman"/>
          <w:sz w:val="28"/>
          <w:szCs w:val="28"/>
        </w:rPr>
        <w:t>的各项技术要素</w:t>
      </w:r>
      <w:r>
        <w:rPr>
          <w:rFonts w:hint="eastAsia" w:ascii="仿宋_GB2312" w:hAnsi="宋体" w:eastAsia="仿宋_GB2312" w:cs="Times New Roman"/>
          <w:sz w:val="28"/>
          <w:szCs w:val="28"/>
          <w:lang w:eastAsia="zh-CN"/>
        </w:rPr>
        <w:t>。</w:t>
      </w:r>
    </w:p>
    <w:p>
      <w:pPr>
        <w:spacing w:line="360" w:lineRule="auto"/>
        <w:ind w:left="465"/>
        <w:outlineLvl w:val="1"/>
        <w:rPr>
          <w:rFonts w:hint="eastAsia" w:ascii="楷体_GB2312" w:eastAsia="楷体_GB2312"/>
          <w:b/>
          <w:bCs/>
          <w:sz w:val="28"/>
          <w:szCs w:val="28"/>
        </w:rPr>
      </w:pPr>
      <w:r>
        <w:rPr>
          <w:rFonts w:hint="eastAsia" w:ascii="楷体_GB2312" w:eastAsia="楷体_GB2312"/>
          <w:b/>
          <w:bCs/>
          <w:sz w:val="28"/>
          <w:szCs w:val="28"/>
        </w:rPr>
        <w:t>3、收集资料</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0" w:firstLineChars="200"/>
        <w:textAlignment w:val="auto"/>
        <w:rPr>
          <w:rFonts w:hint="default" w:ascii="仿宋" w:hAnsi="仿宋" w:eastAsia="仿宋" w:cs="仿宋"/>
          <w:color w:val="000000"/>
          <w:kern w:val="0"/>
          <w:sz w:val="28"/>
          <w:szCs w:val="28"/>
          <w:shd w:val="clear" w:color="auto" w:fill="FFFFFF"/>
          <w:lang w:val="en-US" w:eastAsia="zh-CN"/>
        </w:rPr>
      </w:pPr>
      <w:r>
        <w:rPr>
          <w:rFonts w:hint="eastAsia" w:ascii="仿宋" w:hAnsi="仿宋" w:eastAsia="仿宋" w:cs="仿宋"/>
          <w:color w:val="000000"/>
          <w:kern w:val="0"/>
          <w:sz w:val="28"/>
          <w:szCs w:val="28"/>
          <w:shd w:val="clear" w:color="auto" w:fill="FFFFFF"/>
          <w:lang w:val="en-US" w:eastAsia="zh-CN"/>
        </w:rPr>
        <w:t>标准修订工作</w:t>
      </w:r>
      <w:r>
        <w:rPr>
          <w:rFonts w:hint="eastAsia" w:ascii="仿宋" w:hAnsi="仿宋" w:eastAsia="仿宋" w:cs="仿宋"/>
          <w:color w:val="000000"/>
          <w:kern w:val="0"/>
          <w:sz w:val="28"/>
          <w:szCs w:val="28"/>
          <w:shd w:val="clear" w:color="auto" w:fill="FFFFFF"/>
        </w:rPr>
        <w:t>组对原标准在全省应用情况进行了广泛</w:t>
      </w:r>
      <w:r>
        <w:rPr>
          <w:rFonts w:hint="eastAsia" w:ascii="仿宋" w:hAnsi="仿宋" w:eastAsia="仿宋" w:cs="仿宋"/>
          <w:color w:val="000000"/>
          <w:kern w:val="0"/>
          <w:sz w:val="28"/>
          <w:szCs w:val="28"/>
          <w:shd w:val="clear" w:color="auto" w:fill="FFFFFF"/>
          <w:lang w:eastAsia="zh-CN"/>
        </w:rPr>
        <w:t>调研</w:t>
      </w:r>
      <w:r>
        <w:rPr>
          <w:rFonts w:hint="eastAsia" w:ascii="仿宋" w:hAnsi="仿宋" w:eastAsia="仿宋" w:cs="仿宋"/>
          <w:color w:val="000000"/>
          <w:kern w:val="0"/>
          <w:sz w:val="28"/>
          <w:szCs w:val="28"/>
          <w:shd w:val="clear" w:color="auto" w:fill="FFFFFF"/>
        </w:rPr>
        <w:t>，根据</w:t>
      </w:r>
      <w:r>
        <w:rPr>
          <w:rFonts w:hint="eastAsia" w:ascii="仿宋" w:hAnsi="仿宋" w:eastAsia="仿宋" w:cs="仿宋"/>
          <w:color w:val="000000"/>
          <w:kern w:val="0"/>
          <w:sz w:val="28"/>
          <w:szCs w:val="28"/>
          <w:shd w:val="clear" w:color="auto" w:fill="FFFFFF"/>
          <w:lang w:eastAsia="zh-CN"/>
        </w:rPr>
        <w:t>在近几年轻简化机械研制和应用基础上，</w:t>
      </w:r>
      <w:r>
        <w:rPr>
          <w:rFonts w:hint="eastAsia" w:ascii="仿宋" w:hAnsi="仿宋" w:eastAsia="仿宋" w:cs="仿宋"/>
          <w:color w:val="000000"/>
          <w:kern w:val="0"/>
          <w:sz w:val="28"/>
          <w:szCs w:val="28"/>
          <w:shd w:val="clear" w:color="auto" w:fill="FFFFFF"/>
        </w:rPr>
        <w:t>收集国内</w:t>
      </w:r>
      <w:r>
        <w:rPr>
          <w:rFonts w:hint="eastAsia" w:ascii="仿宋" w:hAnsi="仿宋" w:eastAsia="仿宋" w:cs="仿宋"/>
          <w:color w:val="000000"/>
          <w:kern w:val="0"/>
          <w:sz w:val="28"/>
          <w:szCs w:val="28"/>
          <w:shd w:val="clear" w:color="auto" w:fill="FFFFFF"/>
          <w:lang w:val="en-US" w:eastAsia="zh-CN"/>
        </w:rPr>
        <w:t>甘薯</w:t>
      </w:r>
      <w:r>
        <w:rPr>
          <w:rFonts w:hint="eastAsia" w:ascii="仿宋" w:hAnsi="仿宋" w:eastAsia="仿宋" w:cs="仿宋"/>
          <w:color w:val="000000"/>
          <w:kern w:val="0"/>
          <w:sz w:val="28"/>
          <w:szCs w:val="28"/>
          <w:shd w:val="clear" w:color="auto" w:fill="FFFFFF"/>
        </w:rPr>
        <w:t>栽培</w:t>
      </w:r>
      <w:r>
        <w:rPr>
          <w:rFonts w:hint="eastAsia" w:ascii="仿宋" w:hAnsi="仿宋" w:eastAsia="仿宋" w:cs="仿宋"/>
          <w:color w:val="000000"/>
          <w:kern w:val="0"/>
          <w:sz w:val="28"/>
          <w:szCs w:val="28"/>
          <w:shd w:val="clear" w:color="auto" w:fill="FFFFFF"/>
          <w:lang w:val="en-US" w:eastAsia="zh-CN"/>
        </w:rPr>
        <w:t>相关的现行国家标准、行业标准及地方标准</w:t>
      </w:r>
      <w:r>
        <w:rPr>
          <w:rFonts w:hint="eastAsia" w:ascii="仿宋" w:hAnsi="仿宋" w:eastAsia="仿宋" w:cs="仿宋"/>
          <w:color w:val="000000"/>
          <w:kern w:val="0"/>
          <w:sz w:val="28"/>
          <w:szCs w:val="28"/>
          <w:shd w:val="clear" w:color="auto" w:fill="FFFFFF"/>
        </w:rPr>
        <w:t>与文献资料，</w:t>
      </w:r>
      <w:r>
        <w:rPr>
          <w:rFonts w:hint="eastAsia" w:ascii="仿宋" w:hAnsi="仿宋" w:eastAsia="仿宋" w:cs="仿宋"/>
          <w:color w:val="000000"/>
          <w:kern w:val="0"/>
          <w:sz w:val="28"/>
          <w:szCs w:val="28"/>
          <w:shd w:val="clear" w:color="auto" w:fill="FFFFFF"/>
          <w:lang w:val="en-US" w:eastAsia="zh-CN"/>
        </w:rPr>
        <w:t>进行整理后</w:t>
      </w:r>
      <w:r>
        <w:rPr>
          <w:rFonts w:hint="eastAsia" w:ascii="仿宋" w:hAnsi="仿宋" w:eastAsia="仿宋" w:cs="仿宋"/>
          <w:color w:val="000000"/>
          <w:kern w:val="0"/>
          <w:sz w:val="28"/>
          <w:szCs w:val="28"/>
          <w:shd w:val="clear" w:color="auto" w:fill="FFFFFF"/>
        </w:rPr>
        <w:t>编写标准草案，形成标准讨论稿。</w:t>
      </w:r>
    </w:p>
    <w:p>
      <w:pPr>
        <w:keepNext w:val="0"/>
        <w:keepLines w:val="0"/>
        <w:pageBreakBefore w:val="0"/>
        <w:kinsoku/>
        <w:wordWrap/>
        <w:overflowPunct/>
        <w:topLinePunct w:val="0"/>
        <w:autoSpaceDE/>
        <w:autoSpaceDN/>
        <w:bidi w:val="0"/>
        <w:adjustRightInd w:val="0"/>
        <w:snapToGrid w:val="0"/>
        <w:spacing w:line="360" w:lineRule="auto"/>
        <w:ind w:left="465"/>
        <w:textAlignment w:val="auto"/>
        <w:outlineLvl w:val="1"/>
        <w:rPr>
          <w:rFonts w:hint="eastAsia" w:ascii="楷体_GB2312" w:eastAsia="楷体_GB2312"/>
          <w:b/>
          <w:bCs/>
          <w:sz w:val="28"/>
          <w:szCs w:val="28"/>
        </w:rPr>
      </w:pPr>
      <w:r>
        <w:rPr>
          <w:rFonts w:hint="eastAsia" w:ascii="楷体_GB2312" w:eastAsia="楷体_GB2312"/>
          <w:b/>
          <w:bCs/>
          <w:sz w:val="28"/>
          <w:szCs w:val="28"/>
        </w:rPr>
        <w:t>4、修订文本</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0" w:firstLineChars="200"/>
        <w:textAlignment w:val="auto"/>
        <w:rPr>
          <w:rFonts w:hint="eastAsia" w:ascii="仿宋" w:hAnsi="仿宋" w:eastAsia="仿宋" w:cs="仿宋"/>
          <w:color w:val="000000"/>
          <w:kern w:val="0"/>
          <w:sz w:val="28"/>
          <w:szCs w:val="28"/>
          <w:shd w:val="clear" w:color="auto" w:fill="FFFFFF"/>
        </w:rPr>
      </w:pPr>
      <w:r>
        <w:rPr>
          <w:rFonts w:hint="eastAsia" w:ascii="仿宋" w:hAnsi="仿宋" w:eastAsia="仿宋" w:cs="仿宋"/>
          <w:color w:val="000000"/>
          <w:kern w:val="0"/>
          <w:sz w:val="28"/>
          <w:szCs w:val="28"/>
          <w:shd w:val="clear" w:color="auto" w:fill="FFFFFF"/>
        </w:rPr>
        <w:t>标准</w:t>
      </w:r>
      <w:r>
        <w:rPr>
          <w:rFonts w:hint="eastAsia" w:ascii="仿宋" w:hAnsi="仿宋" w:eastAsia="仿宋" w:cs="仿宋"/>
          <w:color w:val="000000"/>
          <w:kern w:val="0"/>
          <w:sz w:val="28"/>
          <w:szCs w:val="28"/>
          <w:shd w:val="clear" w:color="auto" w:fill="FFFFFF"/>
          <w:lang w:val="en-US" w:eastAsia="zh-CN"/>
        </w:rPr>
        <w:t>修订</w:t>
      </w:r>
      <w:r>
        <w:rPr>
          <w:rFonts w:hint="eastAsia" w:ascii="仿宋" w:hAnsi="仿宋" w:eastAsia="仿宋" w:cs="仿宋"/>
          <w:color w:val="000000"/>
          <w:kern w:val="0"/>
          <w:sz w:val="28"/>
          <w:szCs w:val="28"/>
          <w:shd w:val="clear" w:color="auto" w:fill="FFFFFF"/>
        </w:rPr>
        <w:t>工作小组对标准讨论稿进行充分的讨论并修改完善。</w:t>
      </w:r>
      <w:r>
        <w:rPr>
          <w:rFonts w:hint="eastAsia" w:ascii="仿宋" w:hAnsi="仿宋" w:eastAsia="仿宋" w:cs="仿宋"/>
          <w:color w:val="000000"/>
          <w:kern w:val="0"/>
          <w:sz w:val="28"/>
          <w:szCs w:val="28"/>
          <w:shd w:val="clear" w:color="auto" w:fill="FFFFFF"/>
          <w:lang w:val="en-US" w:eastAsia="zh-CN"/>
        </w:rPr>
        <w:t>先后</w:t>
      </w:r>
      <w:r>
        <w:rPr>
          <w:rFonts w:hint="eastAsia" w:ascii="仿宋" w:hAnsi="仿宋" w:eastAsia="仿宋" w:cs="仿宋"/>
          <w:color w:val="000000"/>
          <w:kern w:val="0"/>
          <w:sz w:val="28"/>
          <w:szCs w:val="28"/>
          <w:shd w:val="clear" w:color="auto" w:fill="FFFFFF"/>
        </w:rPr>
        <w:t>聘请农业技术服务、农业科研、标准制定等方面专家，对标准讨论稿的相关内容进行第一轮修改和补充；在此基础上，再次送交相关专家进行函审，专家提出书面意见和建议，标准起草人根据反馈意见，进行第二轮修改，形成标准征求意见稿。</w:t>
      </w:r>
    </w:p>
    <w:p>
      <w:pPr>
        <w:keepNext w:val="0"/>
        <w:keepLines w:val="0"/>
        <w:pageBreakBefore w:val="0"/>
        <w:kinsoku/>
        <w:wordWrap/>
        <w:overflowPunct/>
        <w:topLinePunct w:val="0"/>
        <w:autoSpaceDE/>
        <w:autoSpaceDN/>
        <w:bidi w:val="0"/>
        <w:adjustRightInd w:val="0"/>
        <w:snapToGrid w:val="0"/>
        <w:spacing w:line="360" w:lineRule="auto"/>
        <w:ind w:left="465"/>
        <w:textAlignment w:val="auto"/>
        <w:outlineLvl w:val="1"/>
        <w:rPr>
          <w:rFonts w:hint="eastAsia" w:ascii="楷体_GB2312" w:eastAsia="楷体_GB2312"/>
          <w:b/>
          <w:bCs/>
          <w:sz w:val="28"/>
          <w:szCs w:val="28"/>
        </w:rPr>
      </w:pPr>
      <w:r>
        <w:rPr>
          <w:rFonts w:hint="eastAsia" w:ascii="楷体_GB2312" w:eastAsia="楷体_GB2312"/>
          <w:b/>
          <w:bCs/>
          <w:sz w:val="28"/>
          <w:szCs w:val="28"/>
        </w:rPr>
        <w:t>5、技术评审</w:t>
      </w:r>
    </w:p>
    <w:p>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560" w:firstLineChars="200"/>
        <w:textAlignment w:val="auto"/>
        <w:rPr>
          <w:rFonts w:hint="eastAsia" w:ascii="仿宋" w:hAnsi="仿宋" w:eastAsia="仿宋" w:cs="仿宋"/>
          <w:color w:val="000000"/>
          <w:kern w:val="0"/>
          <w:sz w:val="28"/>
          <w:szCs w:val="28"/>
          <w:shd w:val="clear" w:color="auto" w:fill="FFFFFF"/>
          <w:lang w:val="en-US" w:eastAsia="zh-CN"/>
        </w:rPr>
      </w:pPr>
      <w:r>
        <w:rPr>
          <w:rFonts w:hint="eastAsia" w:ascii="仿宋" w:hAnsi="仿宋" w:eastAsia="仿宋" w:cs="仿宋"/>
          <w:color w:val="000000"/>
          <w:kern w:val="0"/>
          <w:sz w:val="28"/>
          <w:szCs w:val="28"/>
          <w:shd w:val="clear" w:color="auto" w:fill="FFFFFF"/>
          <w:lang w:val="en-US" w:eastAsia="zh-CN"/>
        </w:rPr>
        <w:t>2024年3</w:t>
      </w:r>
      <w:r>
        <w:rPr>
          <w:rFonts w:hint="eastAsia" w:ascii="仿宋" w:hAnsi="仿宋" w:eastAsia="仿宋" w:cs="仿宋"/>
          <w:color w:val="000000"/>
          <w:kern w:val="0"/>
          <w:sz w:val="28"/>
          <w:szCs w:val="28"/>
          <w:shd w:val="clear" w:color="auto" w:fill="FFFFFF"/>
        </w:rPr>
        <w:t>月</w:t>
      </w:r>
      <w:r>
        <w:rPr>
          <w:rFonts w:hint="eastAsia" w:ascii="仿宋" w:hAnsi="仿宋" w:eastAsia="仿宋" w:cs="仿宋"/>
          <w:color w:val="000000"/>
          <w:kern w:val="0"/>
          <w:sz w:val="28"/>
          <w:szCs w:val="28"/>
          <w:shd w:val="clear" w:color="auto" w:fill="FFFFFF"/>
          <w:lang w:val="en-US" w:eastAsia="zh-CN"/>
        </w:rPr>
        <w:t>14</w:t>
      </w:r>
      <w:r>
        <w:rPr>
          <w:rFonts w:hint="eastAsia" w:ascii="仿宋" w:hAnsi="仿宋" w:eastAsia="仿宋" w:cs="仿宋"/>
          <w:color w:val="000000"/>
          <w:kern w:val="0"/>
          <w:sz w:val="28"/>
          <w:szCs w:val="28"/>
          <w:shd w:val="clear" w:color="auto" w:fill="FFFFFF"/>
        </w:rPr>
        <w:t>日，</w:t>
      </w:r>
      <w:r>
        <w:rPr>
          <w:rFonts w:hint="eastAsia" w:ascii="仿宋" w:hAnsi="仿宋" w:eastAsia="仿宋" w:cs="仿宋"/>
          <w:color w:val="000000"/>
          <w:kern w:val="0"/>
          <w:sz w:val="28"/>
          <w:szCs w:val="28"/>
          <w:shd w:val="clear" w:color="auto" w:fill="FFFFFF"/>
          <w:lang w:eastAsia="zh-CN"/>
        </w:rPr>
        <w:t>山西省农业标准化技术委员会</w:t>
      </w:r>
      <w:r>
        <w:rPr>
          <w:rFonts w:hint="eastAsia" w:ascii="仿宋" w:hAnsi="仿宋" w:eastAsia="仿宋" w:cs="仿宋"/>
          <w:color w:val="000000"/>
          <w:kern w:val="0"/>
          <w:sz w:val="28"/>
          <w:szCs w:val="28"/>
          <w:shd w:val="clear" w:color="auto" w:fill="FFFFFF"/>
        </w:rPr>
        <w:t>组织相关单位</w:t>
      </w:r>
      <w:r>
        <w:rPr>
          <w:rFonts w:hint="eastAsia" w:ascii="仿宋" w:hAnsi="仿宋" w:eastAsia="仿宋" w:cs="仿宋"/>
          <w:color w:val="000000"/>
          <w:kern w:val="0"/>
          <w:sz w:val="28"/>
          <w:szCs w:val="28"/>
          <w:shd w:val="clear" w:color="auto" w:fill="FFFFFF"/>
          <w:lang w:val="en-US" w:eastAsia="zh-CN"/>
        </w:rPr>
        <w:t xml:space="preserve">   7</w:t>
      </w:r>
      <w:r>
        <w:rPr>
          <w:rFonts w:hint="eastAsia" w:ascii="仿宋" w:hAnsi="仿宋" w:eastAsia="仿宋" w:cs="仿宋"/>
          <w:color w:val="000000"/>
          <w:kern w:val="0"/>
          <w:sz w:val="28"/>
          <w:szCs w:val="28"/>
          <w:shd w:val="clear" w:color="auto" w:fill="FFFFFF"/>
        </w:rPr>
        <w:t>名专家对标准征求意见稿进行详细论证审定。根据专家提出的意见和建议，标准起草人进行了第三轮修改完善</w:t>
      </w:r>
      <w:r>
        <w:rPr>
          <w:rFonts w:hint="eastAsia" w:ascii="仿宋" w:hAnsi="仿宋" w:eastAsia="仿宋" w:cs="仿宋"/>
          <w:color w:val="000000"/>
          <w:kern w:val="0"/>
          <w:sz w:val="28"/>
          <w:szCs w:val="28"/>
          <w:shd w:val="clear" w:color="auto" w:fill="FFFFFF"/>
          <w:lang w:eastAsia="zh-CN"/>
        </w:rPr>
        <w:t>。</w:t>
      </w:r>
    </w:p>
    <w:p>
      <w:pPr>
        <w:keepNext w:val="0"/>
        <w:keepLines w:val="0"/>
        <w:pageBreakBefore w:val="0"/>
        <w:kinsoku/>
        <w:wordWrap/>
        <w:overflowPunct/>
        <w:topLinePunct w:val="0"/>
        <w:bidi w:val="0"/>
        <w:spacing w:line="360" w:lineRule="auto"/>
        <w:ind w:firstLine="560" w:firstLineChars="200"/>
        <w:textAlignment w:val="auto"/>
        <w:outlineLvl w:val="0"/>
        <w:rPr>
          <w:rFonts w:ascii="黑体" w:eastAsia="黑体"/>
          <w:sz w:val="28"/>
          <w:szCs w:val="28"/>
        </w:rPr>
      </w:pPr>
      <w:r>
        <w:rPr>
          <w:rFonts w:hint="eastAsia" w:ascii="黑体" w:eastAsia="黑体"/>
          <w:sz w:val="28"/>
          <w:szCs w:val="28"/>
        </w:rPr>
        <w:t>四</w:t>
      </w:r>
      <w:r>
        <w:rPr>
          <w:rFonts w:ascii="黑体" w:eastAsia="黑体"/>
          <w:sz w:val="28"/>
          <w:szCs w:val="28"/>
        </w:rPr>
        <w:t>、</w:t>
      </w:r>
      <w:r>
        <w:rPr>
          <w:rFonts w:hint="eastAsia" w:ascii="黑体" w:eastAsia="黑体"/>
          <w:sz w:val="28"/>
          <w:szCs w:val="28"/>
          <w:lang w:eastAsia="zh-CN"/>
        </w:rPr>
        <w:t>制修</w:t>
      </w:r>
      <w:r>
        <w:rPr>
          <w:rFonts w:ascii="黑体" w:eastAsia="黑体"/>
          <w:sz w:val="28"/>
          <w:szCs w:val="28"/>
        </w:rPr>
        <w:t>订标准的原则和依据，与现行法律、法规、标准的关系</w:t>
      </w:r>
    </w:p>
    <w:p>
      <w:pPr>
        <w:pStyle w:val="21"/>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本标准在甘薯栽培特性与山西省甘薯轻简化高产栽培技术基础上，结合GB 4406 种薯、GB 5084农田灌溉水质标准、GB/T 8321(所有部分)农药合理使用准则、NY/T 496 肥料合理使用准则通则、</w:t>
      </w:r>
      <w:r>
        <w:rPr>
          <w:rFonts w:hint="default" w:ascii="仿宋_GB2312" w:hAnsi="Times New Roman" w:eastAsia="仿宋_GB2312" w:cs="Times New Roman"/>
          <w:sz w:val="28"/>
          <w:szCs w:val="28"/>
          <w:lang w:val="en-US" w:eastAsia="zh-CN"/>
        </w:rPr>
        <w:t>NY/T 1200 甘薯脱毒种薯</w:t>
      </w:r>
      <w:r>
        <w:rPr>
          <w:rFonts w:hint="eastAsia" w:ascii="仿宋_GB2312" w:eastAsia="仿宋_GB2312" w:cs="Times New Roman"/>
          <w:sz w:val="28"/>
          <w:szCs w:val="28"/>
          <w:lang w:val="en-US" w:eastAsia="zh-CN"/>
        </w:rPr>
        <w:t>、</w:t>
      </w:r>
      <w:r>
        <w:rPr>
          <w:rFonts w:hint="default" w:ascii="仿宋_GB2312" w:hAnsi="Times New Roman" w:eastAsia="仿宋_GB2312" w:cs="Times New Roman"/>
          <w:sz w:val="28"/>
          <w:szCs w:val="28"/>
          <w:lang w:val="en-US" w:eastAsia="zh-CN"/>
        </w:rPr>
        <w:t>DB14/T 2178 甘薯育苗技术规程</w:t>
      </w:r>
      <w:r>
        <w:rPr>
          <w:rFonts w:hint="eastAsia" w:ascii="仿宋_GB2312" w:hAnsi="Times New Roman" w:eastAsia="仿宋_GB2312" w:cs="Times New Roman"/>
          <w:sz w:val="28"/>
          <w:szCs w:val="28"/>
          <w:lang w:val="en-US" w:eastAsia="zh-CN"/>
        </w:rPr>
        <w:t xml:space="preserve"> 等相关内容进行编写。标准修订遵循“合法性、安全性、适应性、协调性和先进性”的原则，尽可能与国内相关标准接轨，注重甘薯轻简化栽培机械配套的可操作性及实用性，严格按照GB/T 1.1-2020 《标准化工作导则 第1部分：标准化文件的结构和起草规则》的规定进行编写。</w:t>
      </w:r>
    </w:p>
    <w:p>
      <w:pPr>
        <w:pStyle w:val="21"/>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本标准严格遵循《中华人民共和国农业法》、《中华人民共和国农业技术推广法》、《中华人民共和国种子法》等法律、法规。</w:t>
      </w:r>
    </w:p>
    <w:p>
      <w:pPr>
        <w:keepNext w:val="0"/>
        <w:keepLines w:val="0"/>
        <w:pageBreakBefore w:val="0"/>
        <w:kinsoku/>
        <w:wordWrap/>
        <w:overflowPunct/>
        <w:topLinePunct w:val="0"/>
        <w:bidi w:val="0"/>
        <w:spacing w:line="360" w:lineRule="auto"/>
        <w:ind w:firstLine="560" w:firstLineChars="200"/>
        <w:textAlignment w:val="auto"/>
        <w:outlineLvl w:val="0"/>
        <w:rPr>
          <w:rFonts w:ascii="黑体" w:eastAsia="黑体"/>
          <w:sz w:val="28"/>
          <w:szCs w:val="28"/>
        </w:rPr>
      </w:pPr>
      <w:r>
        <w:rPr>
          <w:rFonts w:hint="eastAsia" w:ascii="黑体" w:eastAsia="黑体"/>
          <w:sz w:val="28"/>
          <w:szCs w:val="28"/>
        </w:rPr>
        <w:t>五</w:t>
      </w:r>
      <w:r>
        <w:rPr>
          <w:rFonts w:ascii="黑体" w:eastAsia="黑体"/>
          <w:sz w:val="28"/>
          <w:szCs w:val="28"/>
        </w:rPr>
        <w:t>、主要条款的说明，主要技术指标、参数、试验验证的分析、综合论述</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firstLine="560" w:firstLineChars="200"/>
        <w:textAlignment w:val="auto"/>
        <w:rPr>
          <w:rFonts w:hint="eastAsia" w:eastAsia="仿宋_GB2312"/>
          <w:bCs/>
          <w:sz w:val="28"/>
          <w:szCs w:val="28"/>
          <w:lang w:eastAsia="zh-CN"/>
        </w:rPr>
      </w:pPr>
      <w:r>
        <w:rPr>
          <w:rFonts w:hint="eastAsia" w:eastAsia="仿宋_GB2312"/>
          <w:bCs/>
          <w:sz w:val="28"/>
          <w:szCs w:val="28"/>
          <w:lang w:eastAsia="zh-CN"/>
        </w:rPr>
        <w:t>标准起草组以“合法性、安全性、适应性、协调性和先进性”为修订原则，以文本结构更加合理、表述更加准确、技术指标更加科学为修订目标，从</w:t>
      </w:r>
      <w:r>
        <w:rPr>
          <w:rFonts w:hint="eastAsia" w:eastAsia="仿宋_GB2312"/>
          <w:bCs/>
          <w:sz w:val="28"/>
          <w:szCs w:val="28"/>
          <w:lang w:val="en-US" w:eastAsia="zh-CN"/>
        </w:rPr>
        <w:t>2</w:t>
      </w:r>
      <w:r>
        <w:rPr>
          <w:rFonts w:hint="eastAsia" w:eastAsia="仿宋_GB2312"/>
          <w:bCs/>
          <w:sz w:val="28"/>
          <w:szCs w:val="28"/>
          <w:lang w:eastAsia="zh-CN"/>
        </w:rPr>
        <w:t>个方面对文本进行了修订，其中：</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leftChars="0" w:firstLine="562" w:firstLineChars="200"/>
        <w:textAlignment w:val="auto"/>
        <w:rPr>
          <w:rFonts w:hint="eastAsia" w:eastAsia="仿宋_GB2312"/>
          <w:bCs/>
          <w:sz w:val="28"/>
          <w:szCs w:val="28"/>
          <w:lang w:val="en-US" w:eastAsia="zh-CN"/>
        </w:rPr>
      </w:pPr>
      <w:r>
        <w:rPr>
          <w:rFonts w:hint="eastAsia" w:ascii="楷体" w:hAnsi="楷体" w:eastAsia="楷体" w:cs="楷体"/>
          <w:b/>
          <w:bCs w:val="0"/>
          <w:sz w:val="28"/>
          <w:szCs w:val="28"/>
          <w:lang w:val="en-US" w:eastAsia="zh-CN"/>
        </w:rPr>
        <w:t>1、</w:t>
      </w:r>
      <w:r>
        <w:rPr>
          <w:rFonts w:hint="eastAsia" w:ascii="楷体" w:hAnsi="楷体" w:eastAsia="楷体" w:cs="楷体"/>
          <w:b/>
          <w:bCs w:val="0"/>
          <w:sz w:val="28"/>
          <w:szCs w:val="28"/>
        </w:rPr>
        <w:t>涉及</w:t>
      </w:r>
      <w:r>
        <w:rPr>
          <w:rFonts w:hint="eastAsia" w:ascii="楷体" w:hAnsi="楷体" w:eastAsia="楷体" w:cs="楷体"/>
          <w:b/>
          <w:bCs w:val="0"/>
          <w:sz w:val="28"/>
          <w:szCs w:val="28"/>
          <w:lang w:val="en-US" w:eastAsia="zh-CN"/>
        </w:rPr>
        <w:t>规范性引用文件</w:t>
      </w:r>
      <w:r>
        <w:rPr>
          <w:rFonts w:hint="eastAsia" w:ascii="楷体" w:hAnsi="楷体" w:eastAsia="楷体" w:cs="楷体"/>
          <w:b/>
          <w:bCs w:val="0"/>
          <w:sz w:val="28"/>
          <w:szCs w:val="28"/>
          <w:lang w:eastAsia="zh-CN"/>
        </w:rPr>
        <w:t>的主要有</w:t>
      </w:r>
      <w:r>
        <w:rPr>
          <w:rFonts w:hint="eastAsia" w:ascii="楷体" w:hAnsi="楷体" w:eastAsia="楷体" w:cs="楷体"/>
          <w:b/>
          <w:bCs w:val="0"/>
          <w:sz w:val="28"/>
          <w:szCs w:val="28"/>
          <w:lang w:val="en-US" w:eastAsia="zh-CN"/>
        </w:rPr>
        <w:t>2项：</w:t>
      </w:r>
    </w:p>
    <w:p>
      <w:pPr>
        <w:pStyle w:val="21"/>
        <w:keepNext w:val="0"/>
        <w:keepLines w:val="0"/>
        <w:pageBreakBefore w:val="0"/>
        <w:kinsoku/>
        <w:wordWrap/>
        <w:overflowPunct/>
        <w:topLinePunct w:val="0"/>
        <w:bidi w:val="0"/>
        <w:spacing w:before="161" w:beforeLines="50" w:after="161" w:afterLines="50" w:line="360" w:lineRule="auto"/>
        <w:textAlignment w:val="auto"/>
        <w:rPr>
          <w:rFonts w:hint="default" w:eastAsia="仿宋_GB2312"/>
          <w:bCs/>
          <w:sz w:val="28"/>
          <w:szCs w:val="28"/>
          <w:lang w:val="en-US" w:eastAsia="zh-CN"/>
        </w:rPr>
      </w:pPr>
      <w:r>
        <w:rPr>
          <w:rFonts w:hint="eastAsia" w:ascii="楷体" w:hAnsi="楷体" w:eastAsia="楷体" w:cs="楷体"/>
          <w:b/>
          <w:bCs w:val="0"/>
          <w:sz w:val="28"/>
          <w:szCs w:val="28"/>
          <w:lang w:val="en-US" w:eastAsia="zh-CN" w:bidi="ar-SA"/>
        </w:rPr>
        <w:t>（1）增加了1个规范性引用文件：</w:t>
      </w:r>
      <w:r>
        <w:rPr>
          <w:rFonts w:hint="eastAsia" w:eastAsia="仿宋_GB2312"/>
          <w:bCs/>
          <w:sz w:val="28"/>
          <w:szCs w:val="28"/>
          <w:lang w:val="en-US" w:eastAsia="zh-CN"/>
        </w:rPr>
        <w:t>GB 15618  土壤环境质量 农用地土壤污染风险管控标准（试行）和</w:t>
      </w:r>
      <w:r>
        <w:rPr>
          <w:rFonts w:hint="default" w:eastAsia="仿宋_GB2312"/>
          <w:bCs/>
          <w:sz w:val="28"/>
          <w:szCs w:val="28"/>
          <w:lang w:val="en-US" w:eastAsia="zh-CN"/>
        </w:rPr>
        <w:t xml:space="preserve">GB </w:t>
      </w:r>
      <w:r>
        <w:rPr>
          <w:rFonts w:hint="eastAsia" w:eastAsia="仿宋_GB2312"/>
          <w:bCs/>
          <w:sz w:val="28"/>
          <w:szCs w:val="28"/>
          <w:lang w:val="en-US" w:eastAsia="zh-CN"/>
        </w:rPr>
        <w:t>5084  农田灌溉水质标准。</w:t>
      </w:r>
      <w:r>
        <w:rPr>
          <w:rFonts w:hint="default" w:eastAsia="仿宋_GB2312"/>
          <w:bCs/>
          <w:sz w:val="28"/>
          <w:szCs w:val="28"/>
          <w:lang w:val="en-US" w:eastAsia="zh-CN"/>
        </w:rPr>
        <w:t xml:space="preserve"> </w:t>
      </w:r>
      <w:r>
        <w:rPr>
          <w:rFonts w:hint="eastAsia" w:eastAsia="仿宋_GB2312"/>
          <w:bCs/>
          <w:sz w:val="28"/>
          <w:szCs w:val="28"/>
          <w:lang w:val="en-US" w:eastAsia="zh-CN"/>
        </w:rPr>
        <w:t>在选地整地增加了相关内容。</w:t>
      </w:r>
    </w:p>
    <w:p>
      <w:pPr>
        <w:keepNext w:val="0"/>
        <w:keepLines w:val="0"/>
        <w:pageBreakBefore w:val="0"/>
        <w:kinsoku/>
        <w:wordWrap/>
        <w:overflowPunct/>
        <w:topLinePunct w:val="0"/>
        <w:autoSpaceDE/>
        <w:autoSpaceDN/>
        <w:bidi w:val="0"/>
        <w:adjustRightInd w:val="0"/>
        <w:snapToGrid w:val="0"/>
        <w:spacing w:before="161" w:beforeLines="50" w:after="161" w:afterLines="50" w:line="360" w:lineRule="auto"/>
        <w:ind w:firstLine="562" w:firstLineChars="200"/>
        <w:textAlignment w:val="auto"/>
        <w:rPr>
          <w:rFonts w:hint="eastAsia" w:ascii="仿宋" w:hAnsi="仿宋" w:eastAsia="仿宋" w:cs="仿宋"/>
          <w:color w:val="auto"/>
          <w:sz w:val="28"/>
          <w:szCs w:val="28"/>
          <w:lang w:val="en-US" w:eastAsia="zh-CN"/>
        </w:rPr>
      </w:pPr>
      <w:r>
        <w:rPr>
          <w:rFonts w:hint="eastAsia" w:ascii="楷体" w:hAnsi="楷体" w:eastAsia="楷体" w:cs="楷体"/>
          <w:b/>
          <w:bCs w:val="0"/>
          <w:kern w:val="0"/>
          <w:sz w:val="28"/>
          <w:szCs w:val="28"/>
          <w:lang w:val="en-US" w:eastAsia="zh-CN" w:bidi="ar-SA"/>
        </w:rPr>
        <w:t>（2）更改了1个规范性引用文件：</w:t>
      </w:r>
      <w:r>
        <w:rPr>
          <w:rFonts w:hint="eastAsia" w:ascii="仿宋" w:hAnsi="仿宋" w:eastAsia="仿宋" w:cs="仿宋"/>
          <w:color w:val="auto"/>
          <w:sz w:val="28"/>
          <w:szCs w:val="28"/>
          <w:lang w:val="en-US" w:eastAsia="zh-CN"/>
        </w:rPr>
        <w:t>DB14/T597  无公害甘薯生产技术规程。修订原因：引用文件已经废止，更改为地方标准：DB14/T 2178  甘薯育苗技术规程。</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楷体" w:hAnsi="楷体" w:eastAsia="楷体" w:cs="楷体"/>
          <w:b/>
          <w:bCs w:val="0"/>
          <w:sz w:val="28"/>
          <w:szCs w:val="28"/>
          <w:lang w:val="en-US" w:eastAsia="zh-CN"/>
        </w:rPr>
      </w:pPr>
      <w:r>
        <w:rPr>
          <w:rFonts w:hint="eastAsia" w:ascii="楷体" w:hAnsi="楷体" w:eastAsia="楷体" w:cs="楷体"/>
          <w:b/>
          <w:bCs w:val="0"/>
          <w:sz w:val="28"/>
          <w:szCs w:val="28"/>
          <w:lang w:val="en-US" w:eastAsia="zh-CN"/>
        </w:rPr>
        <w:t>2、涉及表述与编辑性修改的主要有11项：</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楷体" w:hAnsi="楷体" w:eastAsia="楷体" w:cs="楷体"/>
          <w:b/>
          <w:bCs w:val="0"/>
          <w:sz w:val="28"/>
          <w:szCs w:val="28"/>
          <w:lang w:val="en-US" w:eastAsia="zh-CN"/>
        </w:rPr>
      </w:pPr>
      <w:r>
        <w:rPr>
          <w:rFonts w:hint="eastAsia" w:ascii="楷体" w:hAnsi="楷体" w:eastAsia="楷体" w:cs="楷体"/>
          <w:b/>
          <w:bCs w:val="0"/>
          <w:sz w:val="28"/>
          <w:szCs w:val="28"/>
          <w:lang w:val="en-US" w:eastAsia="zh-CN"/>
        </w:rPr>
        <w:t>（1）更改了甘薯轻简化栽培定义（见3.1）</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2"/>
          <w:sz w:val="28"/>
          <w:szCs w:val="28"/>
          <w:lang w:val="en-US" w:eastAsia="zh-CN" w:bidi="ar-SA"/>
        </w:rPr>
      </w:pPr>
      <w:bookmarkStart w:id="0" w:name="_Toc438704250"/>
      <w:r>
        <w:rPr>
          <w:rFonts w:hint="eastAsia" w:ascii="仿宋" w:hAnsi="仿宋" w:eastAsia="仿宋" w:cs="仿宋"/>
          <w:color w:val="auto"/>
          <w:kern w:val="2"/>
          <w:sz w:val="28"/>
          <w:szCs w:val="28"/>
          <w:lang w:val="en-US" w:eastAsia="zh-CN" w:bidi="ar-SA"/>
        </w:rPr>
        <w:t>采用以机械化为主的甘薯生产方式。</w:t>
      </w:r>
      <w:bookmarkEnd w:id="0"/>
      <w:r>
        <w:rPr>
          <w:rFonts w:hint="eastAsia" w:ascii="仿宋" w:hAnsi="仿宋" w:eastAsia="仿宋" w:cs="仿宋"/>
          <w:color w:val="auto"/>
          <w:kern w:val="2"/>
          <w:sz w:val="28"/>
          <w:szCs w:val="28"/>
          <w:lang w:val="en-US" w:eastAsia="zh-CN" w:bidi="ar-SA"/>
        </w:rPr>
        <w:t>修改为：通过在甘薯主要生产环节采用先进的机械设备，有效简化种植作业程序，减轻种植人员的劳动强度，减少种植人工成本，有助于实现规模化生产，提高种植机械化水平的栽培模式。</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楷体" w:hAnsi="楷体" w:eastAsia="楷体" w:cs="楷体"/>
          <w:b/>
          <w:bCs w:val="0"/>
          <w:sz w:val="28"/>
          <w:szCs w:val="28"/>
          <w:lang w:val="en-US" w:eastAsia="zh-CN"/>
        </w:rPr>
      </w:pPr>
      <w:r>
        <w:rPr>
          <w:rFonts w:hint="eastAsia" w:ascii="楷体" w:hAnsi="楷体" w:eastAsia="楷体" w:cs="楷体"/>
          <w:b/>
          <w:bCs w:val="0"/>
          <w:sz w:val="28"/>
          <w:szCs w:val="28"/>
          <w:lang w:val="en-US" w:eastAsia="zh-CN"/>
        </w:rPr>
        <w:t>（2）更改了甘薯垄膜综合一体机定义（见3.2 ）</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可完成适宜甘薯种植田的施肥、起垄、铺滴灌带、喷除草剂、覆膜、镇压等作业的机具。修改为：可完成适宜甘薯种植田的施肥、施药、起垄、铺滴灌带、喷除草剂、覆膜、镇压等作业的机具。依据：部分颗粒型杀虫剂，需要在起垄过程中进行。</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楷体" w:hAnsi="楷体" w:eastAsia="楷体" w:cs="楷体"/>
          <w:b/>
          <w:bCs w:val="0"/>
          <w:sz w:val="28"/>
          <w:szCs w:val="28"/>
          <w:lang w:val="en-US" w:eastAsia="zh-CN"/>
        </w:rPr>
      </w:pPr>
      <w:bookmarkStart w:id="1" w:name="_Toc438704255"/>
      <w:r>
        <w:rPr>
          <w:rFonts w:hint="eastAsia" w:ascii="楷体" w:hAnsi="楷体" w:eastAsia="楷体" w:cs="楷体"/>
          <w:b/>
          <w:bCs w:val="0"/>
          <w:sz w:val="28"/>
          <w:szCs w:val="28"/>
          <w:lang w:val="en-US" w:eastAsia="zh-CN"/>
        </w:rPr>
        <w:t>（3）更改了甘薯</w:t>
      </w:r>
      <w:bookmarkEnd w:id="1"/>
      <w:r>
        <w:rPr>
          <w:rFonts w:hint="eastAsia" w:ascii="楷体" w:hAnsi="楷体" w:eastAsia="楷体" w:cs="楷体"/>
          <w:b/>
          <w:bCs w:val="0"/>
          <w:sz w:val="28"/>
          <w:szCs w:val="28"/>
          <w:lang w:val="en-US" w:eastAsia="zh-CN"/>
        </w:rPr>
        <w:t>破膜注水移栽机定义（见3.3）</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2"/>
          <w:sz w:val="28"/>
          <w:szCs w:val="28"/>
          <w:lang w:val="en-US" w:eastAsia="zh-CN" w:bidi="ar-SA"/>
        </w:rPr>
      </w:pPr>
      <w:bookmarkStart w:id="2" w:name="_Toc438704256"/>
      <w:r>
        <w:rPr>
          <w:rFonts w:hint="eastAsia" w:ascii="仿宋" w:hAnsi="仿宋" w:eastAsia="仿宋" w:cs="仿宋"/>
          <w:color w:val="auto"/>
          <w:kern w:val="2"/>
          <w:sz w:val="28"/>
          <w:szCs w:val="28"/>
          <w:lang w:val="en-US" w:eastAsia="zh-CN" w:bidi="ar-SA"/>
        </w:rPr>
        <w:t>可完成甘薯栽植的破膜、注水并进行人工或机械栽插作业的机具。</w:t>
      </w:r>
      <w:bookmarkEnd w:id="2"/>
      <w:bookmarkStart w:id="3" w:name="_Toc438704264"/>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sz w:val="24"/>
          <w:szCs w:val="24"/>
          <w:lang w:val="en-US" w:eastAsia="zh-CN"/>
        </w:rPr>
      </w:pPr>
      <w:r>
        <w:rPr>
          <w:rFonts w:hint="eastAsia" w:ascii="楷体" w:hAnsi="楷体" w:eastAsia="楷体" w:cs="楷体"/>
          <w:b/>
          <w:bCs w:val="0"/>
          <w:sz w:val="28"/>
          <w:szCs w:val="28"/>
          <w:lang w:val="en-US" w:eastAsia="zh-CN"/>
        </w:rPr>
        <w:t xml:space="preserve">（4）更改了甘薯挖掘收获机的定义（见3.5）  </w:t>
      </w:r>
      <w:r>
        <w:rPr>
          <w:rFonts w:hint="eastAsia" w:ascii="仿宋" w:hAnsi="仿宋" w:eastAsia="仿宋" w:cs="仿宋"/>
          <w:sz w:val="24"/>
          <w:szCs w:val="24"/>
          <w:lang w:val="en-US" w:eastAsia="zh-CN"/>
        </w:rPr>
        <w:t xml:space="preserve"> </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甘薯收获机  可完成甘薯挖掘、起薯、清土、铺放作业的机具。修改为甘薯挖掘收获机  可完成甘薯挖掘、起薯、薯土分离、铺放作业的机具。依据：甘薯收获机分为甘薯收获犁、挖掘收获机、联合收获机，本文件为甘薯挖掘收获机，主要实现薯土分离，更为准确。</w:t>
      </w:r>
    </w:p>
    <w:p>
      <w:pPr>
        <w:pStyle w:val="32"/>
        <w:keepNext w:val="0"/>
        <w:keepLines w:val="0"/>
        <w:pageBreakBefore w:val="0"/>
        <w:numPr>
          <w:ilvl w:val="1"/>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楷体" w:hAnsi="楷体" w:eastAsia="楷体" w:cs="楷体"/>
          <w:b/>
          <w:bCs w:val="0"/>
          <w:sz w:val="28"/>
          <w:szCs w:val="28"/>
          <w:lang w:val="en-US" w:eastAsia="zh-CN"/>
        </w:rPr>
      </w:pPr>
      <w:r>
        <w:rPr>
          <w:rFonts w:hint="eastAsia" w:ascii="楷体" w:hAnsi="楷体" w:eastAsia="楷体" w:cs="楷体"/>
          <w:b/>
          <w:bCs w:val="0"/>
          <w:sz w:val="28"/>
          <w:szCs w:val="28"/>
          <w:lang w:val="en-US" w:eastAsia="zh-CN"/>
        </w:rPr>
        <w:t>（5）更改了品种选择</w:t>
      </w:r>
      <w:bookmarkEnd w:id="3"/>
      <w:r>
        <w:rPr>
          <w:rFonts w:hint="eastAsia" w:ascii="楷体" w:hAnsi="楷体" w:eastAsia="楷体" w:cs="楷体"/>
          <w:b/>
          <w:bCs w:val="0"/>
          <w:sz w:val="28"/>
          <w:szCs w:val="28"/>
          <w:lang w:val="en-US" w:eastAsia="zh-CN"/>
        </w:rPr>
        <w:t>（见4.1）</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2"/>
          <w:sz w:val="28"/>
          <w:szCs w:val="28"/>
          <w:lang w:val="en-US" w:eastAsia="zh-CN" w:bidi="ar-SA"/>
        </w:rPr>
      </w:pPr>
      <w:bookmarkStart w:id="4" w:name="_Toc438704265"/>
      <w:r>
        <w:rPr>
          <w:rFonts w:hint="eastAsia" w:ascii="仿宋" w:hAnsi="仿宋" w:eastAsia="仿宋" w:cs="仿宋"/>
          <w:color w:val="auto"/>
          <w:kern w:val="2"/>
          <w:sz w:val="28"/>
          <w:szCs w:val="28"/>
          <w:lang w:val="en-US" w:eastAsia="zh-CN" w:bidi="ar-SA"/>
        </w:rPr>
        <w:t>根据当地气候和土壤条件，结合市场需求，选择通过国家登记的优质、高产、抗病、抗逆的甘薯品种。</w:t>
      </w:r>
    </w:p>
    <w:bookmarkEnd w:id="4"/>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sz w:val="28"/>
          <w:szCs w:val="28"/>
          <w:lang w:eastAsia="zh-CN"/>
        </w:rPr>
      </w:pPr>
      <w:bookmarkStart w:id="5" w:name="_Toc438704266"/>
      <w:r>
        <w:rPr>
          <w:rFonts w:hint="eastAsia" w:ascii="楷体" w:hAnsi="楷体" w:eastAsia="楷体" w:cs="楷体"/>
          <w:b/>
          <w:bCs w:val="0"/>
          <w:sz w:val="28"/>
          <w:szCs w:val="28"/>
          <w:lang w:val="en-US" w:eastAsia="zh-CN"/>
        </w:rPr>
        <w:t>（6）更改了育苗</w:t>
      </w:r>
      <w:bookmarkEnd w:id="5"/>
      <w:r>
        <w:rPr>
          <w:rFonts w:hint="eastAsia" w:ascii="楷体" w:hAnsi="楷体" w:eastAsia="楷体" w:cs="楷体"/>
          <w:b/>
          <w:bCs w:val="0"/>
          <w:sz w:val="28"/>
          <w:szCs w:val="28"/>
          <w:lang w:val="en-US" w:eastAsia="zh-CN"/>
        </w:rPr>
        <w:t>（见4.2）</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default" w:ascii="仿宋" w:hAnsi="仿宋" w:eastAsia="仿宋" w:cs="仿宋"/>
          <w:color w:val="auto"/>
          <w:kern w:val="2"/>
          <w:sz w:val="28"/>
          <w:szCs w:val="28"/>
          <w:lang w:val="en-US" w:eastAsia="zh-CN" w:bidi="ar-SA"/>
        </w:rPr>
      </w:pPr>
      <w:bookmarkStart w:id="6" w:name="_Toc438704267"/>
      <w:r>
        <w:rPr>
          <w:rFonts w:hint="default" w:ascii="仿宋" w:hAnsi="仿宋" w:eastAsia="仿宋" w:cs="仿宋"/>
          <w:color w:val="auto"/>
          <w:kern w:val="2"/>
          <w:sz w:val="28"/>
          <w:szCs w:val="28"/>
          <w:lang w:val="en-US" w:eastAsia="zh-CN" w:bidi="ar-SA"/>
        </w:rPr>
        <w:t xml:space="preserve">育苗技术按照 </w:t>
      </w:r>
      <w:r>
        <w:rPr>
          <w:rFonts w:hint="eastAsia" w:ascii="仿宋" w:hAnsi="仿宋" w:eastAsia="仿宋" w:cs="仿宋"/>
          <w:color w:val="auto"/>
          <w:kern w:val="2"/>
          <w:sz w:val="28"/>
          <w:szCs w:val="28"/>
          <w:lang w:val="en-US" w:eastAsia="zh-CN" w:bidi="ar-SA"/>
        </w:rPr>
        <w:t>DB14/T 2178</w:t>
      </w:r>
      <w:r>
        <w:rPr>
          <w:rFonts w:hint="default" w:ascii="仿宋" w:hAnsi="仿宋" w:eastAsia="仿宋" w:cs="仿宋"/>
          <w:color w:val="auto"/>
          <w:kern w:val="2"/>
          <w:sz w:val="28"/>
          <w:szCs w:val="28"/>
          <w:lang w:val="en-US" w:eastAsia="zh-CN" w:bidi="ar-SA"/>
        </w:rPr>
        <w:t xml:space="preserve"> 执行。</w:t>
      </w:r>
      <w:bookmarkEnd w:id="6"/>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2" w:firstLineChars="200"/>
        <w:textAlignment w:val="auto"/>
        <w:rPr>
          <w:rFonts w:hint="eastAsia" w:ascii="楷体" w:hAnsi="楷体" w:eastAsia="楷体" w:cs="楷体"/>
          <w:b/>
          <w:bCs w:val="0"/>
          <w:sz w:val="28"/>
          <w:szCs w:val="28"/>
          <w:lang w:val="en-US" w:eastAsia="zh-CN"/>
        </w:rPr>
      </w:pPr>
      <w:r>
        <w:rPr>
          <w:rFonts w:hint="eastAsia" w:ascii="楷体" w:hAnsi="楷体" w:eastAsia="楷体" w:cs="楷体"/>
          <w:b/>
          <w:bCs w:val="0"/>
          <w:sz w:val="28"/>
          <w:szCs w:val="28"/>
          <w:lang w:val="en-US" w:eastAsia="zh-CN"/>
        </w:rPr>
        <w:t>（7）修改了田间持水量的内容（见5.2）</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土壤田间持水量在60%～70%时应用甘薯垄膜综合一体机进行旋耕起垄覆膜作业，修改为：土壤含水率为10%～25%时应用甘薯垄膜综合一体机进行旋耕起垄覆膜作业。依据：适宜机具作业的土壤条件，一般用土壤含水率衡量，土壤田间持水量在60%～70%时，田块太湿，机具难以下地。</w:t>
      </w:r>
    </w:p>
    <w:p>
      <w:pPr>
        <w:keepNext w:val="0"/>
        <w:keepLines w:val="0"/>
        <w:pageBreakBefore w:val="0"/>
        <w:kinsoku/>
        <w:wordWrap/>
        <w:overflowPunct/>
        <w:topLinePunct w:val="0"/>
        <w:autoSpaceDE/>
        <w:autoSpaceDN/>
        <w:bidi w:val="0"/>
        <w:snapToGrid/>
        <w:spacing w:line="240" w:lineRule="auto"/>
        <w:ind w:firstLine="562" w:firstLineChars="200"/>
        <w:jc w:val="left"/>
        <w:rPr>
          <w:rFonts w:hint="eastAsia" w:ascii="楷体" w:hAnsi="楷体" w:eastAsia="楷体" w:cs="楷体"/>
          <w:b/>
          <w:bCs w:val="0"/>
          <w:sz w:val="28"/>
          <w:szCs w:val="28"/>
          <w:lang w:val="en-US" w:eastAsia="zh-CN"/>
        </w:rPr>
      </w:pPr>
      <w:r>
        <w:rPr>
          <w:rFonts w:hint="eastAsia" w:ascii="楷体" w:hAnsi="楷体" w:eastAsia="楷体" w:cs="楷体"/>
          <w:b/>
          <w:bCs w:val="0"/>
          <w:sz w:val="28"/>
          <w:szCs w:val="28"/>
          <w:lang w:val="en-US" w:eastAsia="zh-CN"/>
        </w:rPr>
        <w:t>（8）更改了化学除草（见7.1.3）</w:t>
      </w:r>
    </w:p>
    <w:p>
      <w:pPr>
        <w:pStyle w:val="33"/>
        <w:keepNext w:val="0"/>
        <w:keepLines w:val="0"/>
        <w:pageBreakBefore w:val="0"/>
        <w:numPr>
          <w:ilvl w:val="2"/>
          <w:numId w:val="0"/>
        </w:numPr>
        <w:kinsoku/>
        <w:wordWrap/>
        <w:overflowPunct/>
        <w:topLinePunct w:val="0"/>
        <w:autoSpaceDE/>
        <w:autoSpaceDN/>
        <w:bidi w:val="0"/>
        <w:adjustRightInd w:val="0"/>
        <w:snapToGrid w:val="0"/>
        <w:spacing w:before="156" w:after="156" w:line="360" w:lineRule="auto"/>
        <w:ind w:leftChars="0" w:firstLine="560" w:firstLineChars="200"/>
        <w:textAlignment w:val="auto"/>
        <w:rPr>
          <w:rFonts w:hint="default" w:ascii="Times New Roman" w:hAnsi="Times New Roman" w:eastAsia="宋体" w:cs="Times New Roman"/>
          <w:sz w:val="28"/>
          <w:szCs w:val="28"/>
        </w:rPr>
      </w:pPr>
      <w:r>
        <w:rPr>
          <w:rFonts w:hint="eastAsia" w:ascii="仿宋" w:hAnsi="仿宋" w:eastAsia="仿宋" w:cs="仿宋"/>
          <w:sz w:val="28"/>
          <w:szCs w:val="28"/>
          <w:lang w:val="en-US" w:eastAsia="zh-CN"/>
        </w:rPr>
        <w:t>定植后到封垄前，杂草2～5叶期根据草量每667 m</w:t>
      </w:r>
      <w:r>
        <w:rPr>
          <w:rFonts w:hint="eastAsia" w:ascii="仿宋" w:hAnsi="仿宋" w:eastAsia="仿宋" w:cs="仿宋"/>
          <w:sz w:val="28"/>
          <w:szCs w:val="28"/>
          <w:vertAlign w:val="superscript"/>
          <w:lang w:val="en-US" w:eastAsia="zh-CN"/>
        </w:rPr>
        <w:t>2</w:t>
      </w:r>
      <w:r>
        <w:rPr>
          <w:rFonts w:hint="eastAsia" w:ascii="仿宋" w:hAnsi="仿宋" w:eastAsia="仿宋" w:cs="仿宋"/>
          <w:sz w:val="28"/>
          <w:szCs w:val="28"/>
          <w:lang w:val="en-US" w:eastAsia="zh-CN"/>
        </w:rPr>
        <w:t xml:space="preserve"> 可选用5%的精喹禾灵乳油60 mL～100 mL，或12.5%的精吡氟禾草灵乳油60 mL～100 mL，兑水30 kg～40 kg喷雾，进行化学除草，也可用中耕机进行机械除草。</w:t>
      </w:r>
    </w:p>
    <w:p>
      <w:pPr>
        <w:pStyle w:val="33"/>
        <w:keepNext w:val="0"/>
        <w:keepLines w:val="0"/>
        <w:pageBreakBefore w:val="0"/>
        <w:numPr>
          <w:ilvl w:val="2"/>
          <w:numId w:val="0"/>
        </w:numPr>
        <w:kinsoku/>
        <w:wordWrap/>
        <w:overflowPunct/>
        <w:topLinePunct w:val="0"/>
        <w:autoSpaceDE/>
        <w:autoSpaceDN/>
        <w:bidi w:val="0"/>
        <w:adjustRightInd w:val="0"/>
        <w:snapToGrid w:val="0"/>
        <w:spacing w:before="156" w:after="156" w:line="360" w:lineRule="auto"/>
        <w:ind w:leftChars="0" w:firstLine="562" w:firstLineChars="200"/>
        <w:textAlignment w:val="auto"/>
        <w:rPr>
          <w:rFonts w:hint="eastAsia" w:ascii="楷体" w:hAnsi="楷体" w:eastAsia="楷体" w:cs="楷体"/>
          <w:b/>
          <w:bCs w:val="0"/>
          <w:sz w:val="28"/>
          <w:szCs w:val="28"/>
          <w:lang w:val="en-US" w:eastAsia="zh-CN"/>
        </w:rPr>
      </w:pPr>
      <w:r>
        <w:rPr>
          <w:rFonts w:hint="eastAsia" w:ascii="楷体" w:hAnsi="楷体" w:eastAsia="楷体" w:cs="楷体"/>
          <w:b/>
          <w:bCs w:val="0"/>
          <w:sz w:val="28"/>
          <w:szCs w:val="28"/>
          <w:lang w:val="en-US" w:eastAsia="zh-CN"/>
        </w:rPr>
        <w:t>（9）更改了灌水（见7.2）</w:t>
      </w:r>
    </w:p>
    <w:p>
      <w:pPr>
        <w:pStyle w:val="33"/>
        <w:keepNext w:val="0"/>
        <w:keepLines w:val="0"/>
        <w:pageBreakBefore w:val="0"/>
        <w:numPr>
          <w:ilvl w:val="2"/>
          <w:numId w:val="0"/>
        </w:numPr>
        <w:kinsoku/>
        <w:wordWrap/>
        <w:overflowPunct/>
        <w:topLinePunct w:val="0"/>
        <w:autoSpaceDE/>
        <w:autoSpaceDN/>
        <w:bidi w:val="0"/>
        <w:adjustRightInd w:val="0"/>
        <w:snapToGrid w:val="0"/>
        <w:spacing w:before="156" w:after="156" w:line="360" w:lineRule="auto"/>
        <w:ind w:leftChars="0" w:firstLine="560" w:firstLineChars="200"/>
        <w:textAlignment w:val="auto"/>
        <w:rPr>
          <w:rFonts w:hint="eastAsia" w:ascii="仿宋" w:hAnsi="仿宋" w:eastAsia="仿宋" w:cs="仿宋"/>
          <w:sz w:val="28"/>
          <w:szCs w:val="28"/>
          <w:lang w:val="en-US" w:eastAsia="zh-CN"/>
        </w:rPr>
      </w:pPr>
      <w:bookmarkStart w:id="7" w:name="_Toc438704278"/>
      <w:r>
        <w:rPr>
          <w:rFonts w:hint="eastAsia" w:ascii="仿宋" w:hAnsi="仿宋" w:eastAsia="仿宋" w:cs="仿宋"/>
          <w:sz w:val="28"/>
          <w:szCs w:val="28"/>
          <w:lang w:val="en-US" w:eastAsia="zh-CN"/>
        </w:rPr>
        <w:t>定植后垄内土壤相对水量低于50%时要及时灌水</w:t>
      </w:r>
      <w:bookmarkEnd w:id="7"/>
      <w:r>
        <w:rPr>
          <w:rFonts w:hint="eastAsia" w:ascii="仿宋" w:hAnsi="仿宋" w:eastAsia="仿宋" w:cs="仿宋"/>
          <w:sz w:val="28"/>
          <w:szCs w:val="28"/>
          <w:lang w:val="en-US" w:eastAsia="zh-CN"/>
        </w:rPr>
        <w:t>。有条件的建议铺设滴灌带滴灌节水。</w:t>
      </w:r>
    </w:p>
    <w:p>
      <w:pPr>
        <w:pStyle w:val="33"/>
        <w:keepNext w:val="0"/>
        <w:keepLines w:val="0"/>
        <w:pageBreakBefore w:val="0"/>
        <w:numPr>
          <w:ilvl w:val="2"/>
          <w:numId w:val="0"/>
        </w:numPr>
        <w:kinsoku/>
        <w:wordWrap/>
        <w:overflowPunct/>
        <w:topLinePunct w:val="0"/>
        <w:autoSpaceDE/>
        <w:autoSpaceDN/>
        <w:bidi w:val="0"/>
        <w:adjustRightInd w:val="0"/>
        <w:snapToGrid w:val="0"/>
        <w:spacing w:before="156" w:after="156" w:line="360" w:lineRule="auto"/>
        <w:ind w:leftChars="0" w:firstLine="562" w:firstLineChars="200"/>
        <w:textAlignment w:val="auto"/>
        <w:rPr>
          <w:rFonts w:hint="eastAsia" w:ascii="楷体" w:hAnsi="楷体" w:eastAsia="楷体" w:cs="楷体"/>
          <w:b/>
          <w:bCs w:val="0"/>
          <w:sz w:val="28"/>
          <w:szCs w:val="28"/>
          <w:lang w:val="en-US" w:eastAsia="zh-CN"/>
        </w:rPr>
      </w:pPr>
      <w:bookmarkStart w:id="8" w:name="_Toc438704281"/>
      <w:r>
        <w:rPr>
          <w:rFonts w:hint="eastAsia" w:ascii="楷体" w:hAnsi="楷体" w:eastAsia="楷体" w:cs="楷体"/>
          <w:b/>
          <w:bCs w:val="0"/>
          <w:sz w:val="28"/>
          <w:szCs w:val="28"/>
          <w:lang w:val="en-US" w:eastAsia="zh-CN"/>
        </w:rPr>
        <w:t>（10）更改了病虫害防治</w:t>
      </w:r>
      <w:bookmarkEnd w:id="8"/>
      <w:r>
        <w:rPr>
          <w:rFonts w:hint="eastAsia" w:ascii="楷体" w:hAnsi="楷体" w:eastAsia="楷体" w:cs="楷体"/>
          <w:b/>
          <w:bCs w:val="0"/>
          <w:sz w:val="28"/>
          <w:szCs w:val="28"/>
          <w:lang w:val="en-US" w:eastAsia="zh-CN"/>
        </w:rPr>
        <w:t>（见7.4）</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left"/>
        <w:textAlignment w:val="auto"/>
        <w:rPr>
          <w:rFonts w:hint="eastAsia" w:ascii="仿宋" w:hAnsi="仿宋" w:eastAsia="仿宋" w:cs="仿宋"/>
          <w:sz w:val="28"/>
          <w:szCs w:val="28"/>
          <w:lang w:val="en-US" w:eastAsia="zh-CN"/>
        </w:rPr>
      </w:pPr>
      <w:bookmarkStart w:id="9" w:name="_Toc438704282"/>
      <w:r>
        <w:rPr>
          <w:rFonts w:hint="eastAsia" w:ascii="仿宋" w:hAnsi="仿宋" w:eastAsia="仿宋" w:cs="仿宋"/>
          <w:sz w:val="28"/>
          <w:szCs w:val="28"/>
          <w:lang w:val="en-US" w:eastAsia="zh-CN"/>
        </w:rPr>
        <w:t>病虫害采用“预防为主，综合防治”的防治策略，采用农业防治、物理防治、生物防治的同时，科学使用农药及时防治甘薯病害和地下害虫、地上害虫，药剂施用应符合GB/T 8321（所有部分）的要求，防治方法参见附录A。</w:t>
      </w:r>
      <w:bookmarkEnd w:id="9"/>
      <w:r>
        <w:rPr>
          <w:rFonts w:hint="eastAsia" w:ascii="仿宋" w:hAnsi="仿宋" w:eastAsia="仿宋" w:cs="仿宋"/>
          <w:sz w:val="28"/>
          <w:szCs w:val="28"/>
          <w:lang w:val="en-US" w:eastAsia="zh-CN"/>
        </w:rPr>
        <w:t>依据：更规范。</w:t>
      </w:r>
    </w:p>
    <w:p>
      <w:pPr>
        <w:pStyle w:val="33"/>
        <w:keepNext w:val="0"/>
        <w:keepLines w:val="0"/>
        <w:pageBreakBefore w:val="0"/>
        <w:numPr>
          <w:ilvl w:val="2"/>
          <w:numId w:val="0"/>
        </w:numPr>
        <w:kinsoku/>
        <w:wordWrap/>
        <w:overflowPunct/>
        <w:topLinePunct w:val="0"/>
        <w:autoSpaceDE/>
        <w:autoSpaceDN/>
        <w:bidi w:val="0"/>
        <w:adjustRightInd w:val="0"/>
        <w:snapToGrid w:val="0"/>
        <w:spacing w:before="156" w:after="156" w:line="360" w:lineRule="auto"/>
        <w:ind w:firstLine="562" w:firstLineChars="200"/>
        <w:textAlignment w:val="auto"/>
        <w:rPr>
          <w:rFonts w:hint="eastAsia" w:ascii="楷体" w:hAnsi="楷体" w:eastAsia="楷体" w:cs="楷体"/>
          <w:b/>
          <w:bCs w:val="0"/>
          <w:sz w:val="28"/>
          <w:szCs w:val="28"/>
          <w:lang w:val="en-US" w:eastAsia="zh-CN"/>
        </w:rPr>
      </w:pPr>
      <w:r>
        <w:rPr>
          <w:rFonts w:hint="eastAsia" w:ascii="楷体" w:hAnsi="楷体" w:eastAsia="楷体" w:cs="楷体"/>
          <w:b/>
          <w:bCs w:val="0"/>
          <w:sz w:val="28"/>
          <w:szCs w:val="28"/>
          <w:lang w:val="en-US" w:eastAsia="zh-CN"/>
        </w:rPr>
        <w:t>（11）更改了收获（见8.2）</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left"/>
        <w:textAlignment w:val="auto"/>
        <w:rPr>
          <w:rFonts w:hint="eastAsia" w:ascii="仿宋" w:hAnsi="仿宋" w:eastAsia="仿宋" w:cs="仿宋"/>
          <w:sz w:val="28"/>
          <w:szCs w:val="28"/>
          <w:lang w:val="en-US" w:eastAsia="zh-CN"/>
        </w:rPr>
      </w:pPr>
      <w:bookmarkStart w:id="10" w:name="_Toc438704308"/>
      <w:bookmarkStart w:id="11" w:name="_Toc438704287"/>
      <w:r>
        <w:rPr>
          <w:rFonts w:hint="eastAsia" w:ascii="仿宋" w:hAnsi="仿宋" w:eastAsia="仿宋" w:cs="仿宋"/>
          <w:sz w:val="28"/>
          <w:szCs w:val="28"/>
          <w:lang w:val="en-US" w:eastAsia="zh-CN"/>
        </w:rPr>
        <w:t>作业前应对收获机具进行调试，调整好挖掘深度和行进速度，做到明薯率</w:t>
      </w:r>
      <w:r>
        <w:rPr>
          <w:rFonts w:hint="eastAsia" w:ascii="仿宋" w:hAnsi="仿宋" w:eastAsia="仿宋" w:cs="仿宋"/>
          <w:sz w:val="28"/>
          <w:szCs w:val="28"/>
          <w:lang w:val="en-US" w:eastAsia="zh-CN"/>
        </w:rPr>
        <w:sym w:font="Symbol" w:char="F0B3"/>
      </w:r>
      <w:r>
        <w:rPr>
          <w:rFonts w:hint="eastAsia" w:ascii="仿宋" w:hAnsi="仿宋" w:eastAsia="仿宋" w:cs="仿宋"/>
          <w:sz w:val="28"/>
          <w:szCs w:val="28"/>
          <w:lang w:val="en-US" w:eastAsia="zh-CN"/>
        </w:rPr>
        <w:t>95%，伤薯率</w:t>
      </w:r>
      <w:r>
        <w:rPr>
          <w:rFonts w:hint="eastAsia" w:ascii="仿宋" w:hAnsi="仿宋" w:eastAsia="仿宋" w:cs="仿宋"/>
          <w:sz w:val="28"/>
          <w:szCs w:val="28"/>
          <w:lang w:val="en-US" w:eastAsia="zh-CN"/>
        </w:rPr>
        <w:sym w:font="Symbol" w:char="F0A3"/>
      </w:r>
      <w:r>
        <w:rPr>
          <w:rFonts w:hint="eastAsia" w:ascii="仿宋" w:hAnsi="仿宋" w:eastAsia="仿宋" w:cs="仿宋"/>
          <w:sz w:val="28"/>
          <w:szCs w:val="28"/>
          <w:lang w:val="en-US" w:eastAsia="zh-CN"/>
        </w:rPr>
        <w:t>5%，作业时可采用隔垄挖掘作业的方式收获，避免车轮压薯、伤薯。</w:t>
      </w:r>
    </w:p>
    <w:p>
      <w:pPr>
        <w:keepNext w:val="0"/>
        <w:keepLines w:val="0"/>
        <w:pageBreakBefore w:val="0"/>
        <w:numPr>
          <w:ilvl w:val="0"/>
          <w:numId w:val="0"/>
        </w:numPr>
        <w:kinsoku/>
        <w:wordWrap/>
        <w:overflowPunct/>
        <w:topLinePunct w:val="0"/>
        <w:autoSpaceDE/>
        <w:autoSpaceDN/>
        <w:bidi w:val="0"/>
        <w:snapToGrid w:val="0"/>
        <w:spacing w:line="360" w:lineRule="auto"/>
        <w:ind w:firstLine="602" w:firstLineChars="200"/>
        <w:textAlignment w:val="auto"/>
        <w:rPr>
          <w:rFonts w:hint="eastAsia" w:ascii="楷体" w:hAnsi="楷体" w:eastAsia="楷体" w:cs="楷体"/>
          <w:b/>
          <w:bCs w:val="0"/>
          <w:sz w:val="30"/>
          <w:szCs w:val="30"/>
          <w:lang w:eastAsia="zh-CN"/>
        </w:rPr>
      </w:pPr>
      <w:r>
        <w:rPr>
          <w:rFonts w:hint="eastAsia" w:ascii="楷体" w:hAnsi="楷体" w:eastAsia="楷体" w:cs="楷体"/>
          <w:b/>
          <w:bCs w:val="0"/>
          <w:sz w:val="30"/>
          <w:szCs w:val="30"/>
          <w:lang w:val="en-US" w:eastAsia="zh-CN"/>
        </w:rPr>
        <w:t>3、涉及</w:t>
      </w:r>
      <w:r>
        <w:rPr>
          <w:rFonts w:hint="eastAsia" w:ascii="楷体" w:hAnsi="楷体" w:eastAsia="楷体" w:cs="楷体"/>
          <w:b/>
          <w:bCs w:val="0"/>
          <w:sz w:val="30"/>
          <w:szCs w:val="30"/>
        </w:rPr>
        <w:t>到的技术指标主要有</w:t>
      </w:r>
      <w:r>
        <w:rPr>
          <w:rFonts w:hint="eastAsia" w:ascii="楷体" w:hAnsi="楷体" w:eastAsia="楷体" w:cs="楷体"/>
          <w:b/>
          <w:bCs w:val="0"/>
          <w:sz w:val="30"/>
          <w:szCs w:val="30"/>
          <w:lang w:val="en-US" w:eastAsia="zh-CN"/>
        </w:rPr>
        <w:t>2</w:t>
      </w:r>
      <w:r>
        <w:rPr>
          <w:rFonts w:hint="eastAsia" w:ascii="楷体" w:hAnsi="楷体" w:eastAsia="楷体" w:cs="楷体"/>
          <w:b/>
          <w:bCs w:val="0"/>
          <w:sz w:val="30"/>
          <w:szCs w:val="30"/>
        </w:rPr>
        <w:t>项</w:t>
      </w:r>
      <w:r>
        <w:rPr>
          <w:rFonts w:hint="eastAsia" w:ascii="楷体" w:hAnsi="楷体" w:eastAsia="楷体" w:cs="楷体"/>
          <w:b/>
          <w:bCs w:val="0"/>
          <w:sz w:val="30"/>
          <w:szCs w:val="30"/>
          <w:lang w:eastAsia="zh-CN"/>
        </w:rPr>
        <w:t>：</w:t>
      </w:r>
    </w:p>
    <w:p>
      <w:pPr>
        <w:keepNext w:val="0"/>
        <w:keepLines w:val="0"/>
        <w:pageBreakBefore w:val="0"/>
        <w:numPr>
          <w:ilvl w:val="0"/>
          <w:numId w:val="0"/>
        </w:numPr>
        <w:kinsoku/>
        <w:wordWrap/>
        <w:overflowPunct/>
        <w:topLinePunct w:val="0"/>
        <w:autoSpaceDE/>
        <w:autoSpaceDN/>
        <w:bidi w:val="0"/>
        <w:snapToGrid/>
        <w:spacing w:line="240" w:lineRule="auto"/>
        <w:ind w:firstLine="562" w:firstLineChars="200"/>
        <w:jc w:val="left"/>
        <w:rPr>
          <w:rFonts w:hint="eastAsia" w:ascii="楷体" w:hAnsi="楷体" w:eastAsia="楷体" w:cs="楷体"/>
          <w:b/>
          <w:bCs w:val="0"/>
          <w:sz w:val="28"/>
          <w:szCs w:val="28"/>
          <w:lang w:val="en-US" w:eastAsia="zh-CN"/>
        </w:rPr>
      </w:pPr>
      <w:r>
        <w:rPr>
          <w:rFonts w:hint="eastAsia" w:ascii="楷体" w:hAnsi="楷体" w:eastAsia="楷体" w:cs="楷体"/>
          <w:b/>
          <w:bCs w:val="0"/>
          <w:sz w:val="28"/>
          <w:szCs w:val="28"/>
          <w:lang w:val="en-US" w:eastAsia="zh-CN"/>
        </w:rPr>
        <w:t>（1）化学除草（见7.1.2）</w:t>
      </w:r>
    </w:p>
    <w:p>
      <w:pPr>
        <w:pStyle w:val="32"/>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薯苗栽插后2d</w:t>
      </w:r>
      <w:r>
        <w:rPr>
          <w:rFonts w:hint="default" w:ascii="仿宋" w:hAnsi="仿宋" w:eastAsia="仿宋" w:cs="仿宋"/>
          <w:color w:val="auto"/>
          <w:kern w:val="2"/>
          <w:sz w:val="28"/>
          <w:szCs w:val="28"/>
          <w:lang w:val="en-US" w:eastAsia="zh-CN" w:bidi="ar-SA"/>
        </w:rPr>
        <w:t>～</w:t>
      </w:r>
      <w:r>
        <w:rPr>
          <w:rFonts w:hint="eastAsia" w:ascii="仿宋" w:hAnsi="仿宋" w:eastAsia="仿宋" w:cs="仿宋"/>
          <w:color w:val="auto"/>
          <w:kern w:val="2"/>
          <w:sz w:val="28"/>
          <w:szCs w:val="28"/>
          <w:lang w:val="en-US" w:eastAsia="zh-CN" w:bidi="ar-SA"/>
        </w:rPr>
        <w:t xml:space="preserve">3d内，土壤湿润时对甘薯大田进行封闭除草， </w:t>
      </w:r>
      <w:r>
        <w:rPr>
          <w:rFonts w:hint="default" w:ascii="仿宋" w:hAnsi="仿宋" w:eastAsia="仿宋" w:cs="仿宋"/>
          <w:color w:val="auto"/>
          <w:kern w:val="2"/>
          <w:sz w:val="28"/>
          <w:szCs w:val="28"/>
          <w:lang w:val="en-US" w:eastAsia="zh-CN" w:bidi="ar-SA"/>
        </w:rPr>
        <w:t>每66</w:t>
      </w:r>
      <w:r>
        <w:rPr>
          <w:rFonts w:hint="eastAsia" w:ascii="仿宋" w:hAnsi="仿宋" w:eastAsia="仿宋" w:cs="仿宋"/>
          <w:color w:val="auto"/>
          <w:kern w:val="2"/>
          <w:sz w:val="28"/>
          <w:szCs w:val="28"/>
          <w:lang w:val="en-US" w:eastAsia="zh-CN" w:bidi="ar-SA"/>
        </w:rPr>
        <w:t>6.7</w:t>
      </w:r>
      <w:r>
        <w:rPr>
          <w:rFonts w:hint="default" w:ascii="仿宋" w:hAnsi="仿宋" w:eastAsia="仿宋" w:cs="仿宋"/>
          <w:color w:val="auto"/>
          <w:kern w:val="2"/>
          <w:sz w:val="28"/>
          <w:szCs w:val="28"/>
          <w:lang w:val="en-US" w:eastAsia="zh-CN" w:bidi="ar-SA"/>
        </w:rPr>
        <w:t xml:space="preserve"> m</w:t>
      </w:r>
      <w:r>
        <w:rPr>
          <w:rFonts w:hint="default" w:ascii="仿宋" w:hAnsi="仿宋" w:eastAsia="仿宋" w:cs="仿宋"/>
          <w:color w:val="auto"/>
          <w:kern w:val="2"/>
          <w:sz w:val="28"/>
          <w:szCs w:val="28"/>
          <w:vertAlign w:val="superscript"/>
          <w:lang w:val="en-US" w:eastAsia="zh-CN" w:bidi="ar-SA"/>
        </w:rPr>
        <w:t>2</w:t>
      </w:r>
      <w:r>
        <w:rPr>
          <w:rFonts w:hint="default" w:ascii="仿宋" w:hAnsi="仿宋" w:eastAsia="仿宋" w:cs="仿宋"/>
          <w:color w:val="auto"/>
          <w:kern w:val="2"/>
          <w:sz w:val="28"/>
          <w:szCs w:val="28"/>
          <w:lang w:val="en-US" w:eastAsia="zh-CN" w:bidi="ar-SA"/>
        </w:rPr>
        <w:t xml:space="preserve"> </w:t>
      </w:r>
      <w:r>
        <w:rPr>
          <w:rFonts w:hint="eastAsia" w:ascii="仿宋" w:hAnsi="仿宋" w:eastAsia="仿宋" w:cs="仿宋"/>
          <w:color w:val="auto"/>
          <w:kern w:val="2"/>
          <w:sz w:val="28"/>
          <w:szCs w:val="28"/>
          <w:lang w:val="en-US" w:eastAsia="zh-CN" w:bidi="ar-SA"/>
        </w:rPr>
        <w:t>用33%二甲戊灵乳油150 ml～200 ml或</w:t>
      </w:r>
      <w:r>
        <w:rPr>
          <w:rFonts w:hint="default" w:ascii="仿宋" w:hAnsi="仿宋" w:eastAsia="仿宋" w:cs="仿宋"/>
          <w:sz w:val="28"/>
          <w:szCs w:val="28"/>
          <w:lang w:val="en-US" w:eastAsia="zh-CN"/>
        </w:rPr>
        <w:t>50% 乙草胺</w:t>
      </w:r>
      <w:r>
        <w:rPr>
          <w:rFonts w:hint="eastAsia" w:ascii="仿宋" w:hAnsi="仿宋" w:eastAsia="仿宋" w:cs="仿宋"/>
          <w:sz w:val="28"/>
          <w:szCs w:val="28"/>
          <w:lang w:val="en-US" w:eastAsia="zh-CN"/>
        </w:rPr>
        <w:t>80ml</w:t>
      </w:r>
      <w:r>
        <w:rPr>
          <w:rFonts w:hint="eastAsia" w:ascii="仿宋" w:hAnsi="仿宋" w:eastAsia="仿宋" w:cs="仿宋"/>
          <w:color w:val="auto"/>
          <w:kern w:val="2"/>
          <w:sz w:val="28"/>
          <w:szCs w:val="28"/>
          <w:lang w:val="en-US" w:eastAsia="zh-CN" w:bidi="ar-SA"/>
        </w:rPr>
        <w:t>～120ml兑水20kg</w:t>
      </w:r>
      <w:r>
        <w:rPr>
          <w:rFonts w:hint="default" w:ascii="仿宋" w:hAnsi="仿宋" w:eastAsia="仿宋" w:cs="仿宋"/>
          <w:color w:val="auto"/>
          <w:kern w:val="2"/>
          <w:sz w:val="28"/>
          <w:szCs w:val="28"/>
          <w:lang w:val="en-US" w:eastAsia="zh-CN" w:bidi="ar-SA"/>
        </w:rPr>
        <w:t>～</w:t>
      </w:r>
      <w:r>
        <w:rPr>
          <w:rFonts w:hint="eastAsia" w:ascii="仿宋" w:hAnsi="仿宋" w:eastAsia="仿宋" w:cs="仿宋"/>
          <w:color w:val="auto"/>
          <w:kern w:val="2"/>
          <w:sz w:val="28"/>
          <w:szCs w:val="28"/>
          <w:lang w:val="en-US" w:eastAsia="zh-CN" w:bidi="ar-SA"/>
        </w:rPr>
        <w:t>30kg表土均匀封闭喷雾，喷药时注意保护封闭药膜完整。</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2"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b/>
          <w:bCs/>
          <w:sz w:val="28"/>
          <w:szCs w:val="28"/>
          <w:lang w:val="en-US" w:eastAsia="zh-CN"/>
        </w:rPr>
        <w:t>修订原因及试验验证分析：</w:t>
      </w:r>
      <w:r>
        <w:rPr>
          <w:rFonts w:hint="default" w:ascii="仿宋" w:hAnsi="仿宋" w:eastAsia="仿宋" w:cs="仿宋"/>
          <w:color w:val="auto"/>
          <w:kern w:val="2"/>
          <w:sz w:val="28"/>
          <w:szCs w:val="28"/>
          <w:lang w:val="en-US" w:eastAsia="zh-CN" w:bidi="ar-SA"/>
        </w:rPr>
        <w:t>对于甘薯田封闭除草，选择合适的除草剂种类，并采用适宜的施药浓度是非常重要的。</w:t>
      </w:r>
      <w:r>
        <w:rPr>
          <w:rFonts w:hint="eastAsia" w:ascii="仿宋" w:hAnsi="仿宋" w:eastAsia="仿宋" w:cs="仿宋"/>
          <w:color w:val="auto"/>
          <w:kern w:val="2"/>
          <w:sz w:val="28"/>
          <w:szCs w:val="28"/>
          <w:lang w:val="en-US" w:eastAsia="zh-CN" w:bidi="ar-SA"/>
        </w:rPr>
        <w:t>地块起垄至定植前，土壤湿润时对甘薯栽植后大田进行封闭除草。经棉花研究所水头农场试验，在甘薯移栽后分别进行了二</w:t>
      </w:r>
      <w:r>
        <w:rPr>
          <w:rFonts w:hint="default" w:ascii="仿宋" w:hAnsi="仿宋" w:eastAsia="仿宋" w:cs="仿宋"/>
          <w:color w:val="auto"/>
          <w:kern w:val="2"/>
          <w:sz w:val="28"/>
          <w:szCs w:val="28"/>
          <w:lang w:val="en-US" w:eastAsia="zh-CN" w:bidi="ar-SA"/>
        </w:rPr>
        <w:t>甲戊灵和乙草胺不同用量的喷施处理，</w:t>
      </w:r>
      <w:r>
        <w:rPr>
          <w:rFonts w:hint="eastAsia" w:ascii="仿宋" w:hAnsi="仿宋" w:eastAsia="仿宋" w:cs="仿宋"/>
          <w:color w:val="auto"/>
          <w:kern w:val="2"/>
          <w:sz w:val="28"/>
          <w:szCs w:val="28"/>
          <w:lang w:val="en-US" w:eastAsia="zh-CN" w:bidi="ar-SA"/>
        </w:rPr>
        <w:t xml:space="preserve">2 </w:t>
      </w:r>
      <w:r>
        <w:rPr>
          <w:rFonts w:hint="default" w:ascii="仿宋" w:hAnsi="仿宋" w:eastAsia="仿宋" w:cs="仿宋"/>
          <w:color w:val="auto"/>
          <w:kern w:val="2"/>
          <w:sz w:val="28"/>
          <w:szCs w:val="28"/>
          <w:lang w:val="en-US" w:eastAsia="zh-CN" w:bidi="ar-SA"/>
        </w:rPr>
        <w:t xml:space="preserve">种除草剂的杂草防除效果随着浓度的提高而增加 </w:t>
      </w:r>
      <w:r>
        <w:rPr>
          <w:rFonts w:hint="eastAsia" w:ascii="仿宋" w:hAnsi="仿宋" w:eastAsia="仿宋" w:cs="仿宋"/>
          <w:color w:val="auto"/>
          <w:kern w:val="2"/>
          <w:sz w:val="28"/>
          <w:szCs w:val="28"/>
          <w:lang w:val="en-US" w:eastAsia="zh-CN" w:bidi="ar-SA"/>
        </w:rPr>
        <w:t>。</w:t>
      </w:r>
      <w:r>
        <w:rPr>
          <w:rFonts w:hint="default" w:ascii="仿宋" w:hAnsi="仿宋" w:eastAsia="仿宋" w:cs="仿宋"/>
          <w:color w:val="auto"/>
          <w:kern w:val="2"/>
          <w:sz w:val="28"/>
          <w:szCs w:val="28"/>
          <w:lang w:val="en-US" w:eastAsia="zh-CN" w:bidi="ar-SA"/>
        </w:rPr>
        <w:t xml:space="preserve">其中，杂草防除效果最好 的 是 33% 二 甲 戊 灵  </w:t>
      </w:r>
      <w:r>
        <w:rPr>
          <w:rFonts w:hint="eastAsia" w:ascii="仿宋" w:hAnsi="仿宋" w:eastAsia="仿宋" w:cs="仿宋"/>
          <w:color w:val="auto"/>
          <w:kern w:val="2"/>
          <w:sz w:val="28"/>
          <w:szCs w:val="28"/>
          <w:lang w:val="en-US" w:eastAsia="zh-CN" w:bidi="ar-SA"/>
        </w:rPr>
        <w:t>150</w:t>
      </w:r>
      <w:r>
        <w:rPr>
          <w:rFonts w:hint="default" w:ascii="仿宋" w:hAnsi="仿宋" w:eastAsia="仿宋" w:cs="仿宋"/>
          <w:color w:val="auto"/>
          <w:kern w:val="2"/>
          <w:sz w:val="28"/>
          <w:szCs w:val="28"/>
          <w:lang w:val="en-US" w:eastAsia="zh-CN" w:bidi="ar-SA"/>
        </w:rPr>
        <w:t>mL/667 m2 处 理，</w:t>
      </w:r>
      <w:r>
        <w:rPr>
          <w:rFonts w:hint="eastAsia" w:ascii="仿宋" w:hAnsi="仿宋" w:eastAsia="仿宋" w:cs="仿宋"/>
          <w:color w:val="auto"/>
          <w:kern w:val="2"/>
          <w:sz w:val="28"/>
          <w:szCs w:val="28"/>
          <w:lang w:val="en-US" w:eastAsia="zh-CN" w:bidi="ar-SA"/>
        </w:rPr>
        <w:t>杂草</w:t>
      </w:r>
      <w:r>
        <w:rPr>
          <w:rFonts w:hint="default" w:ascii="仿宋" w:hAnsi="仿宋" w:eastAsia="仿宋" w:cs="仿宋"/>
          <w:color w:val="auto"/>
          <w:kern w:val="2"/>
          <w:sz w:val="28"/>
          <w:szCs w:val="28"/>
          <w:lang w:val="en-US" w:eastAsia="zh-CN" w:bidi="ar-SA"/>
        </w:rPr>
        <w:t>株 防 效 达7</w:t>
      </w:r>
      <w:r>
        <w:rPr>
          <w:rFonts w:hint="eastAsia" w:ascii="仿宋" w:hAnsi="仿宋" w:eastAsia="仿宋" w:cs="仿宋"/>
          <w:color w:val="auto"/>
          <w:kern w:val="2"/>
          <w:sz w:val="28"/>
          <w:szCs w:val="28"/>
          <w:lang w:val="en-US" w:eastAsia="zh-CN" w:bidi="ar-SA"/>
        </w:rPr>
        <w:t>6</w:t>
      </w:r>
      <w:r>
        <w:rPr>
          <w:rFonts w:hint="default" w:ascii="仿宋" w:hAnsi="仿宋" w:eastAsia="仿宋" w:cs="仿宋"/>
          <w:color w:val="auto"/>
          <w:kern w:val="2"/>
          <w:sz w:val="28"/>
          <w:szCs w:val="28"/>
          <w:lang w:val="en-US" w:eastAsia="zh-CN" w:bidi="ar-SA"/>
        </w:rPr>
        <w:t>. 5</w:t>
      </w:r>
      <w:r>
        <w:rPr>
          <w:rFonts w:hint="eastAsia" w:ascii="仿宋" w:hAnsi="仿宋" w:eastAsia="仿宋" w:cs="仿宋"/>
          <w:color w:val="auto"/>
          <w:kern w:val="2"/>
          <w:sz w:val="28"/>
          <w:szCs w:val="28"/>
          <w:lang w:val="en-US" w:eastAsia="zh-CN" w:bidi="ar-SA"/>
        </w:rPr>
        <w:t>0</w:t>
      </w:r>
      <w:r>
        <w:rPr>
          <w:rFonts w:hint="default" w:ascii="仿宋" w:hAnsi="仿宋" w:eastAsia="仿宋" w:cs="仿宋"/>
          <w:color w:val="auto"/>
          <w:kern w:val="2"/>
          <w:sz w:val="28"/>
          <w:szCs w:val="28"/>
          <w:lang w:val="en-US" w:eastAsia="zh-CN" w:bidi="ar-SA"/>
        </w:rPr>
        <w:t>% ，鲜重防效达 8</w:t>
      </w:r>
      <w:r>
        <w:rPr>
          <w:rFonts w:hint="eastAsia" w:ascii="仿宋" w:hAnsi="仿宋" w:eastAsia="仿宋" w:cs="仿宋"/>
          <w:color w:val="auto"/>
          <w:kern w:val="2"/>
          <w:sz w:val="28"/>
          <w:szCs w:val="28"/>
          <w:lang w:val="en-US" w:eastAsia="zh-CN" w:bidi="ar-SA"/>
        </w:rPr>
        <w:t>8.30</w:t>
      </w:r>
      <w:r>
        <w:rPr>
          <w:rFonts w:hint="default" w:ascii="仿宋" w:hAnsi="仿宋" w:eastAsia="仿宋" w:cs="仿宋"/>
          <w:color w:val="auto"/>
          <w:kern w:val="2"/>
          <w:sz w:val="28"/>
          <w:szCs w:val="28"/>
          <w:lang w:val="en-US" w:eastAsia="zh-CN" w:bidi="ar-SA"/>
        </w:rPr>
        <w:t xml:space="preserve">% ; 50% 乙草胺 </w:t>
      </w:r>
      <w:r>
        <w:rPr>
          <w:rFonts w:hint="eastAsia" w:ascii="仿宋" w:hAnsi="仿宋" w:eastAsia="仿宋" w:cs="仿宋"/>
          <w:color w:val="auto"/>
          <w:kern w:val="2"/>
          <w:sz w:val="28"/>
          <w:szCs w:val="28"/>
          <w:lang w:val="en-US" w:eastAsia="zh-CN" w:bidi="ar-SA"/>
        </w:rPr>
        <w:t>100</w:t>
      </w:r>
      <w:r>
        <w:rPr>
          <w:rFonts w:hint="default" w:ascii="仿宋" w:hAnsi="仿宋" w:eastAsia="仿宋" w:cs="仿宋"/>
          <w:color w:val="auto"/>
          <w:kern w:val="2"/>
          <w:sz w:val="28"/>
          <w:szCs w:val="28"/>
          <w:lang w:val="en-US" w:eastAsia="zh-CN" w:bidi="ar-SA"/>
        </w:rPr>
        <w:t xml:space="preserve"> mL/ 667 m2处理的防效次之，株防效达 6</w:t>
      </w:r>
      <w:r>
        <w:rPr>
          <w:rFonts w:hint="eastAsia" w:ascii="仿宋" w:hAnsi="仿宋" w:eastAsia="仿宋" w:cs="仿宋"/>
          <w:color w:val="auto"/>
          <w:kern w:val="2"/>
          <w:sz w:val="28"/>
          <w:szCs w:val="28"/>
          <w:lang w:val="en-US" w:eastAsia="zh-CN" w:bidi="ar-SA"/>
        </w:rPr>
        <w:t>5.</w:t>
      </w:r>
      <w:r>
        <w:rPr>
          <w:rFonts w:hint="default" w:ascii="仿宋" w:hAnsi="仿宋" w:eastAsia="仿宋" w:cs="仿宋"/>
          <w:color w:val="auto"/>
          <w:kern w:val="2"/>
          <w:sz w:val="28"/>
          <w:szCs w:val="28"/>
          <w:lang w:val="en-US" w:eastAsia="zh-CN" w:bidi="ar-SA"/>
        </w:rPr>
        <w:t>04% ，鲜重防效达 8</w:t>
      </w:r>
      <w:r>
        <w:rPr>
          <w:rFonts w:hint="eastAsia" w:ascii="仿宋" w:hAnsi="仿宋" w:eastAsia="仿宋" w:cs="仿宋"/>
          <w:color w:val="auto"/>
          <w:kern w:val="2"/>
          <w:sz w:val="28"/>
          <w:szCs w:val="28"/>
          <w:lang w:val="en-US" w:eastAsia="zh-CN" w:bidi="ar-SA"/>
        </w:rPr>
        <w:t>0.</w:t>
      </w:r>
      <w:r>
        <w:rPr>
          <w:rFonts w:hint="default" w:ascii="仿宋" w:hAnsi="仿宋" w:eastAsia="仿宋" w:cs="仿宋"/>
          <w:color w:val="auto"/>
          <w:kern w:val="2"/>
          <w:sz w:val="28"/>
          <w:szCs w:val="28"/>
          <w:lang w:val="en-US" w:eastAsia="zh-CN" w:bidi="ar-SA"/>
        </w:rPr>
        <w:t xml:space="preserve">26% </w:t>
      </w:r>
      <w:r>
        <w:rPr>
          <w:rFonts w:hint="eastAsia" w:ascii="仿宋" w:hAnsi="仿宋" w:eastAsia="仿宋" w:cs="仿宋"/>
          <w:color w:val="auto"/>
          <w:kern w:val="2"/>
          <w:sz w:val="28"/>
          <w:szCs w:val="28"/>
          <w:lang w:val="en-US" w:eastAsia="zh-CN" w:bidi="ar-SA"/>
        </w:rPr>
        <w:t>。二甲戊灵和乙草胺和都属于苗前除草剂，通过土壤表面的</w:t>
      </w:r>
      <w:r>
        <w:rPr>
          <w:rFonts w:hint="default" w:ascii="仿宋" w:hAnsi="仿宋" w:eastAsia="仿宋" w:cs="仿宋"/>
          <w:color w:val="auto"/>
          <w:kern w:val="2"/>
          <w:sz w:val="28"/>
          <w:szCs w:val="28"/>
          <w:lang w:val="en-US" w:eastAsia="zh-CN" w:bidi="ar-SA"/>
        </w:rPr>
        <w:t>药膜起到防除杂草的效果，为了防止药膜破坏，甘薯主要采取移栽后喷药处理的方式</w:t>
      </w:r>
      <w:r>
        <w:rPr>
          <w:rFonts w:hint="eastAsia" w:ascii="仿宋" w:hAnsi="仿宋" w:eastAsia="仿宋" w:cs="仿宋"/>
          <w:color w:val="auto"/>
          <w:kern w:val="2"/>
          <w:sz w:val="28"/>
          <w:szCs w:val="28"/>
          <w:lang w:val="en-US" w:eastAsia="zh-CN" w:bidi="ar-SA"/>
        </w:rPr>
        <w:t>。</w:t>
      </w:r>
    </w:p>
    <w:p>
      <w:pPr>
        <w:pStyle w:val="33"/>
        <w:keepNext w:val="0"/>
        <w:keepLines w:val="0"/>
        <w:pageBreakBefore w:val="0"/>
        <w:numPr>
          <w:ilvl w:val="2"/>
          <w:numId w:val="0"/>
        </w:numPr>
        <w:kinsoku/>
        <w:wordWrap/>
        <w:overflowPunct/>
        <w:topLinePunct w:val="0"/>
        <w:autoSpaceDE/>
        <w:autoSpaceDN/>
        <w:bidi w:val="0"/>
        <w:adjustRightInd w:val="0"/>
        <w:snapToGrid w:val="0"/>
        <w:spacing w:before="156" w:after="156" w:line="360" w:lineRule="auto"/>
        <w:ind w:leftChars="0" w:firstLine="562" w:firstLineChars="200"/>
        <w:textAlignment w:val="auto"/>
        <w:rPr>
          <w:rFonts w:hint="eastAsia" w:ascii="楷体" w:hAnsi="楷体" w:eastAsia="楷体" w:cs="楷体"/>
          <w:b/>
          <w:bCs w:val="0"/>
          <w:sz w:val="28"/>
          <w:szCs w:val="28"/>
          <w:lang w:val="en-US" w:eastAsia="zh-CN"/>
        </w:rPr>
      </w:pPr>
      <w:bookmarkStart w:id="12" w:name="_Toc438704279"/>
      <w:r>
        <w:rPr>
          <w:rFonts w:hint="eastAsia" w:ascii="楷体" w:hAnsi="楷体" w:eastAsia="楷体" w:cs="楷体"/>
          <w:b/>
          <w:bCs w:val="0"/>
          <w:sz w:val="28"/>
          <w:szCs w:val="28"/>
          <w:lang w:val="en-US" w:eastAsia="zh-CN"/>
        </w:rPr>
        <w:t>（2）化学调控</w:t>
      </w:r>
      <w:bookmarkEnd w:id="12"/>
      <w:r>
        <w:rPr>
          <w:rFonts w:hint="eastAsia" w:ascii="楷体" w:hAnsi="楷体" w:eastAsia="楷体" w:cs="楷体"/>
          <w:b/>
          <w:bCs w:val="0"/>
          <w:sz w:val="28"/>
          <w:szCs w:val="28"/>
          <w:lang w:val="en-US" w:eastAsia="zh-CN"/>
        </w:rPr>
        <w:t>（见7.3）</w:t>
      </w:r>
    </w:p>
    <w:p>
      <w:pPr>
        <w:pStyle w:val="33"/>
        <w:keepNext w:val="0"/>
        <w:keepLines w:val="0"/>
        <w:pageBreakBefore w:val="0"/>
        <w:numPr>
          <w:ilvl w:val="2"/>
          <w:numId w:val="0"/>
        </w:numPr>
        <w:kinsoku/>
        <w:wordWrap/>
        <w:overflowPunct/>
        <w:topLinePunct w:val="0"/>
        <w:autoSpaceDE/>
        <w:autoSpaceDN/>
        <w:bidi w:val="0"/>
        <w:adjustRightInd w:val="0"/>
        <w:snapToGrid w:val="0"/>
        <w:spacing w:before="156" w:after="156" w:line="360" w:lineRule="auto"/>
        <w:ind w:leftChars="0" w:firstLine="560" w:firstLineChars="200"/>
        <w:textAlignment w:val="auto"/>
        <w:rPr>
          <w:rFonts w:hint="default" w:ascii="仿宋" w:hAnsi="仿宋" w:eastAsia="仿宋" w:cs="仿宋"/>
          <w:sz w:val="28"/>
          <w:szCs w:val="28"/>
          <w:lang w:val="en-US" w:eastAsia="zh-CN"/>
        </w:rPr>
      </w:pPr>
      <w:bookmarkStart w:id="13" w:name="_Toc438704280"/>
      <w:r>
        <w:rPr>
          <w:rFonts w:hint="eastAsia" w:ascii="仿宋" w:hAnsi="仿宋" w:eastAsia="仿宋" w:cs="仿宋"/>
          <w:sz w:val="28"/>
          <w:szCs w:val="28"/>
          <w:lang w:val="en-US" w:eastAsia="zh-CN"/>
        </w:rPr>
        <w:t>在薯蔓生长至40</w:t>
      </w:r>
      <w:r>
        <w:rPr>
          <w:rFonts w:hint="default" w:ascii="仿宋" w:hAnsi="仿宋" w:eastAsia="仿宋" w:cs="仿宋"/>
          <w:sz w:val="28"/>
          <w:szCs w:val="28"/>
          <w:lang w:val="en-US" w:eastAsia="zh-CN"/>
        </w:rPr>
        <w:t>～</w:t>
      </w:r>
      <w:r>
        <w:rPr>
          <w:rFonts w:hint="eastAsia" w:ascii="仿宋" w:hAnsi="仿宋" w:eastAsia="仿宋" w:cs="仿宋"/>
          <w:sz w:val="28"/>
          <w:szCs w:val="28"/>
          <w:lang w:val="en-US" w:eastAsia="zh-CN"/>
        </w:rPr>
        <w:t>50cm及70</w:t>
      </w:r>
      <w:r>
        <w:rPr>
          <w:rFonts w:hint="default" w:ascii="仿宋" w:hAnsi="仿宋" w:eastAsia="仿宋" w:cs="仿宋"/>
          <w:sz w:val="28"/>
          <w:szCs w:val="28"/>
          <w:lang w:val="en-US" w:eastAsia="zh-CN"/>
        </w:rPr>
        <w:t>～</w:t>
      </w:r>
      <w:r>
        <w:rPr>
          <w:rFonts w:hint="eastAsia" w:ascii="仿宋" w:hAnsi="仿宋" w:eastAsia="仿宋" w:cs="仿宋"/>
          <w:sz w:val="28"/>
          <w:szCs w:val="28"/>
          <w:lang w:val="en-US" w:eastAsia="zh-CN"/>
        </w:rPr>
        <w:t>100cm</w:t>
      </w:r>
      <w:r>
        <w:rPr>
          <w:rFonts w:hint="default" w:ascii="仿宋" w:hAnsi="仿宋" w:eastAsia="仿宋" w:cs="仿宋"/>
          <w:sz w:val="28"/>
          <w:szCs w:val="28"/>
          <w:lang w:val="en-US" w:eastAsia="zh-CN"/>
        </w:rPr>
        <w:t>，每667</w:t>
      </w:r>
      <w:r>
        <w:rPr>
          <w:rFonts w:hint="eastAsia" w:ascii="仿宋" w:hAnsi="仿宋" w:eastAsia="仿宋" w:cs="仿宋"/>
          <w:sz w:val="28"/>
          <w:szCs w:val="28"/>
          <w:lang w:val="en-US" w:eastAsia="zh-CN"/>
        </w:rPr>
        <w:t xml:space="preserve"> </w:t>
      </w:r>
      <w:r>
        <w:rPr>
          <w:rFonts w:hint="default" w:ascii="仿宋" w:hAnsi="仿宋" w:eastAsia="仿宋" w:cs="仿宋"/>
          <w:sz w:val="28"/>
          <w:szCs w:val="28"/>
          <w:lang w:val="en-US" w:eastAsia="zh-CN"/>
        </w:rPr>
        <w:t>m</w:t>
      </w:r>
      <w:r>
        <w:rPr>
          <w:rFonts w:hint="default" w:ascii="仿宋" w:hAnsi="仿宋" w:eastAsia="仿宋" w:cs="仿宋"/>
          <w:sz w:val="28"/>
          <w:szCs w:val="28"/>
          <w:vertAlign w:val="superscript"/>
          <w:lang w:val="en-US" w:eastAsia="zh-CN"/>
        </w:rPr>
        <w:t>2</w:t>
      </w:r>
      <w:r>
        <w:rPr>
          <w:rFonts w:hint="default" w:ascii="仿宋" w:hAnsi="仿宋" w:eastAsia="仿宋" w:cs="仿宋"/>
          <w:sz w:val="28"/>
          <w:szCs w:val="28"/>
          <w:lang w:val="en-US" w:eastAsia="zh-CN"/>
        </w:rPr>
        <w:t>使用15%可湿性多效唑粉剂</w:t>
      </w:r>
      <w:r>
        <w:rPr>
          <w:rFonts w:hint="eastAsia" w:ascii="仿宋" w:hAnsi="仿宋" w:eastAsia="仿宋" w:cs="仿宋"/>
          <w:sz w:val="28"/>
          <w:szCs w:val="28"/>
          <w:lang w:val="en-US" w:eastAsia="zh-CN"/>
        </w:rPr>
        <w:t>100 g</w:t>
      </w:r>
      <w:r>
        <w:rPr>
          <w:rFonts w:hint="default" w:ascii="仿宋" w:hAnsi="仿宋" w:eastAsia="仿宋" w:cs="仿宋"/>
          <w:sz w:val="28"/>
          <w:szCs w:val="28"/>
          <w:lang w:val="en-US" w:eastAsia="zh-CN"/>
        </w:rPr>
        <w:t>～</w:t>
      </w:r>
      <w:r>
        <w:rPr>
          <w:rFonts w:hint="eastAsia" w:ascii="仿宋" w:hAnsi="仿宋" w:eastAsia="仿宋" w:cs="仿宋"/>
          <w:sz w:val="28"/>
          <w:szCs w:val="28"/>
          <w:lang w:val="en-US" w:eastAsia="zh-CN"/>
        </w:rPr>
        <w:t>150</w:t>
      </w:r>
      <w:r>
        <w:rPr>
          <w:rFonts w:hint="default" w:ascii="仿宋" w:hAnsi="仿宋" w:eastAsia="仿宋" w:cs="仿宋"/>
          <w:sz w:val="28"/>
          <w:szCs w:val="28"/>
          <w:lang w:val="en-US" w:eastAsia="zh-CN"/>
        </w:rPr>
        <w:t xml:space="preserve"> g </w:t>
      </w:r>
      <w:r>
        <w:rPr>
          <w:rFonts w:hint="eastAsia" w:ascii="仿宋" w:hAnsi="仿宋" w:eastAsia="仿宋" w:cs="仿宋"/>
          <w:sz w:val="28"/>
          <w:szCs w:val="28"/>
          <w:lang w:val="en-US" w:eastAsia="zh-CN"/>
        </w:rPr>
        <w:t>或5%可湿性粉剂烯效唑50 g</w:t>
      </w:r>
      <w:r>
        <w:rPr>
          <w:rFonts w:hint="default" w:ascii="仿宋" w:hAnsi="仿宋" w:eastAsia="仿宋" w:cs="仿宋"/>
          <w:sz w:val="28"/>
          <w:szCs w:val="28"/>
          <w:lang w:val="en-US" w:eastAsia="zh-CN"/>
        </w:rPr>
        <w:t>～</w:t>
      </w:r>
      <w:r>
        <w:rPr>
          <w:rFonts w:hint="eastAsia" w:ascii="仿宋" w:hAnsi="仿宋" w:eastAsia="仿宋" w:cs="仿宋"/>
          <w:sz w:val="28"/>
          <w:szCs w:val="28"/>
          <w:lang w:val="en-US" w:eastAsia="zh-CN"/>
        </w:rPr>
        <w:t>100</w:t>
      </w:r>
      <w:r>
        <w:rPr>
          <w:rFonts w:hint="default" w:ascii="仿宋" w:hAnsi="仿宋" w:eastAsia="仿宋" w:cs="仿宋"/>
          <w:sz w:val="28"/>
          <w:szCs w:val="28"/>
          <w:lang w:val="en-US" w:eastAsia="zh-CN"/>
        </w:rPr>
        <w:t xml:space="preserve"> g ，兑水30 kg～40 kg</w:t>
      </w:r>
      <w:r>
        <w:rPr>
          <w:rFonts w:hint="eastAsia" w:ascii="仿宋" w:hAnsi="仿宋" w:eastAsia="仿宋" w:cs="仿宋"/>
          <w:sz w:val="28"/>
          <w:szCs w:val="28"/>
          <w:lang w:val="en-US" w:eastAsia="zh-CN"/>
        </w:rPr>
        <w:t>各</w:t>
      </w:r>
      <w:r>
        <w:rPr>
          <w:rFonts w:hint="default" w:ascii="仿宋" w:hAnsi="仿宋" w:eastAsia="仿宋" w:cs="仿宋"/>
          <w:sz w:val="28"/>
          <w:szCs w:val="28"/>
          <w:lang w:val="en-US" w:eastAsia="zh-CN"/>
        </w:rPr>
        <w:t>喷雾</w:t>
      </w:r>
      <w:r>
        <w:rPr>
          <w:rFonts w:hint="eastAsia" w:ascii="仿宋" w:hAnsi="仿宋" w:eastAsia="仿宋" w:cs="仿宋"/>
          <w:sz w:val="28"/>
          <w:szCs w:val="28"/>
          <w:lang w:val="en-US" w:eastAsia="zh-CN"/>
        </w:rPr>
        <w:t>1次</w:t>
      </w:r>
      <w:r>
        <w:rPr>
          <w:rFonts w:hint="default" w:ascii="仿宋" w:hAnsi="仿宋" w:eastAsia="仿宋" w:cs="仿宋"/>
          <w:sz w:val="28"/>
          <w:szCs w:val="28"/>
          <w:lang w:val="en-US" w:eastAsia="zh-CN"/>
        </w:rPr>
        <w:t>。</w:t>
      </w:r>
      <w:bookmarkEnd w:id="13"/>
    </w:p>
    <w:p>
      <w:pPr>
        <w:keepNext w:val="0"/>
        <w:keepLines w:val="0"/>
        <w:widowControl/>
        <w:suppressLineNumbers w:val="0"/>
        <w:ind w:firstLine="562" w:firstLineChars="200"/>
        <w:jc w:val="left"/>
        <w:rPr>
          <w:rFonts w:hint="default" w:ascii="仿宋" w:hAnsi="仿宋" w:eastAsia="仿宋" w:cs="仿宋"/>
          <w:kern w:val="0"/>
          <w:sz w:val="28"/>
          <w:szCs w:val="28"/>
          <w:lang w:val="en-US" w:eastAsia="zh-CN" w:bidi="ar-SA"/>
        </w:rPr>
      </w:pPr>
      <w:r>
        <w:rPr>
          <w:rFonts w:hint="eastAsia" w:eastAsia="仿宋_GB2312"/>
          <w:b/>
          <w:bCs w:val="0"/>
          <w:sz w:val="28"/>
          <w:szCs w:val="28"/>
          <w:lang w:eastAsia="zh-CN"/>
        </w:rPr>
        <w:t>修订原因</w:t>
      </w:r>
      <w:r>
        <w:rPr>
          <w:rFonts w:hint="eastAsia" w:eastAsia="仿宋_GB2312"/>
          <w:b/>
          <w:bCs w:val="0"/>
          <w:sz w:val="28"/>
          <w:szCs w:val="28"/>
          <w:lang w:val="en-US" w:eastAsia="zh-CN"/>
        </w:rPr>
        <w:t>及试验验证分析：</w:t>
      </w:r>
      <w:r>
        <w:rPr>
          <w:rFonts w:hint="eastAsia" w:ascii="仿宋" w:hAnsi="仿宋" w:eastAsia="仿宋" w:cs="仿宋"/>
          <w:kern w:val="0"/>
          <w:sz w:val="28"/>
          <w:szCs w:val="28"/>
          <w:lang w:val="en-US" w:eastAsia="zh-CN" w:bidi="ar-SA"/>
        </w:rPr>
        <w:t>在甘薯生产过程中，常因物候条件、品种等原因</w:t>
      </w:r>
      <w:r>
        <w:rPr>
          <w:rFonts w:hint="default" w:ascii="仿宋" w:hAnsi="仿宋" w:eastAsia="仿宋" w:cs="仿宋"/>
          <w:kern w:val="0"/>
          <w:sz w:val="28"/>
          <w:szCs w:val="28"/>
          <w:lang w:val="en-US" w:eastAsia="zh-CN" w:bidi="ar-SA"/>
        </w:rPr>
        <w:t>出现藤蔓徒长的现象，严重影响甘薯产量的形成，</w:t>
      </w:r>
      <w:r>
        <w:rPr>
          <w:rFonts w:hint="eastAsia" w:ascii="仿宋" w:hAnsi="仿宋" w:eastAsia="仿宋" w:cs="仿宋"/>
          <w:kern w:val="0"/>
          <w:sz w:val="28"/>
          <w:szCs w:val="28"/>
          <w:lang w:val="en-US" w:eastAsia="zh-CN" w:bidi="ar-SA"/>
        </w:rPr>
        <w:t>通过</w:t>
      </w:r>
      <w:r>
        <w:rPr>
          <w:rFonts w:hint="default" w:ascii="仿宋" w:hAnsi="仿宋" w:eastAsia="仿宋" w:cs="仿宋"/>
          <w:kern w:val="0"/>
          <w:sz w:val="28"/>
          <w:szCs w:val="28"/>
          <w:lang w:val="en-US" w:eastAsia="zh-CN" w:bidi="ar-SA"/>
        </w:rPr>
        <w:t>外源化学调控可以改变甘薯内源激素调控系统的平衡而达到调控产量的目的，管理措施简单易行且使用成本低廉，为甘薯增产增效提供了有效技术支撑。</w:t>
      </w:r>
      <w:r>
        <w:rPr>
          <w:rFonts w:hint="eastAsia" w:ascii="仿宋" w:hAnsi="仿宋" w:eastAsia="仿宋" w:cs="仿宋"/>
          <w:sz w:val="28"/>
          <w:szCs w:val="28"/>
          <w:lang w:val="en-US" w:eastAsia="zh-CN"/>
        </w:rPr>
        <w:t>经棉花研究所水头农场试验，为更方便指导生产,在薯蔓长度为40 cm</w:t>
      </w:r>
      <w:r>
        <w:rPr>
          <w:rFonts w:hint="default" w:ascii="仿宋" w:hAnsi="仿宋" w:eastAsia="仿宋" w:cs="仿宋"/>
          <w:sz w:val="28"/>
          <w:szCs w:val="28"/>
          <w:lang w:val="en-US" w:eastAsia="zh-CN"/>
        </w:rPr>
        <w:t>～</w:t>
      </w:r>
      <w:r>
        <w:rPr>
          <w:rFonts w:hint="eastAsia" w:ascii="仿宋" w:hAnsi="仿宋" w:eastAsia="仿宋" w:cs="仿宋"/>
          <w:sz w:val="28"/>
          <w:szCs w:val="28"/>
          <w:lang w:val="en-US" w:eastAsia="zh-CN"/>
        </w:rPr>
        <w:t>50 cm及70 cm</w:t>
      </w:r>
      <w:r>
        <w:rPr>
          <w:rFonts w:hint="default" w:ascii="仿宋" w:hAnsi="仿宋" w:eastAsia="仿宋" w:cs="仿宋"/>
          <w:sz w:val="28"/>
          <w:szCs w:val="28"/>
          <w:lang w:val="en-US" w:eastAsia="zh-CN"/>
        </w:rPr>
        <w:t>～</w:t>
      </w:r>
      <w:r>
        <w:rPr>
          <w:rFonts w:hint="eastAsia" w:ascii="仿宋" w:hAnsi="仿宋" w:eastAsia="仿宋" w:cs="仿宋"/>
          <w:sz w:val="28"/>
          <w:szCs w:val="28"/>
          <w:lang w:val="en-US" w:eastAsia="zh-CN"/>
        </w:rPr>
        <w:t>100 cm时分两次喷施</w:t>
      </w:r>
      <w:r>
        <w:rPr>
          <w:rFonts w:hint="default" w:ascii="仿宋" w:hAnsi="仿宋" w:eastAsia="仿宋" w:cs="仿宋"/>
          <w:sz w:val="28"/>
          <w:szCs w:val="28"/>
          <w:lang w:val="en-US" w:eastAsia="zh-CN"/>
        </w:rPr>
        <w:t>15%可湿性多效唑粉剂</w:t>
      </w:r>
      <w:r>
        <w:rPr>
          <w:rFonts w:hint="eastAsia" w:ascii="仿宋" w:hAnsi="仿宋" w:eastAsia="仿宋" w:cs="仿宋"/>
          <w:sz w:val="28"/>
          <w:szCs w:val="28"/>
          <w:lang w:val="en-US" w:eastAsia="zh-CN"/>
        </w:rPr>
        <w:t>100 g</w:t>
      </w:r>
      <w:r>
        <w:rPr>
          <w:rFonts w:hint="default" w:ascii="仿宋" w:hAnsi="仿宋" w:eastAsia="仿宋" w:cs="仿宋"/>
          <w:sz w:val="28"/>
          <w:szCs w:val="28"/>
          <w:lang w:val="en-US" w:eastAsia="zh-CN"/>
        </w:rPr>
        <w:t>～</w:t>
      </w:r>
      <w:r>
        <w:rPr>
          <w:rFonts w:hint="eastAsia" w:ascii="仿宋" w:hAnsi="仿宋" w:eastAsia="仿宋" w:cs="仿宋"/>
          <w:sz w:val="28"/>
          <w:szCs w:val="28"/>
          <w:lang w:val="en-US" w:eastAsia="zh-CN"/>
        </w:rPr>
        <w:t>150</w:t>
      </w:r>
      <w:r>
        <w:rPr>
          <w:rFonts w:hint="default" w:ascii="仿宋" w:hAnsi="仿宋" w:eastAsia="仿宋" w:cs="仿宋"/>
          <w:sz w:val="28"/>
          <w:szCs w:val="28"/>
          <w:lang w:val="en-US" w:eastAsia="zh-CN"/>
        </w:rPr>
        <w:t xml:space="preserve"> g </w:t>
      </w:r>
      <w:r>
        <w:rPr>
          <w:rFonts w:hint="eastAsia" w:ascii="仿宋" w:hAnsi="仿宋" w:eastAsia="仿宋" w:cs="仿宋"/>
          <w:sz w:val="28"/>
          <w:szCs w:val="28"/>
          <w:lang w:val="en-US" w:eastAsia="zh-CN"/>
        </w:rPr>
        <w:t>或者5%可湿性粉剂烯效唑50 g</w:t>
      </w:r>
      <w:r>
        <w:rPr>
          <w:rFonts w:hint="default" w:ascii="仿宋" w:hAnsi="仿宋" w:eastAsia="仿宋" w:cs="仿宋"/>
          <w:sz w:val="28"/>
          <w:szCs w:val="28"/>
          <w:lang w:val="en-US" w:eastAsia="zh-CN"/>
        </w:rPr>
        <w:t>～</w:t>
      </w:r>
      <w:r>
        <w:rPr>
          <w:rFonts w:hint="eastAsia" w:ascii="仿宋" w:hAnsi="仿宋" w:eastAsia="仿宋" w:cs="仿宋"/>
          <w:sz w:val="28"/>
          <w:szCs w:val="28"/>
          <w:lang w:val="en-US" w:eastAsia="zh-CN"/>
        </w:rPr>
        <w:t>100</w:t>
      </w:r>
      <w:r>
        <w:rPr>
          <w:rFonts w:hint="default" w:ascii="仿宋" w:hAnsi="仿宋" w:eastAsia="仿宋" w:cs="仿宋"/>
          <w:sz w:val="28"/>
          <w:szCs w:val="28"/>
          <w:lang w:val="en-US" w:eastAsia="zh-CN"/>
        </w:rPr>
        <w:t xml:space="preserve"> g</w:t>
      </w:r>
      <w:r>
        <w:rPr>
          <w:rFonts w:hint="eastAsia" w:ascii="仿宋" w:hAnsi="仿宋" w:eastAsia="仿宋" w:cs="仿宋"/>
          <w:sz w:val="28"/>
          <w:szCs w:val="28"/>
          <w:lang w:val="en-US" w:eastAsia="zh-CN"/>
        </w:rPr>
        <w:t>,结果表明,处理抑</w:t>
      </w:r>
      <w:r>
        <w:rPr>
          <w:rFonts w:hint="default" w:ascii="仿宋" w:hAnsi="仿宋" w:eastAsia="仿宋" w:cs="仿宋"/>
          <w:sz w:val="28"/>
          <w:szCs w:val="28"/>
          <w:lang w:val="en-US" w:eastAsia="zh-CN"/>
        </w:rPr>
        <w:t>制了</w:t>
      </w:r>
      <w:r>
        <w:rPr>
          <w:rFonts w:hint="eastAsia" w:ascii="仿宋" w:hAnsi="仿宋" w:eastAsia="仿宋" w:cs="仿宋"/>
          <w:sz w:val="28"/>
          <w:szCs w:val="28"/>
          <w:lang w:val="en-US" w:eastAsia="zh-CN"/>
        </w:rPr>
        <w:t>甘薯</w:t>
      </w:r>
      <w:r>
        <w:rPr>
          <w:rFonts w:hint="default" w:ascii="仿宋" w:hAnsi="仿宋" w:eastAsia="仿宋" w:cs="仿宋"/>
          <w:sz w:val="28"/>
          <w:szCs w:val="28"/>
          <w:lang w:val="en-US" w:eastAsia="zh-CN"/>
        </w:rPr>
        <w:t>的地上部旺长</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 xml:space="preserve">冠根比下降显著; </w:t>
      </w:r>
      <w:r>
        <w:rPr>
          <w:rFonts w:hint="eastAsia" w:ascii="仿宋" w:hAnsi="仿宋" w:eastAsia="仿宋" w:cs="仿宋"/>
          <w:sz w:val="28"/>
          <w:szCs w:val="28"/>
          <w:lang w:val="en-US" w:eastAsia="zh-CN"/>
        </w:rPr>
        <w:t>同时</w:t>
      </w:r>
      <w:r>
        <w:rPr>
          <w:rFonts w:hint="default" w:ascii="仿宋" w:hAnsi="仿宋" w:eastAsia="仿宋" w:cs="仿宋"/>
          <w:sz w:val="28"/>
          <w:szCs w:val="28"/>
          <w:lang w:val="en-US" w:eastAsia="zh-CN"/>
        </w:rPr>
        <w:t>处理均显著提高了</w:t>
      </w:r>
      <w:r>
        <w:rPr>
          <w:rFonts w:hint="eastAsia" w:ascii="仿宋" w:hAnsi="仿宋" w:eastAsia="仿宋" w:cs="仿宋"/>
          <w:sz w:val="28"/>
          <w:szCs w:val="28"/>
          <w:lang w:val="en-US" w:eastAsia="zh-CN"/>
        </w:rPr>
        <w:t>甘薯</w:t>
      </w:r>
      <w:r>
        <w:rPr>
          <w:rFonts w:hint="default" w:ascii="仿宋" w:hAnsi="仿宋" w:eastAsia="仿宋" w:cs="仿宋"/>
          <w:sz w:val="28"/>
          <w:szCs w:val="28"/>
          <w:lang w:val="en-US" w:eastAsia="zh-CN"/>
        </w:rPr>
        <w:t>的产量</w:t>
      </w:r>
      <w:r>
        <w:rPr>
          <w:rFonts w:hint="eastAsia" w:ascii="仿宋" w:hAnsi="仿宋" w:eastAsia="仿宋" w:cs="仿宋"/>
          <w:sz w:val="28"/>
          <w:szCs w:val="28"/>
          <w:lang w:val="en-US" w:eastAsia="zh-CN"/>
        </w:rPr>
        <w:t>,增产达7.02%</w:t>
      </w:r>
      <w:r>
        <w:rPr>
          <w:rFonts w:hint="default" w:ascii="仿宋" w:hAnsi="仿宋" w:eastAsia="仿宋" w:cs="仿宋"/>
          <w:sz w:val="28"/>
          <w:szCs w:val="28"/>
          <w:lang w:val="en-US" w:eastAsia="zh-CN"/>
        </w:rPr>
        <w:t>～</w:t>
      </w:r>
      <w:r>
        <w:rPr>
          <w:rFonts w:hint="eastAsia" w:ascii="仿宋" w:hAnsi="仿宋" w:eastAsia="仿宋" w:cs="仿宋"/>
          <w:sz w:val="28"/>
          <w:szCs w:val="28"/>
          <w:lang w:val="en-US" w:eastAsia="zh-CN"/>
        </w:rPr>
        <w:t>11.57%。</w:t>
      </w:r>
      <w:r>
        <w:rPr>
          <w:rFonts w:hint="default" w:ascii="仿宋" w:hAnsi="仿宋" w:eastAsia="仿宋" w:cs="仿宋"/>
          <w:sz w:val="28"/>
          <w:szCs w:val="28"/>
          <w:lang w:val="en-US" w:eastAsia="zh-CN"/>
        </w:rPr>
        <w:t>烯效唑作为一种广谱高效植物生长延缓剂，突出特点是低毒低残留，比多效唑对下茬作物的影响要小得多，现已广泛应用于多种作物</w:t>
      </w:r>
      <w:r>
        <w:rPr>
          <w:rFonts w:hint="eastAsia" w:ascii="仿宋" w:hAnsi="仿宋" w:eastAsia="仿宋" w:cs="仿宋"/>
          <w:sz w:val="28"/>
          <w:szCs w:val="28"/>
          <w:lang w:val="en-US" w:eastAsia="zh-CN"/>
        </w:rPr>
        <w:t>。本次修订增加烯效唑，</w:t>
      </w:r>
      <w:r>
        <w:rPr>
          <w:rFonts w:hint="default" w:ascii="仿宋" w:hAnsi="仿宋" w:eastAsia="仿宋" w:cs="仿宋"/>
          <w:sz w:val="28"/>
          <w:szCs w:val="28"/>
          <w:lang w:val="en-US" w:eastAsia="zh-CN"/>
        </w:rPr>
        <w:t>根据</w:t>
      </w:r>
      <w:r>
        <w:rPr>
          <w:rFonts w:hint="eastAsia" w:ascii="仿宋" w:hAnsi="仿宋" w:eastAsia="仿宋" w:cs="仿宋"/>
          <w:sz w:val="28"/>
          <w:szCs w:val="28"/>
          <w:lang w:val="en-US" w:eastAsia="zh-CN"/>
        </w:rPr>
        <w:t>甘薯</w:t>
      </w:r>
      <w:r>
        <w:rPr>
          <w:rFonts w:hint="default" w:ascii="仿宋" w:hAnsi="仿宋" w:eastAsia="仿宋" w:cs="仿宋"/>
          <w:sz w:val="28"/>
          <w:szCs w:val="28"/>
          <w:lang w:val="en-US" w:eastAsia="zh-CN"/>
        </w:rPr>
        <w:t>大田长势科学用药控制旺长非常关键，可有效地控制旺长，提高</w:t>
      </w:r>
      <w:r>
        <w:rPr>
          <w:rFonts w:hint="eastAsia" w:ascii="仿宋" w:hAnsi="仿宋" w:eastAsia="仿宋" w:cs="仿宋"/>
          <w:sz w:val="28"/>
          <w:szCs w:val="28"/>
          <w:lang w:val="en-US" w:eastAsia="zh-CN"/>
        </w:rPr>
        <w:t>甘薯</w:t>
      </w:r>
      <w:r>
        <w:rPr>
          <w:rFonts w:hint="default" w:ascii="仿宋" w:hAnsi="仿宋" w:eastAsia="仿宋" w:cs="仿宋"/>
          <w:sz w:val="28"/>
          <w:szCs w:val="28"/>
          <w:lang w:val="en-US" w:eastAsia="zh-CN"/>
        </w:rPr>
        <w:t>产量和品质。</w:t>
      </w:r>
    </w:p>
    <w:bookmarkEnd w:id="10"/>
    <w:bookmarkEnd w:id="11"/>
    <w:p>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outlineLvl w:val="0"/>
        <w:rPr>
          <w:rFonts w:ascii="黑体" w:eastAsia="黑体"/>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重大</w:t>
      </w:r>
      <w:r>
        <w:rPr>
          <w:rFonts w:ascii="黑体" w:eastAsia="黑体"/>
          <w:sz w:val="28"/>
          <w:szCs w:val="28"/>
        </w:rPr>
        <w:t>意见分歧的处理依据和结果</w:t>
      </w:r>
    </w:p>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本标准修订发送征求意见稿单位数5个，收到征求意见稿回函的单位数5个；收到征求意见稿并提出意见的单位数 5 个；没有回函的单位数 0 个，共收到 25 条意见，采纳 14 条意见，部分采纳 1 条意见，未采纳 3 条意见，无重大意见分歧。</w:t>
      </w:r>
    </w:p>
    <w:p>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outlineLvl w:val="0"/>
        <w:rPr>
          <w:rFonts w:ascii="黑体" w:eastAsia="黑体"/>
          <w:sz w:val="28"/>
          <w:szCs w:val="28"/>
        </w:rPr>
      </w:pPr>
      <w:r>
        <w:rPr>
          <w:rFonts w:hint="eastAsia" w:ascii="黑体" w:eastAsia="黑体"/>
          <w:sz w:val="28"/>
          <w:szCs w:val="28"/>
        </w:rPr>
        <w:t>七</w:t>
      </w:r>
      <w:r>
        <w:rPr>
          <w:rFonts w:ascii="黑体" w:eastAsia="黑体"/>
          <w:sz w:val="28"/>
          <w:szCs w:val="28"/>
        </w:rPr>
        <w:t>、</w:t>
      </w:r>
      <w:r>
        <w:rPr>
          <w:rFonts w:hint="eastAsia" w:ascii="黑体" w:eastAsia="黑体"/>
          <w:sz w:val="28"/>
          <w:szCs w:val="28"/>
        </w:rPr>
        <w:t>采标</w:t>
      </w:r>
      <w:r>
        <w:rPr>
          <w:rFonts w:ascii="黑体" w:eastAsia="黑体"/>
          <w:sz w:val="28"/>
          <w:szCs w:val="28"/>
        </w:rPr>
        <w:t>情况，是否合规引用或采用国际标准和国外先进标准，以及与国内外同类标准水平的对比情况</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本标准没有引用或采用国际标准和国外先进标准。</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本标准针对山西甘薯生产实际和地理气候条件制定的地方标准，是对行业标准和地方标准的完善和补充。与现行的国标、行标及其它省市的地方标准相比较，本标准突出了以下几个方面的内容。</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1.本标准针对山西薯区首次制定了以高温催芽、高剪苗为采苗方式的甘薯壮苗标准规范，注重针对性。</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2.本标准针</w:t>
      </w:r>
      <w:bookmarkStart w:id="17" w:name="_GoBack"/>
      <w:bookmarkEnd w:id="17"/>
      <w:r>
        <w:rPr>
          <w:rFonts w:hint="eastAsia" w:ascii="仿宋" w:hAnsi="仿宋" w:eastAsia="仿宋" w:cs="仿宋"/>
          <w:b w:val="0"/>
          <w:bCs w:val="0"/>
          <w:color w:val="000000"/>
          <w:sz w:val="28"/>
          <w:szCs w:val="28"/>
          <w:lang w:val="en-US" w:eastAsia="zh-CN"/>
        </w:rPr>
        <w:t>对山西薯区首次提出了甘薯轻简化机械配套及田间作业标准及农机配套标准，注重轻简化栽培技术在不同区域的适用性。</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3.本标准提出了甘薯轻简化机械应用注意事项，注重可操作性。</w:t>
      </w:r>
    </w:p>
    <w:p>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outlineLvl w:val="0"/>
        <w:rPr>
          <w:rFonts w:ascii="黑体" w:eastAsia="黑体"/>
          <w:sz w:val="28"/>
          <w:szCs w:val="28"/>
        </w:rPr>
      </w:pPr>
      <w:r>
        <w:rPr>
          <w:rFonts w:hint="eastAsia" w:ascii="黑体" w:eastAsia="黑体"/>
          <w:sz w:val="28"/>
          <w:szCs w:val="28"/>
        </w:rPr>
        <w:t>八</w:t>
      </w:r>
      <w:r>
        <w:rPr>
          <w:rFonts w:hint="eastAsia" w:ascii="黑体" w:eastAsia="黑体"/>
          <w:sz w:val="28"/>
          <w:szCs w:val="28"/>
          <w:lang w:eastAsia="zh-CN"/>
        </w:rPr>
        <w:t>、</w:t>
      </w:r>
      <w:r>
        <w:rPr>
          <w:rFonts w:hint="eastAsia" w:ascii="黑体" w:hAnsi="黑体" w:eastAsia="黑体"/>
          <w:sz w:val="28"/>
          <w:szCs w:val="28"/>
        </w:rPr>
        <w:t>作为推荐性标准或者强制性标准的建议及其理由。</w:t>
      </w:r>
    </w:p>
    <w:p>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rPr>
          <w:rFonts w:ascii="仿宋_GB2312" w:hAnsi="宋体" w:eastAsia="仿宋_GB2312"/>
          <w:sz w:val="28"/>
          <w:szCs w:val="28"/>
        </w:rPr>
      </w:pPr>
      <w:r>
        <w:rPr>
          <w:rFonts w:ascii="仿宋_GB2312" w:hAnsi="宋体" w:eastAsia="仿宋_GB2312"/>
          <w:sz w:val="28"/>
          <w:szCs w:val="28"/>
        </w:rPr>
        <w:t>建议本标准为推荐性标准。</w:t>
      </w:r>
    </w:p>
    <w:p>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outlineLvl w:val="0"/>
        <w:rPr>
          <w:rFonts w:ascii="黑体" w:eastAsia="黑体"/>
          <w:sz w:val="28"/>
          <w:szCs w:val="28"/>
        </w:rPr>
      </w:pPr>
      <w:r>
        <w:rPr>
          <w:rFonts w:hint="eastAsia" w:ascii="黑体" w:eastAsia="黑体"/>
          <w:sz w:val="28"/>
          <w:szCs w:val="28"/>
        </w:rPr>
        <w:t>九</w:t>
      </w:r>
      <w:r>
        <w:rPr>
          <w:rFonts w:ascii="黑体" w:eastAsia="黑体"/>
          <w:sz w:val="28"/>
          <w:szCs w:val="28"/>
        </w:rPr>
        <w:t>、</w:t>
      </w:r>
      <w:r>
        <w:rPr>
          <w:rFonts w:hint="eastAsia" w:ascii="黑体" w:eastAsia="黑体"/>
          <w:sz w:val="28"/>
          <w:szCs w:val="28"/>
        </w:rPr>
        <w:t>实施</w:t>
      </w:r>
      <w:r>
        <w:rPr>
          <w:rFonts w:ascii="黑体" w:eastAsia="黑体"/>
          <w:sz w:val="28"/>
          <w:szCs w:val="28"/>
        </w:rPr>
        <w:t>标准的措施建议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rPr>
        <w:t>山西省</w:t>
      </w:r>
      <w:r>
        <w:rPr>
          <w:rFonts w:hint="eastAsia" w:ascii="仿宋" w:hAnsi="仿宋" w:eastAsia="仿宋" w:cs="仿宋"/>
          <w:sz w:val="28"/>
          <w:szCs w:val="28"/>
          <w:lang w:val="en-US" w:eastAsia="zh-CN"/>
        </w:rPr>
        <w:t>市场监督管理</w:t>
      </w:r>
      <w:r>
        <w:rPr>
          <w:rFonts w:hint="eastAsia" w:ascii="仿宋" w:hAnsi="仿宋" w:eastAsia="仿宋" w:cs="仿宋"/>
          <w:sz w:val="28"/>
          <w:szCs w:val="28"/>
        </w:rPr>
        <w:t>局</w:t>
      </w:r>
      <w:r>
        <w:rPr>
          <w:rFonts w:hint="eastAsia" w:ascii="仿宋" w:hAnsi="仿宋" w:eastAsia="仿宋" w:cs="仿宋"/>
          <w:sz w:val="28"/>
          <w:szCs w:val="28"/>
          <w:lang w:eastAsia="zh-CN"/>
        </w:rPr>
        <w:t>在通过标准修订后及时</w:t>
      </w:r>
      <w:r>
        <w:rPr>
          <w:rFonts w:hint="eastAsia" w:ascii="仿宋" w:hAnsi="仿宋" w:eastAsia="仿宋" w:cs="仿宋"/>
          <w:sz w:val="28"/>
          <w:szCs w:val="28"/>
        </w:rPr>
        <w:t>在全省</w:t>
      </w:r>
      <w:r>
        <w:rPr>
          <w:rFonts w:hint="eastAsia" w:ascii="仿宋" w:hAnsi="仿宋" w:eastAsia="仿宋" w:cs="仿宋"/>
          <w:sz w:val="28"/>
          <w:szCs w:val="28"/>
          <w:lang w:eastAsia="zh-CN"/>
        </w:rPr>
        <w:t>甘薯种植区域的</w:t>
      </w:r>
      <w:r>
        <w:rPr>
          <w:rFonts w:hint="eastAsia" w:ascii="仿宋" w:hAnsi="仿宋" w:eastAsia="仿宋" w:cs="仿宋"/>
          <w:sz w:val="28"/>
          <w:szCs w:val="28"/>
        </w:rPr>
        <w:t>地市的行政主管部门、基层推广部门进行宣传推广</w:t>
      </w:r>
      <w:r>
        <w:rPr>
          <w:rFonts w:hint="eastAsia" w:ascii="仿宋" w:hAnsi="仿宋" w:eastAsia="仿宋" w:cs="仿宋"/>
          <w:sz w:val="28"/>
          <w:szCs w:val="28"/>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rPr>
        <w:t>标准起草单位通过项目实施，以现场会、培训会、实地指导、发放技术手册等形式在</w:t>
      </w:r>
      <w:r>
        <w:rPr>
          <w:rFonts w:hint="eastAsia" w:ascii="仿宋" w:hAnsi="仿宋" w:eastAsia="仿宋" w:cs="仿宋"/>
          <w:sz w:val="28"/>
          <w:szCs w:val="28"/>
          <w:lang w:eastAsia="zh-CN"/>
        </w:rPr>
        <w:t>甘薯种植专业合作社、种植大户</w:t>
      </w:r>
      <w:r>
        <w:rPr>
          <w:rFonts w:hint="eastAsia" w:ascii="仿宋" w:hAnsi="仿宋" w:eastAsia="仿宋" w:cs="仿宋"/>
          <w:sz w:val="28"/>
          <w:szCs w:val="28"/>
        </w:rPr>
        <w:t>进行宣传和实施</w:t>
      </w:r>
      <w:r>
        <w:rPr>
          <w:rFonts w:hint="eastAsia" w:ascii="仿宋" w:hAnsi="仿宋" w:eastAsia="仿宋" w:cs="仿宋"/>
          <w:sz w:val="28"/>
          <w:szCs w:val="28"/>
          <w:lang w:eastAsia="zh-CN"/>
        </w:rPr>
        <w:t>，还应注重</w:t>
      </w:r>
      <w:r>
        <w:rPr>
          <w:rFonts w:hint="eastAsia" w:ascii="仿宋" w:hAnsi="仿宋" w:eastAsia="仿宋" w:cs="仿宋"/>
          <w:sz w:val="28"/>
          <w:szCs w:val="28"/>
        </w:rPr>
        <w:t>电视、网络、报刊等媒体</w:t>
      </w:r>
      <w:r>
        <w:rPr>
          <w:rFonts w:hint="eastAsia" w:ascii="仿宋" w:hAnsi="仿宋" w:eastAsia="仿宋" w:cs="仿宋"/>
          <w:sz w:val="28"/>
          <w:szCs w:val="28"/>
          <w:lang w:eastAsia="zh-CN"/>
        </w:rPr>
        <w:t>宣传推荐作用，下功夫实现以五机一体为核心轻简机械推广应用，实现减轻劳动前度，</w:t>
      </w:r>
      <w:r>
        <w:rPr>
          <w:rFonts w:hint="eastAsia" w:ascii="仿宋_GB2312" w:hAnsi="宋体" w:eastAsia="仿宋_GB2312" w:cs="Times New Roman"/>
          <w:sz w:val="28"/>
          <w:szCs w:val="28"/>
        </w:rPr>
        <w:t>降低生产成本，提高生产效率，</w:t>
      </w:r>
      <w:r>
        <w:rPr>
          <w:rFonts w:hint="eastAsia" w:ascii="仿宋_GB2312" w:hAnsi="宋体" w:eastAsia="仿宋_GB2312" w:cs="Times New Roman"/>
          <w:sz w:val="28"/>
          <w:szCs w:val="28"/>
          <w:lang w:eastAsia="zh-CN"/>
        </w:rPr>
        <w:t>实现甘薯产业提质增效，</w:t>
      </w:r>
      <w:r>
        <w:rPr>
          <w:rFonts w:hint="eastAsia" w:ascii="仿宋_GB2312" w:hAnsi="宋体" w:eastAsia="仿宋_GB2312" w:cs="Times New Roman"/>
          <w:sz w:val="28"/>
          <w:szCs w:val="28"/>
        </w:rPr>
        <w:t>推动</w:t>
      </w:r>
      <w:r>
        <w:rPr>
          <w:rFonts w:hint="eastAsia" w:ascii="仿宋_GB2312" w:hAnsi="宋体" w:eastAsia="仿宋_GB2312" w:cs="Times New Roman"/>
          <w:sz w:val="28"/>
          <w:szCs w:val="28"/>
          <w:lang w:eastAsia="zh-CN"/>
        </w:rPr>
        <w:t>我省</w:t>
      </w:r>
      <w:r>
        <w:rPr>
          <w:rFonts w:hint="eastAsia" w:ascii="仿宋_GB2312" w:hAnsi="宋体" w:eastAsia="仿宋_GB2312" w:cs="Times New Roman"/>
          <w:sz w:val="28"/>
          <w:szCs w:val="28"/>
        </w:rPr>
        <w:t>甘薯产业健康、高效发展</w:t>
      </w:r>
      <w:r>
        <w:rPr>
          <w:rFonts w:hint="eastAsia" w:ascii="仿宋" w:hAnsi="仿宋" w:eastAsia="仿宋" w:cs="仿宋"/>
          <w:sz w:val="28"/>
          <w:szCs w:val="28"/>
          <w:lang w:eastAsia="zh-CN"/>
        </w:rPr>
        <w:t>。</w:t>
      </w:r>
    </w:p>
    <w:p>
      <w:pPr>
        <w:keepNext w:val="0"/>
        <w:keepLines w:val="0"/>
        <w:pageBreakBefore w:val="0"/>
        <w:kinsoku/>
        <w:wordWrap/>
        <w:overflowPunct/>
        <w:topLinePunct w:val="0"/>
        <w:bidi w:val="0"/>
        <w:spacing w:line="360" w:lineRule="auto"/>
        <w:ind w:firstLine="560" w:firstLineChars="200"/>
        <w:jc w:val="left"/>
        <w:textAlignment w:val="auto"/>
        <w:rPr>
          <w:rFonts w:hint="eastAsia" w:ascii="仿宋_GB2312" w:hAnsi="宋体" w:eastAsia="仿宋_GB2312"/>
          <w:sz w:val="28"/>
          <w:szCs w:val="28"/>
          <w:lang w:val="en-US" w:eastAsia="zh-CN"/>
        </w:rPr>
      </w:pPr>
    </w:p>
    <w:p>
      <w:pPr>
        <w:keepNext w:val="0"/>
        <w:keepLines w:val="0"/>
        <w:pageBreakBefore w:val="0"/>
        <w:kinsoku/>
        <w:wordWrap/>
        <w:overflowPunct/>
        <w:topLinePunct w:val="0"/>
        <w:bidi w:val="0"/>
        <w:spacing w:line="360" w:lineRule="auto"/>
        <w:ind w:firstLine="560" w:firstLineChars="200"/>
        <w:jc w:val="left"/>
        <w:textAlignment w:val="auto"/>
        <w:rPr>
          <w:rFonts w:hint="eastAsia" w:ascii="仿宋_GB2312" w:hAnsi="宋体" w:eastAsia="仿宋_GB2312"/>
          <w:sz w:val="28"/>
          <w:szCs w:val="28"/>
          <w:lang w:val="en-US" w:eastAsia="zh-CN"/>
        </w:rPr>
      </w:pPr>
    </w:p>
    <w:p>
      <w:pPr>
        <w:keepNext w:val="0"/>
        <w:keepLines w:val="0"/>
        <w:pageBreakBefore w:val="0"/>
        <w:kinsoku/>
        <w:wordWrap/>
        <w:overflowPunct/>
        <w:topLinePunct w:val="0"/>
        <w:bidi w:val="0"/>
        <w:spacing w:line="360" w:lineRule="auto"/>
        <w:ind w:firstLine="560" w:firstLineChars="200"/>
        <w:jc w:val="left"/>
        <w:textAlignment w:val="auto"/>
        <w:rPr>
          <w:rFonts w:hint="eastAsia" w:ascii="仿宋_GB2312" w:hAnsi="宋体" w:eastAsia="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after="157" w:afterLines="50" w:line="360" w:lineRule="auto"/>
        <w:jc w:val="center"/>
        <w:textAlignment w:val="auto"/>
        <w:rPr>
          <w:rFonts w:hint="eastAsia" w:ascii="黑体" w:hAnsi="黑体" w:eastAsia="黑体" w:cs="黑体"/>
          <w:b w:val="0"/>
          <w:bCs w:val="0"/>
          <w:sz w:val="32"/>
          <w:szCs w:val="32"/>
          <w:lang w:eastAsia="zh-CN"/>
        </w:rPr>
        <w:sectPr>
          <w:footerReference r:id="rId3" w:type="default"/>
          <w:pgSz w:w="11906" w:h="16838"/>
          <w:pgMar w:top="1440" w:right="1803" w:bottom="1440" w:left="1803" w:header="851" w:footer="992" w:gutter="0"/>
          <w:pgNumType w:start="1"/>
          <w:cols w:space="0" w:num="1"/>
          <w:titlePg/>
          <w:rtlGutter w:val="0"/>
          <w:docGrid w:type="lines" w:linePitch="319" w:charSpace="0"/>
        </w:sectPr>
      </w:pPr>
    </w:p>
    <w:p>
      <w:pPr>
        <w:keepNext w:val="0"/>
        <w:keepLines w:val="0"/>
        <w:pageBreakBefore w:val="0"/>
        <w:widowControl w:val="0"/>
        <w:kinsoku/>
        <w:wordWrap/>
        <w:overflowPunct/>
        <w:topLinePunct w:val="0"/>
        <w:autoSpaceDE/>
        <w:autoSpaceDN/>
        <w:bidi w:val="0"/>
        <w:adjustRightInd/>
        <w:snapToGrid w:val="0"/>
        <w:spacing w:after="157" w:afterLines="50" w:line="360" w:lineRule="auto"/>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附表：《</w:t>
      </w:r>
      <w:r>
        <w:rPr>
          <w:rFonts w:hint="eastAsia" w:eastAsia="黑体"/>
          <w:sz w:val="32"/>
        </w:rPr>
        <w:t>甘薯轻简化栽培技术规程</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地方标准征求</w:t>
      </w:r>
      <w:r>
        <w:rPr>
          <w:rFonts w:hint="eastAsia" w:ascii="黑体" w:hAnsi="黑体" w:eastAsia="黑体" w:cs="黑体"/>
          <w:b w:val="0"/>
          <w:bCs w:val="0"/>
          <w:sz w:val="32"/>
          <w:szCs w:val="32"/>
        </w:rPr>
        <w:t>意见汇总处理表</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 w:hAnsi="仿宋" w:eastAsia="仿宋" w:cs="仿宋"/>
          <w:sz w:val="28"/>
          <w:szCs w:val="28"/>
        </w:rPr>
      </w:pPr>
      <w:r>
        <w:rPr>
          <w:rFonts w:hint="eastAsia" w:ascii="仿宋" w:hAnsi="仿宋" w:eastAsia="仿宋" w:cs="仿宋"/>
          <w:sz w:val="28"/>
          <w:szCs w:val="28"/>
        </w:rPr>
        <w:t>起草单位：山西</w:t>
      </w:r>
      <w:r>
        <w:rPr>
          <w:rFonts w:hint="eastAsia" w:ascii="仿宋" w:hAnsi="仿宋" w:eastAsia="仿宋" w:cs="仿宋"/>
          <w:sz w:val="28"/>
          <w:szCs w:val="28"/>
          <w:lang w:val="en-US" w:eastAsia="zh-CN"/>
        </w:rPr>
        <w:t>农业大学棉花研究所、</w:t>
      </w:r>
    </w:p>
    <w:p>
      <w:pPr>
        <w:spacing w:line="360" w:lineRule="auto"/>
        <w:ind w:firstLine="1400" w:firstLineChars="500"/>
        <w:jc w:val="both"/>
        <w:rPr>
          <w:rFonts w:hint="eastAsia" w:ascii="仿宋_GB2312" w:hAnsi="宋体" w:eastAsia="仿宋_GB2312"/>
          <w:sz w:val="28"/>
          <w:szCs w:val="28"/>
          <w:lang w:eastAsia="zh-CN"/>
        </w:rPr>
      </w:pPr>
      <w:r>
        <w:rPr>
          <w:rFonts w:hint="eastAsia" w:ascii="仿宋" w:hAnsi="仿宋" w:eastAsia="仿宋" w:cs="仿宋"/>
          <w:sz w:val="28"/>
          <w:szCs w:val="28"/>
        </w:rPr>
        <w:t>承办人：</w:t>
      </w:r>
      <w:r>
        <w:rPr>
          <w:rFonts w:hint="eastAsia" w:ascii="仿宋" w:hAnsi="仿宋" w:eastAsia="仿宋" w:cs="仿宋"/>
          <w:sz w:val="28"/>
          <w:szCs w:val="28"/>
          <w:lang w:val="en-US" w:eastAsia="zh-CN"/>
        </w:rPr>
        <w:t xml:space="preserve">李江辉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电话：</w:t>
      </w:r>
      <w:r>
        <w:rPr>
          <w:rFonts w:hint="eastAsia" w:ascii="仿宋" w:hAnsi="仿宋" w:eastAsia="仿宋" w:cs="仿宋"/>
          <w:sz w:val="28"/>
          <w:szCs w:val="28"/>
          <w:lang w:val="en-US" w:eastAsia="zh-CN"/>
        </w:rPr>
        <w:t>13994869281          填写时间：</w:t>
      </w:r>
      <w:r>
        <w:rPr>
          <w:rFonts w:hint="eastAsia" w:ascii="仿宋" w:hAnsi="仿宋" w:eastAsia="仿宋" w:cs="仿宋"/>
          <w:sz w:val="28"/>
          <w:szCs w:val="28"/>
        </w:rPr>
        <w:t>20</w:t>
      </w:r>
      <w:r>
        <w:rPr>
          <w:rFonts w:hint="eastAsia" w:ascii="仿宋" w:hAnsi="仿宋" w:eastAsia="仿宋" w:cs="仿宋"/>
          <w:sz w:val="28"/>
          <w:szCs w:val="28"/>
          <w:lang w:val="en-US" w:eastAsia="zh-CN"/>
        </w:rPr>
        <w:t>24</w:t>
      </w:r>
      <w:r>
        <w:rPr>
          <w:rFonts w:hint="eastAsia" w:ascii="仿宋" w:hAnsi="仿宋" w:eastAsia="仿宋" w:cs="仿宋"/>
          <w:sz w:val="28"/>
          <w:szCs w:val="28"/>
        </w:rPr>
        <w:t>年</w:t>
      </w:r>
      <w:r>
        <w:rPr>
          <w:rFonts w:hint="eastAsia" w:ascii="仿宋" w:hAnsi="仿宋" w:eastAsia="仿宋" w:cs="仿宋"/>
          <w:sz w:val="28"/>
          <w:szCs w:val="28"/>
          <w:lang w:val="en-US" w:eastAsia="zh-CN"/>
        </w:rPr>
        <w:t>2</w:t>
      </w:r>
      <w:r>
        <w:rPr>
          <w:rFonts w:hint="eastAsia" w:ascii="仿宋" w:hAnsi="仿宋" w:eastAsia="仿宋" w:cs="仿宋"/>
          <w:sz w:val="28"/>
          <w:szCs w:val="28"/>
        </w:rPr>
        <w:t>月</w:t>
      </w:r>
      <w:r>
        <w:rPr>
          <w:rFonts w:hint="eastAsia" w:ascii="仿宋" w:hAnsi="仿宋" w:eastAsia="仿宋" w:cs="仿宋"/>
          <w:sz w:val="28"/>
          <w:szCs w:val="28"/>
          <w:lang w:val="en-US" w:eastAsia="zh-CN"/>
        </w:rPr>
        <w:t>13</w:t>
      </w:r>
      <w:r>
        <w:rPr>
          <w:rFonts w:hint="eastAsia" w:ascii="仿宋" w:hAnsi="仿宋" w:eastAsia="仿宋" w:cs="仿宋"/>
          <w:sz w:val="28"/>
          <w:szCs w:val="28"/>
        </w:rPr>
        <w:t>日</w:t>
      </w:r>
    </w:p>
    <w:tbl>
      <w:tblPr>
        <w:tblStyle w:val="14"/>
        <w:tblW w:w="500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6"/>
        <w:gridCol w:w="909"/>
        <w:gridCol w:w="6201"/>
        <w:gridCol w:w="2692"/>
        <w:gridCol w:w="1576"/>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rPr>
            </w:pPr>
            <w:r>
              <w:rPr>
                <w:rFonts w:hint="eastAsia" w:ascii="仿宋" w:hAnsi="仿宋" w:eastAsia="仿宋" w:cs="仿宋"/>
                <w:sz w:val="24"/>
                <w:szCs w:val="24"/>
              </w:rPr>
              <w:t>序号</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rPr>
            </w:pPr>
            <w:r>
              <w:rPr>
                <w:rFonts w:hint="eastAsia" w:ascii="仿宋" w:hAnsi="仿宋" w:eastAsia="仿宋" w:cs="仿宋"/>
                <w:sz w:val="24"/>
                <w:szCs w:val="24"/>
                <w:lang w:val="en-US" w:eastAsia="zh-CN"/>
              </w:rPr>
              <w:t>标准</w:t>
            </w:r>
            <w:r>
              <w:rPr>
                <w:rFonts w:hint="eastAsia" w:ascii="仿宋" w:hAnsi="仿宋" w:eastAsia="仿宋" w:cs="仿宋"/>
                <w:sz w:val="24"/>
                <w:szCs w:val="24"/>
              </w:rPr>
              <w:t>章条编号</w:t>
            </w:r>
          </w:p>
        </w:tc>
        <w:tc>
          <w:tcPr>
            <w:tcW w:w="2184"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rPr>
            </w:pPr>
            <w:r>
              <w:rPr>
                <w:rFonts w:hint="eastAsia" w:ascii="仿宋" w:hAnsi="仿宋" w:eastAsia="仿宋" w:cs="仿宋"/>
                <w:sz w:val="24"/>
                <w:szCs w:val="24"/>
              </w:rPr>
              <w:t>意见内容</w:t>
            </w:r>
          </w:p>
        </w:tc>
        <w:tc>
          <w:tcPr>
            <w:tcW w:w="948"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rPr>
              <w:t>提出单位</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或个人）</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rPr>
              <w:t>处理意见</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采纳/不采纳）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意见处理说明（不采纳的理由等）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bookmarkStart w:id="14" w:name="OLE_LINK2" w:colFirst="3" w:colLast="67"/>
            <w:bookmarkStart w:id="15" w:name="_Hlk397103563"/>
            <w:bookmarkStart w:id="16" w:name="OLE_LINK1" w:colFirst="3" w:colLast="67"/>
            <w:r>
              <w:rPr>
                <w:rFonts w:hint="eastAsia" w:ascii="仿宋" w:hAnsi="仿宋" w:eastAsia="仿宋" w:cs="仿宋"/>
                <w:sz w:val="24"/>
                <w:szCs w:val="24"/>
                <w:lang w:val="en-US" w:eastAsia="zh-CN"/>
              </w:rPr>
              <w:t>1</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c>
          <w:tcPr>
            <w:tcW w:w="2184"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引用标准编号，建议：例如“GB  4406 ”修改为 “GB 4406- 1984 ”，其它标准号以此类推，包括标准文本当中类似引用到的标 准编号， 做同样的修正。</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河北省农林科学院粮油作物研究所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不采纳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DB14/T2577—2022地方标准技术审查工作规范，2 规范性引用文件中相关规定。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3.2</w:t>
            </w:r>
          </w:p>
        </w:tc>
        <w:tc>
          <w:tcPr>
            <w:tcW w:w="2184"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可完成适宜甘薯种植田的施肥 ”，建议：“ 可一次性完成适宜甘薯种植田的施肥”</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河北省农林科学院粮油作物研究所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3.2</w:t>
            </w:r>
          </w:p>
        </w:tc>
        <w:tc>
          <w:tcPr>
            <w:tcW w:w="2184" w:type="pct"/>
            <w:noWrap w:val="0"/>
            <w:vAlign w:val="center"/>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可完成适宜甘薯种植田的施肥、起垄、铺滴灌带、喷除草剂、覆膜、镇压等作业的机具。</w:t>
            </w:r>
            <w:r>
              <w:rPr>
                <w:rFonts w:hint="eastAsia" w:ascii="仿宋" w:hAnsi="仿宋" w:eastAsia="仿宋" w:cs="仿宋"/>
                <w:b/>
                <w:bCs/>
                <w:sz w:val="24"/>
                <w:szCs w:val="24"/>
              </w:rPr>
              <w:t>修改为：</w:t>
            </w:r>
            <w:r>
              <w:rPr>
                <w:rFonts w:hint="eastAsia" w:ascii="仿宋" w:hAnsi="仿宋" w:eastAsia="仿宋" w:cs="仿宋"/>
                <w:sz w:val="24"/>
                <w:szCs w:val="24"/>
              </w:rPr>
              <w:t>可完成适宜甘薯种植田的施肥、施药、起垄、铺滴灌带、喷除草剂、覆膜、镇压等作业的机具。</w:t>
            </w:r>
            <w:r>
              <w:rPr>
                <w:rFonts w:hint="eastAsia" w:ascii="仿宋" w:hAnsi="仿宋" w:eastAsia="仿宋" w:cs="仿宋"/>
                <w:b/>
                <w:bCs/>
                <w:sz w:val="24"/>
                <w:szCs w:val="24"/>
              </w:rPr>
              <w:t>依据：</w:t>
            </w:r>
            <w:r>
              <w:rPr>
                <w:rFonts w:hint="eastAsia" w:ascii="仿宋" w:hAnsi="仿宋" w:eastAsia="仿宋" w:cs="仿宋"/>
                <w:sz w:val="24"/>
                <w:szCs w:val="24"/>
              </w:rPr>
              <w:t>部分颗粒型杀虫剂，需要在起垄过程中进行。</w:t>
            </w:r>
          </w:p>
        </w:tc>
        <w:tc>
          <w:tcPr>
            <w:tcW w:w="948" w:type="pct"/>
            <w:noWrap w:val="0"/>
            <w:vAlign w:val="top"/>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农业农村部南京农业机械化研究所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3.3</w:t>
            </w:r>
          </w:p>
        </w:tc>
        <w:tc>
          <w:tcPr>
            <w:tcW w:w="2184" w:type="pct"/>
            <w:noWrap w:val="0"/>
            <w:vAlign w:val="center"/>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b/>
                <w:bCs/>
                <w:sz w:val="24"/>
                <w:szCs w:val="24"/>
              </w:rPr>
            </w:pPr>
            <w:r>
              <w:rPr>
                <w:rFonts w:hint="eastAsia" w:ascii="仿宋" w:hAnsi="仿宋" w:eastAsia="仿宋" w:cs="仿宋"/>
                <w:sz w:val="24"/>
                <w:szCs w:val="24"/>
              </w:rPr>
              <w:t>甘薯脉冲式破膜注水移栽机</w:t>
            </w:r>
            <w:r>
              <w:rPr>
                <w:rFonts w:hint="eastAsia" w:ascii="仿宋" w:hAnsi="仿宋" w:eastAsia="仿宋" w:cs="仿宋"/>
                <w:sz w:val="24"/>
                <w:szCs w:val="24"/>
                <w:lang w:eastAsia="zh-CN"/>
              </w:rPr>
              <w:t>，</w:t>
            </w:r>
            <w:r>
              <w:rPr>
                <w:rFonts w:hint="eastAsia" w:ascii="仿宋" w:hAnsi="仿宋" w:eastAsia="仿宋" w:cs="仿宋"/>
                <w:b/>
                <w:bCs/>
                <w:sz w:val="24"/>
                <w:szCs w:val="24"/>
              </w:rPr>
              <w:t>修改为：</w:t>
            </w:r>
            <w:r>
              <w:rPr>
                <w:rFonts w:hint="eastAsia" w:ascii="仿宋" w:hAnsi="仿宋" w:eastAsia="仿宋" w:cs="仿宋"/>
                <w:sz w:val="24"/>
                <w:szCs w:val="24"/>
              </w:rPr>
              <w:t>甘薯破膜注水移栽机</w:t>
            </w:r>
          </w:p>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b/>
                <w:bCs/>
                <w:sz w:val="24"/>
                <w:szCs w:val="24"/>
              </w:rPr>
              <w:t>依据：</w:t>
            </w:r>
            <w:r>
              <w:rPr>
                <w:rFonts w:hint="eastAsia" w:ascii="仿宋" w:hAnsi="仿宋" w:eastAsia="仿宋" w:cs="仿宋"/>
                <w:sz w:val="24"/>
                <w:szCs w:val="24"/>
              </w:rPr>
              <w:t>未解释“脉冲式”定义</w:t>
            </w:r>
            <w:r>
              <w:rPr>
                <w:rFonts w:hint="eastAsia" w:ascii="仿宋" w:hAnsi="仿宋" w:eastAsia="仿宋" w:cs="仿宋"/>
                <w:sz w:val="24"/>
                <w:szCs w:val="24"/>
                <w:lang w:eastAsia="zh-CN"/>
              </w:rPr>
              <w:t>。</w:t>
            </w:r>
          </w:p>
        </w:tc>
        <w:tc>
          <w:tcPr>
            <w:tcW w:w="948" w:type="pct"/>
            <w:noWrap w:val="0"/>
            <w:vAlign w:val="top"/>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农业农村部南京农业机械化研究所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leftChars="0" w:right="0" w:rightChars="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3.3</w:t>
            </w:r>
          </w:p>
        </w:tc>
        <w:tc>
          <w:tcPr>
            <w:tcW w:w="2184"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可完成甘薯栽植的破膜、注水并进行人工扦插作业的机具建议将“人工”改为“人工或机械”，“扦插”改为“栽插”。</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河南省农业科学院粮食作物研究所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3.4</w:t>
            </w:r>
          </w:p>
        </w:tc>
        <w:tc>
          <w:tcPr>
            <w:tcW w:w="2184"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甘薯切蔓机，建议：此定义为大家所公知的， 建议删除此定义。</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河北省农林科学院粮油作物研究所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不采纳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w:t>
            </w:r>
          </w:p>
        </w:tc>
        <w:tc>
          <w:tcPr>
            <w:tcW w:w="2184"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甘薯收获机，建议：此定义为大家所公知的， 建议删除此定义。</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河北省农林科学院粮油作物研究所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不采纳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w:t>
            </w:r>
          </w:p>
        </w:tc>
        <w:tc>
          <w:tcPr>
            <w:tcW w:w="2184" w:type="pct"/>
            <w:noWrap w:val="0"/>
            <w:vAlign w:val="center"/>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甘薯收获机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可完成甘薯挖掘、起薯、清土、铺放作业的机具。</w:t>
            </w:r>
            <w:r>
              <w:rPr>
                <w:rFonts w:hint="eastAsia" w:ascii="仿宋" w:hAnsi="仿宋" w:eastAsia="仿宋" w:cs="仿宋"/>
                <w:sz w:val="24"/>
                <w:szCs w:val="24"/>
                <w:lang w:eastAsia="zh-CN"/>
              </w:rPr>
              <w:t>修改为</w:t>
            </w:r>
            <w:r>
              <w:rPr>
                <w:rFonts w:hint="eastAsia" w:ascii="仿宋" w:hAnsi="仿宋" w:eastAsia="仿宋" w:cs="仿宋"/>
                <w:sz w:val="24"/>
                <w:szCs w:val="24"/>
              </w:rPr>
              <w:t>甘薯挖掘收获机</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可完成甘薯挖掘、起薯、薯土分离、铺放作业的机具。</w:t>
            </w:r>
            <w:r>
              <w:rPr>
                <w:rFonts w:hint="eastAsia" w:ascii="仿宋" w:hAnsi="仿宋" w:eastAsia="仿宋" w:cs="仿宋"/>
                <w:sz w:val="24"/>
                <w:szCs w:val="24"/>
                <w:lang w:eastAsia="zh-CN"/>
              </w:rPr>
              <w:t>依据：</w:t>
            </w:r>
            <w:r>
              <w:rPr>
                <w:rFonts w:hint="eastAsia" w:ascii="仿宋" w:hAnsi="仿宋" w:eastAsia="仿宋" w:cs="仿宋"/>
                <w:sz w:val="24"/>
                <w:szCs w:val="24"/>
              </w:rPr>
              <w:t>甘薯收获机分为甘薯收获犁、挖掘收获机、联合收获机，本文件为甘薯挖掘收获机</w:t>
            </w:r>
            <w:r>
              <w:rPr>
                <w:rFonts w:hint="eastAsia" w:ascii="仿宋" w:hAnsi="仿宋" w:eastAsia="仿宋" w:cs="仿宋"/>
                <w:sz w:val="24"/>
                <w:szCs w:val="24"/>
                <w:lang w:eastAsia="zh-CN"/>
              </w:rPr>
              <w:t>，主要实现</w:t>
            </w:r>
            <w:r>
              <w:rPr>
                <w:rFonts w:hint="eastAsia" w:ascii="仿宋" w:hAnsi="仿宋" w:eastAsia="仿宋" w:cs="仿宋"/>
                <w:sz w:val="24"/>
                <w:szCs w:val="24"/>
              </w:rPr>
              <w:t>薯土分离</w:t>
            </w:r>
            <w:r>
              <w:rPr>
                <w:rFonts w:hint="eastAsia" w:ascii="仿宋" w:hAnsi="仿宋" w:eastAsia="仿宋" w:cs="仿宋"/>
                <w:sz w:val="24"/>
                <w:szCs w:val="24"/>
                <w:lang w:eastAsia="zh-CN"/>
              </w:rPr>
              <w:t>，</w:t>
            </w:r>
            <w:r>
              <w:rPr>
                <w:rFonts w:hint="eastAsia" w:ascii="仿宋" w:hAnsi="仿宋" w:eastAsia="仿宋" w:cs="仿宋"/>
                <w:sz w:val="24"/>
                <w:szCs w:val="24"/>
              </w:rPr>
              <w:t>更为准确。</w:t>
            </w:r>
          </w:p>
        </w:tc>
        <w:tc>
          <w:tcPr>
            <w:tcW w:w="948" w:type="pct"/>
            <w:noWrap w:val="0"/>
            <w:vAlign w:val="top"/>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农业农村部南京农业机械化研究所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leftChars="0" w:right="0" w:rightChars="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w:t>
            </w:r>
          </w:p>
        </w:tc>
        <w:tc>
          <w:tcPr>
            <w:tcW w:w="2184"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选用经国家甘薯品种审定委员会及山西省品种委员会审（鉴）定，现在甘薯品种已变为国家登记，建议修改加上“登记”。</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运城市农业技术推广与园艺产业发展工作站</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w:t>
            </w:r>
          </w:p>
        </w:tc>
        <w:tc>
          <w:tcPr>
            <w:tcW w:w="2184"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选用经国家甘薯品种审定委员会及山西省品种委员会审（鉴）定，建议加上“登记”。</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河南省农业科学院粮食作物研究所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w:t>
            </w:r>
          </w:p>
        </w:tc>
        <w:tc>
          <w:tcPr>
            <w:tcW w:w="2184"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经国家甘薯品种审定 委员会及山西省品种委 员会审（鉴）定 ”，建议：“ 获得甘薯品种登记证书的品种 ”。</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河北省农林科学院粮油作物研究所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5.1</w:t>
            </w:r>
          </w:p>
        </w:tc>
        <w:tc>
          <w:tcPr>
            <w:tcW w:w="2184"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中等以上肥力土壤每667 m2鲜薯约施用优质农家肥3000 kg～5000 kg，建议：何为中等以上肥力？建议适当具体细化。低等肥力是什么标准？如何施肥？建议全面覆盖。</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河南省农业科学院粮食作物研究所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rPr>
              <w:t>5.2</w:t>
            </w:r>
          </w:p>
        </w:tc>
        <w:tc>
          <w:tcPr>
            <w:tcW w:w="2184" w:type="pct"/>
            <w:noWrap w:val="0"/>
            <w:vAlign w:val="center"/>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sz w:val="24"/>
                <w:szCs w:val="24"/>
              </w:rPr>
            </w:pPr>
            <w:r>
              <w:rPr>
                <w:rFonts w:hint="eastAsia" w:ascii="仿宋" w:hAnsi="仿宋" w:eastAsia="仿宋" w:cs="仿宋"/>
                <w:sz w:val="24"/>
                <w:szCs w:val="24"/>
              </w:rPr>
              <w:t>土壤田间持水量在60%～70%时应用甘薯垄膜综合一体机进行旋耕起垄覆膜作业，</w:t>
            </w:r>
            <w:r>
              <w:rPr>
                <w:rFonts w:hint="eastAsia" w:ascii="仿宋" w:hAnsi="仿宋" w:eastAsia="仿宋" w:cs="仿宋"/>
                <w:b/>
                <w:bCs/>
                <w:sz w:val="24"/>
                <w:szCs w:val="24"/>
              </w:rPr>
              <w:t>修改为：</w:t>
            </w:r>
            <w:r>
              <w:rPr>
                <w:rFonts w:hint="eastAsia" w:ascii="仿宋" w:hAnsi="仿宋" w:eastAsia="仿宋" w:cs="仿宋"/>
                <w:sz w:val="24"/>
                <w:szCs w:val="24"/>
              </w:rPr>
              <w:t>土壤含水率为10%～25%时应用甘薯垄膜综合一体机进行旋耕起垄覆膜作业。</w:t>
            </w:r>
          </w:p>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b/>
                <w:bCs/>
                <w:sz w:val="24"/>
                <w:szCs w:val="24"/>
              </w:rPr>
              <w:t>依据：</w:t>
            </w:r>
            <w:r>
              <w:rPr>
                <w:rFonts w:hint="eastAsia" w:ascii="仿宋" w:hAnsi="仿宋" w:eastAsia="仿宋" w:cs="仿宋"/>
                <w:sz w:val="24"/>
                <w:szCs w:val="24"/>
              </w:rPr>
              <w:t>适宜机具作业的土壤条件，一般用土壤含水率衡量，土壤田间持水量在60%～70%时，田块太湿，机具难以下地。</w:t>
            </w:r>
          </w:p>
        </w:tc>
        <w:tc>
          <w:tcPr>
            <w:tcW w:w="948" w:type="pct"/>
            <w:noWrap w:val="0"/>
            <w:vAlign w:val="top"/>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农业农村部南京农业机械化研究所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leftChars="0" w:right="0" w:rightChars="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rPr>
            </w:pPr>
            <w:r>
              <w:rPr>
                <w:rFonts w:hint="eastAsia" w:ascii="仿宋" w:hAnsi="仿宋" w:eastAsia="仿宋" w:cs="仿宋"/>
                <w:sz w:val="24"/>
                <w:szCs w:val="24"/>
              </w:rPr>
              <w:t>6</w:t>
            </w:r>
          </w:p>
        </w:tc>
        <w:tc>
          <w:tcPr>
            <w:tcW w:w="2184" w:type="pct"/>
            <w:noWrap w:val="0"/>
            <w:vAlign w:val="center"/>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sz w:val="24"/>
                <w:szCs w:val="24"/>
              </w:rPr>
            </w:pPr>
            <w:r>
              <w:rPr>
                <w:rFonts w:hint="eastAsia" w:ascii="仿宋" w:hAnsi="仿宋" w:eastAsia="仿宋" w:cs="仿宋"/>
                <w:sz w:val="24"/>
                <w:szCs w:val="24"/>
              </w:rPr>
              <w:t>4～5节、3000～3500株</w:t>
            </w:r>
            <w:r>
              <w:rPr>
                <w:rFonts w:hint="eastAsia" w:ascii="仿宋" w:hAnsi="仿宋" w:eastAsia="仿宋" w:cs="仿宋"/>
                <w:sz w:val="24"/>
                <w:szCs w:val="24"/>
                <w:lang w:eastAsia="zh-CN"/>
              </w:rPr>
              <w:t>，</w:t>
            </w:r>
            <w:r>
              <w:rPr>
                <w:rFonts w:hint="eastAsia" w:ascii="仿宋" w:hAnsi="仿宋" w:eastAsia="仿宋" w:cs="仿宋"/>
                <w:b/>
                <w:bCs/>
                <w:sz w:val="24"/>
                <w:szCs w:val="24"/>
              </w:rPr>
              <w:t>修改为：</w:t>
            </w:r>
            <w:r>
              <w:rPr>
                <w:rFonts w:hint="eastAsia" w:ascii="仿宋" w:hAnsi="仿宋" w:eastAsia="仿宋" w:cs="仿宋"/>
                <w:sz w:val="24"/>
                <w:szCs w:val="24"/>
              </w:rPr>
              <w:t>4节～5节、3000株～3500株</w:t>
            </w:r>
          </w:p>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b/>
                <w:bCs/>
                <w:sz w:val="24"/>
                <w:szCs w:val="24"/>
              </w:rPr>
              <w:t>依据：</w:t>
            </w:r>
            <w:r>
              <w:rPr>
                <w:rFonts w:hint="eastAsia" w:ascii="仿宋" w:hAnsi="仿宋" w:eastAsia="仿宋" w:cs="仿宋"/>
                <w:sz w:val="24"/>
                <w:szCs w:val="24"/>
              </w:rPr>
              <w:t>标准格式要求</w:t>
            </w:r>
          </w:p>
        </w:tc>
        <w:tc>
          <w:tcPr>
            <w:tcW w:w="948" w:type="pct"/>
            <w:noWrap w:val="0"/>
            <w:vAlign w:val="top"/>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农业农村部南京农业机械化研究所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leftChars="0" w:right="0" w:rightChars="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7.1.2</w:t>
            </w:r>
          </w:p>
        </w:tc>
        <w:tc>
          <w:tcPr>
            <w:tcW w:w="2184"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每667 m2 使用40%阿特拉津胶悬剂200 ml + 50%乙草胺乳油150 mL～200 mL，建议：其他除草剂不可用吗？建议增加其他除草剂，选择范围大一些。</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河南省农业科学院粮食作物研究所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7.1.3</w:t>
            </w:r>
          </w:p>
        </w:tc>
        <w:tc>
          <w:tcPr>
            <w:tcW w:w="2184"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定植后到封垄前，杂草2～5叶期根据草量多少每667 m2 可选用5%的精喹禾灵乳油60 mL～100 mL，或12.5%的精吡氟禾草灵乳油60 mL～100 mL，兑水30 kg～40 kg喷雾，进行喷雾。建议补充“也可用中耕机进行除草”</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河南省农业科学院粮食作物研究所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7.1.3</w:t>
            </w:r>
          </w:p>
        </w:tc>
        <w:tc>
          <w:tcPr>
            <w:tcW w:w="2184" w:type="pct"/>
            <w:noWrap w:val="0"/>
            <w:vAlign w:val="center"/>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兑水30 kg～40 kg喷雾，进行喷雾</w:t>
            </w:r>
            <w:r>
              <w:rPr>
                <w:rFonts w:hint="eastAsia" w:ascii="仿宋" w:hAnsi="仿宋" w:eastAsia="仿宋" w:cs="仿宋"/>
                <w:sz w:val="24"/>
                <w:szCs w:val="24"/>
                <w:lang w:eastAsia="zh-CN"/>
              </w:rPr>
              <w:t>，建议修改为</w:t>
            </w:r>
            <w:r>
              <w:rPr>
                <w:rFonts w:hint="eastAsia" w:ascii="仿宋" w:hAnsi="仿宋" w:eastAsia="仿宋" w:cs="仿宋"/>
                <w:sz w:val="24"/>
                <w:szCs w:val="24"/>
              </w:rPr>
              <w:t>兑水30 kg～40 kg</w:t>
            </w:r>
            <w:r>
              <w:rPr>
                <w:rFonts w:hint="eastAsia" w:ascii="仿宋" w:hAnsi="仿宋" w:eastAsia="仿宋" w:cs="仿宋"/>
                <w:sz w:val="24"/>
                <w:szCs w:val="24"/>
                <w:lang w:eastAsia="zh-CN"/>
              </w:rPr>
              <w:t>均匀</w:t>
            </w:r>
            <w:r>
              <w:rPr>
                <w:rFonts w:hint="eastAsia" w:ascii="仿宋" w:hAnsi="仿宋" w:eastAsia="仿宋" w:cs="仿宋"/>
                <w:sz w:val="24"/>
                <w:szCs w:val="24"/>
              </w:rPr>
              <w:t>喷雾</w:t>
            </w:r>
            <w:r>
              <w:rPr>
                <w:rFonts w:hint="eastAsia" w:ascii="仿宋" w:hAnsi="仿宋" w:eastAsia="仿宋" w:cs="仿宋"/>
                <w:sz w:val="24"/>
                <w:szCs w:val="24"/>
                <w:lang w:eastAsia="zh-CN"/>
              </w:rPr>
              <w:t>。</w:t>
            </w:r>
          </w:p>
        </w:tc>
        <w:tc>
          <w:tcPr>
            <w:tcW w:w="948" w:type="pct"/>
            <w:noWrap w:val="0"/>
            <w:vAlign w:val="center"/>
          </w:tcPr>
          <w:p>
            <w:pPr>
              <w:pStyle w:val="33"/>
              <w:keepNext w:val="0"/>
              <w:keepLines w:val="0"/>
              <w:pageBreakBefore w:val="0"/>
              <w:numPr>
                <w:ilvl w:val="2"/>
                <w:numId w:val="0"/>
              </w:numPr>
              <w:kinsoku/>
              <w:wordWrap/>
              <w:overflowPunct/>
              <w:topLinePunct w:val="0"/>
              <w:autoSpaceDE/>
              <w:autoSpaceDN/>
              <w:bidi w:val="0"/>
              <w:snapToGrid/>
              <w:spacing w:before="156" w:after="156" w:line="240" w:lineRule="auto"/>
              <w:ind w:left="0" w:leftChars="0" w:firstLine="0" w:firstLineChars="0"/>
              <w:jc w:val="left"/>
              <w:rPr>
                <w:rFonts w:hint="eastAsia" w:ascii="仿宋" w:hAnsi="仿宋" w:eastAsia="仿宋" w:cs="仿宋"/>
                <w:sz w:val="24"/>
                <w:szCs w:val="24"/>
                <w:lang w:val="en-US" w:eastAsia="zh-CN" w:bidi="ar-SA"/>
              </w:rPr>
            </w:pPr>
            <w:r>
              <w:rPr>
                <w:rFonts w:hint="eastAsia" w:ascii="仿宋" w:hAnsi="仿宋" w:eastAsia="仿宋" w:cs="仿宋"/>
                <w:bCs/>
                <w:sz w:val="24"/>
                <w:szCs w:val="24"/>
                <w:lang w:val="en-US" w:eastAsia="zh-CN"/>
              </w:rPr>
              <w:t>山东省农业机械科学研究院</w:t>
            </w:r>
          </w:p>
        </w:tc>
        <w:tc>
          <w:tcPr>
            <w:tcW w:w="555" w:type="pct"/>
            <w:noWrap w:val="0"/>
            <w:vAlign w:val="center"/>
          </w:tcPr>
          <w:p>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7.1.3</w:t>
            </w:r>
          </w:p>
        </w:tc>
        <w:tc>
          <w:tcPr>
            <w:tcW w:w="2184"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“根据草量多少每667 m2 可选用 ”建议：去掉“多少 ”，能够说清楚就行</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河北省农林科学院粮油作物研究所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7.2</w:t>
            </w:r>
          </w:p>
        </w:tc>
        <w:tc>
          <w:tcPr>
            <w:tcW w:w="2184" w:type="pct"/>
            <w:noWrap w:val="0"/>
            <w:vAlign w:val="top"/>
          </w:tcPr>
          <w:p>
            <w:pPr>
              <w:pStyle w:val="32"/>
              <w:keepNext w:val="0"/>
              <w:keepLines w:val="0"/>
              <w:pageBreakBefore w:val="0"/>
              <w:numPr>
                <w:ilvl w:val="0"/>
                <w:numId w:val="0"/>
              </w:numPr>
              <w:kinsoku/>
              <w:wordWrap/>
              <w:overflowPunct/>
              <w:topLinePunct w:val="0"/>
              <w:autoSpaceDE/>
              <w:autoSpaceDN/>
              <w:bidi w:val="0"/>
              <w:snapToGrid/>
              <w:spacing w:line="240" w:lineRule="auto"/>
              <w:jc w:val="left"/>
              <w:rPr>
                <w:rFonts w:hint="eastAsia" w:ascii="仿宋" w:hAnsi="仿宋" w:eastAsia="仿宋" w:cs="仿宋"/>
                <w:color w:val="auto"/>
                <w:sz w:val="24"/>
                <w:szCs w:val="24"/>
                <w:lang w:eastAsia="zh-CN"/>
              </w:rPr>
            </w:pPr>
            <w:r>
              <w:rPr>
                <w:rFonts w:hint="eastAsia" w:ascii="仿宋" w:hAnsi="仿宋" w:eastAsia="仿宋" w:cs="仿宋"/>
                <w:sz w:val="24"/>
                <w:szCs w:val="24"/>
              </w:rPr>
              <w:t>定植后垄内土壤相对水量低于50%时要及时灌水</w:t>
            </w:r>
            <w:r>
              <w:rPr>
                <w:rFonts w:hint="eastAsia" w:ascii="仿宋" w:hAnsi="仿宋" w:eastAsia="仿宋" w:cs="仿宋"/>
                <w:sz w:val="24"/>
                <w:szCs w:val="24"/>
                <w:lang w:eastAsia="zh-CN"/>
              </w:rPr>
              <w:t>。修改为</w:t>
            </w:r>
            <w:r>
              <w:rPr>
                <w:rFonts w:hint="eastAsia" w:ascii="仿宋" w:hAnsi="仿宋" w:eastAsia="仿宋" w:cs="仿宋"/>
                <w:sz w:val="24"/>
                <w:szCs w:val="24"/>
              </w:rPr>
              <w:t>定植后垄内土壤相对水</w:t>
            </w:r>
            <w:r>
              <w:rPr>
                <w:rFonts w:hint="eastAsia" w:ascii="仿宋" w:hAnsi="仿宋" w:eastAsia="仿宋" w:cs="仿宋"/>
                <w:color w:val="auto"/>
                <w:sz w:val="24"/>
                <w:szCs w:val="24"/>
              </w:rPr>
              <w:t>量低于50%时要及时灌水</w:t>
            </w:r>
            <w:r>
              <w:rPr>
                <w:rFonts w:hint="eastAsia" w:ascii="仿宋" w:hAnsi="仿宋" w:eastAsia="仿宋" w:cs="仿宋"/>
                <w:color w:val="auto"/>
                <w:sz w:val="24"/>
                <w:szCs w:val="24"/>
                <w:lang w:eastAsia="zh-CN"/>
              </w:rPr>
              <w:t>。有条件的建议铺设滴灌带滴灌节水。</w:t>
            </w:r>
          </w:p>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bCs/>
                <w:sz w:val="24"/>
                <w:szCs w:val="24"/>
                <w:lang w:val="en-US" w:eastAsia="zh-CN"/>
              </w:rPr>
              <w:t>山东省农业机械科学研究院</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w:t>
            </w:r>
          </w:p>
        </w:tc>
        <w:tc>
          <w:tcPr>
            <w:tcW w:w="32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7.3</w:t>
            </w:r>
          </w:p>
        </w:tc>
        <w:tc>
          <w:tcPr>
            <w:tcW w:w="2184"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每667m</w:t>
            </w:r>
            <w:r>
              <w:rPr>
                <w:rFonts w:hint="eastAsia" w:ascii="仿宋" w:hAnsi="仿宋" w:eastAsia="仿宋" w:cs="仿宋"/>
                <w:sz w:val="24"/>
                <w:szCs w:val="24"/>
                <w:vertAlign w:val="superscript"/>
                <w:lang w:val="en-US" w:eastAsia="zh-CN"/>
              </w:rPr>
              <w:t>2</w:t>
            </w:r>
            <w:r>
              <w:rPr>
                <w:rFonts w:hint="eastAsia" w:ascii="仿宋" w:hAnsi="仿宋" w:eastAsia="仿宋" w:cs="仿宋"/>
                <w:sz w:val="24"/>
                <w:szCs w:val="24"/>
                <w:lang w:val="en-US" w:eastAsia="zh-CN"/>
              </w:rPr>
              <w:t>使用15%可湿性多效唑粉剂150 g ，建议增加烯效唑等。</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河南省农业科学院粮食作物研究所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7.3</w:t>
            </w:r>
          </w:p>
        </w:tc>
        <w:tc>
          <w:tcPr>
            <w:tcW w:w="2184"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“每 667 m</w:t>
            </w:r>
            <w:r>
              <w:rPr>
                <w:rFonts w:hint="eastAsia" w:ascii="仿宋" w:hAnsi="仿宋" w:eastAsia="仿宋" w:cs="仿宋"/>
                <w:sz w:val="24"/>
                <w:szCs w:val="24"/>
                <w:vertAlign w:val="superscript"/>
                <w:lang w:val="en-US" w:eastAsia="zh-CN"/>
              </w:rPr>
              <w:t>2</w:t>
            </w:r>
            <w:r>
              <w:rPr>
                <w:rFonts w:hint="eastAsia" w:ascii="仿宋" w:hAnsi="仿宋" w:eastAsia="仿宋" w:cs="仿宋"/>
                <w:sz w:val="24"/>
                <w:szCs w:val="24"/>
                <w:lang w:val="en-US" w:eastAsia="zh-CN"/>
              </w:rPr>
              <w:t xml:space="preserve"> 使用 15%可湿性多效唑粉剂 150 g ”建议：应该依据多效唑说明书上的推荐剂量，通常都是 50- 100g 之间。</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河北省农林科学院粮油作物研究所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w:t>
            </w:r>
          </w:p>
        </w:tc>
        <w:tc>
          <w:tcPr>
            <w:tcW w:w="320" w:type="pct"/>
            <w:noWrap w:val="0"/>
            <w:vAlign w:val="center"/>
          </w:tcPr>
          <w:p>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7.3</w:t>
            </w:r>
          </w:p>
        </w:tc>
        <w:tc>
          <w:tcPr>
            <w:tcW w:w="2184" w:type="pct"/>
            <w:noWrap w:val="0"/>
            <w:vAlign w:val="center"/>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喷施2～3次，间隔7～10 d。</w:t>
            </w:r>
            <w:r>
              <w:rPr>
                <w:rFonts w:hint="eastAsia" w:ascii="仿宋" w:hAnsi="仿宋" w:eastAsia="仿宋" w:cs="仿宋"/>
                <w:b/>
                <w:bCs/>
                <w:sz w:val="24"/>
                <w:szCs w:val="24"/>
              </w:rPr>
              <w:t>修改为：</w:t>
            </w:r>
            <w:r>
              <w:rPr>
                <w:rFonts w:hint="eastAsia" w:ascii="仿宋" w:hAnsi="仿宋" w:eastAsia="仿宋" w:cs="仿宋"/>
                <w:sz w:val="24"/>
                <w:szCs w:val="24"/>
              </w:rPr>
              <w:t>喷施2次～3次，间隔7次～10 d。</w:t>
            </w:r>
            <w:r>
              <w:rPr>
                <w:rFonts w:hint="eastAsia" w:ascii="仿宋" w:hAnsi="仿宋" w:eastAsia="仿宋" w:cs="仿宋"/>
                <w:b/>
                <w:bCs/>
                <w:sz w:val="24"/>
                <w:szCs w:val="24"/>
              </w:rPr>
              <w:t>依据：</w:t>
            </w:r>
            <w:r>
              <w:rPr>
                <w:rFonts w:hint="eastAsia" w:ascii="仿宋" w:hAnsi="仿宋" w:eastAsia="仿宋" w:cs="仿宋"/>
                <w:sz w:val="24"/>
                <w:szCs w:val="24"/>
              </w:rPr>
              <w:t>标准格式要求</w:t>
            </w:r>
          </w:p>
        </w:tc>
        <w:tc>
          <w:tcPr>
            <w:tcW w:w="948" w:type="pct"/>
            <w:noWrap w:val="0"/>
            <w:vAlign w:val="top"/>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农业农村部南京农业机械化研究所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leftChars="0" w:right="0" w:rightChars="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p>
        </w:tc>
        <w:tc>
          <w:tcPr>
            <w:tcW w:w="320" w:type="pct"/>
            <w:noWrap w:val="0"/>
            <w:vAlign w:val="center"/>
          </w:tcPr>
          <w:p>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7.3</w:t>
            </w:r>
          </w:p>
        </w:tc>
        <w:tc>
          <w:tcPr>
            <w:tcW w:w="2184" w:type="pct"/>
            <w:noWrap w:val="0"/>
            <w:vAlign w:val="center"/>
          </w:tcPr>
          <w:p>
            <w:pPr>
              <w:pStyle w:val="32"/>
              <w:keepNext w:val="0"/>
              <w:keepLines w:val="0"/>
              <w:pageBreakBefore w:val="0"/>
              <w:numPr>
                <w:ilvl w:val="0"/>
                <w:numId w:val="0"/>
              </w:numPr>
              <w:kinsoku/>
              <w:wordWrap/>
              <w:overflowPunct/>
              <w:topLinePunct w:val="0"/>
              <w:autoSpaceDE/>
              <w:autoSpaceDN/>
              <w:bidi w:val="0"/>
              <w:snapToGrid/>
              <w:spacing w:line="240" w:lineRule="auto"/>
              <w:jc w:val="left"/>
              <w:rPr>
                <w:rFonts w:hint="eastAsia" w:ascii="仿宋" w:hAnsi="仿宋" w:eastAsia="仿宋" w:cs="仿宋"/>
                <w:sz w:val="24"/>
                <w:szCs w:val="24"/>
              </w:rPr>
            </w:pPr>
            <w:r>
              <w:rPr>
                <w:rFonts w:hint="eastAsia" w:ascii="仿宋" w:hAnsi="仿宋" w:eastAsia="仿宋" w:cs="仿宋"/>
                <w:sz w:val="24"/>
                <w:szCs w:val="24"/>
              </w:rPr>
              <w:t>叶面积指数超过4时，每667m</w:t>
            </w:r>
            <w:r>
              <w:rPr>
                <w:rFonts w:hint="eastAsia" w:ascii="仿宋" w:hAnsi="仿宋" w:eastAsia="仿宋" w:cs="仿宋"/>
                <w:sz w:val="24"/>
                <w:szCs w:val="24"/>
                <w:vertAlign w:val="superscript"/>
              </w:rPr>
              <w:t>2</w:t>
            </w:r>
            <w:r>
              <w:rPr>
                <w:rFonts w:hint="eastAsia" w:ascii="仿宋" w:hAnsi="仿宋" w:eastAsia="仿宋" w:cs="仿宋"/>
                <w:sz w:val="24"/>
                <w:szCs w:val="24"/>
              </w:rPr>
              <w:t>使用15%可湿性多效唑粉剂100 g～200 g ，兑水30 kg～40 kg喷雾。对生长旺盛的田块喷施2～3次，间隔7 d～10 d。</w:t>
            </w:r>
            <w:r>
              <w:rPr>
                <w:rFonts w:hint="eastAsia" w:ascii="仿宋" w:hAnsi="仿宋" w:eastAsia="仿宋" w:cs="仿宋"/>
                <w:sz w:val="24"/>
                <w:szCs w:val="24"/>
                <w:lang w:eastAsia="zh-CN"/>
              </w:rPr>
              <w:t>修改为</w:t>
            </w:r>
            <w:r>
              <w:rPr>
                <w:rFonts w:hint="eastAsia" w:ascii="仿宋" w:hAnsi="仿宋" w:eastAsia="仿宋" w:cs="仿宋"/>
                <w:color w:val="auto"/>
                <w:sz w:val="24"/>
                <w:szCs w:val="24"/>
                <w:lang w:eastAsia="zh-CN"/>
              </w:rPr>
              <w:t>在薯蔓生长至</w:t>
            </w:r>
            <w:r>
              <w:rPr>
                <w:rFonts w:hint="eastAsia" w:ascii="仿宋" w:hAnsi="仿宋" w:eastAsia="仿宋" w:cs="仿宋"/>
                <w:color w:val="auto"/>
                <w:sz w:val="24"/>
                <w:szCs w:val="24"/>
                <w:lang w:val="en-US" w:eastAsia="zh-CN"/>
              </w:rPr>
              <w:t>40</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50cm及70</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100cm</w:t>
            </w:r>
            <w:r>
              <w:rPr>
                <w:rFonts w:hint="eastAsia" w:ascii="仿宋" w:hAnsi="仿宋" w:eastAsia="仿宋" w:cs="仿宋"/>
                <w:color w:val="auto"/>
                <w:sz w:val="24"/>
                <w:szCs w:val="24"/>
              </w:rPr>
              <w:t>，每667</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m</w:t>
            </w:r>
            <w:r>
              <w:rPr>
                <w:rFonts w:hint="eastAsia" w:ascii="仿宋" w:hAnsi="仿宋" w:eastAsia="仿宋" w:cs="仿宋"/>
                <w:color w:val="auto"/>
                <w:sz w:val="24"/>
                <w:szCs w:val="24"/>
                <w:vertAlign w:val="superscript"/>
              </w:rPr>
              <w:t>2</w:t>
            </w:r>
            <w:r>
              <w:rPr>
                <w:rFonts w:hint="eastAsia" w:ascii="仿宋" w:hAnsi="仿宋" w:eastAsia="仿宋" w:cs="仿宋"/>
                <w:color w:val="auto"/>
                <w:sz w:val="24"/>
                <w:szCs w:val="24"/>
              </w:rPr>
              <w:t>使用15%可湿性多效唑粉剂</w:t>
            </w:r>
            <w:r>
              <w:rPr>
                <w:rFonts w:hint="eastAsia" w:ascii="仿宋" w:hAnsi="仿宋" w:eastAsia="仿宋" w:cs="仿宋"/>
                <w:color w:val="auto"/>
                <w:sz w:val="24"/>
                <w:szCs w:val="24"/>
                <w:lang w:eastAsia="zh-CN"/>
              </w:rPr>
              <w:t>或</w:t>
            </w:r>
            <w:r>
              <w:rPr>
                <w:rFonts w:hint="eastAsia" w:ascii="仿宋" w:hAnsi="仿宋" w:eastAsia="仿宋" w:cs="仿宋"/>
                <w:i w:val="0"/>
                <w:iCs w:val="0"/>
                <w:caps w:val="0"/>
                <w:color w:val="auto"/>
                <w:spacing w:val="0"/>
                <w:sz w:val="24"/>
                <w:szCs w:val="24"/>
                <w:shd w:val="clear" w:color="auto" w:fill="FFFFFF"/>
              </w:rPr>
              <w:t>5%可湿性粉剂</w:t>
            </w:r>
            <w:r>
              <w:rPr>
                <w:rFonts w:hint="eastAsia" w:ascii="仿宋" w:hAnsi="仿宋" w:eastAsia="仿宋" w:cs="仿宋"/>
                <w:color w:val="auto"/>
                <w:sz w:val="24"/>
                <w:szCs w:val="24"/>
                <w:lang w:eastAsia="zh-CN"/>
              </w:rPr>
              <w:t>烯效唑</w:t>
            </w:r>
            <w:r>
              <w:rPr>
                <w:rFonts w:hint="eastAsia" w:ascii="仿宋" w:hAnsi="仿宋" w:eastAsia="仿宋" w:cs="仿宋"/>
                <w:color w:val="auto"/>
                <w:sz w:val="24"/>
                <w:szCs w:val="24"/>
                <w:lang w:val="en-US" w:eastAsia="zh-CN"/>
              </w:rPr>
              <w:t>50</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100</w:t>
            </w:r>
            <w:r>
              <w:rPr>
                <w:rFonts w:hint="eastAsia" w:ascii="仿宋" w:hAnsi="仿宋" w:eastAsia="仿宋" w:cs="仿宋"/>
                <w:color w:val="auto"/>
                <w:sz w:val="24"/>
                <w:szCs w:val="24"/>
              </w:rPr>
              <w:t xml:space="preserve"> g ，兑水30 kg～40 kg喷雾</w:t>
            </w:r>
            <w:r>
              <w:rPr>
                <w:rFonts w:hint="eastAsia" w:ascii="仿宋" w:hAnsi="仿宋" w:eastAsia="仿宋" w:cs="仿宋"/>
                <w:color w:val="auto"/>
                <w:sz w:val="24"/>
                <w:szCs w:val="24"/>
                <w:lang w:val="en-US" w:eastAsia="zh-CN"/>
              </w:rPr>
              <w:t>2次</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依据：规定薯蔓长度为化控标准，更具操作性，同时增加烯效唑，残留轻。</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leftChars="0" w:right="0" w:rightChars="0"/>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运城市农业技术推广与园艺产业发展工作站</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leftChars="0" w:right="0" w:rightChars="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w:t>
            </w:r>
          </w:p>
        </w:tc>
        <w:tc>
          <w:tcPr>
            <w:tcW w:w="320"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p>
        </w:tc>
        <w:tc>
          <w:tcPr>
            <w:tcW w:w="2184"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“割蔓 ”建议修改为“杀秧 ”，因 为依据具体操作也是采用杀秧机进行作业。</w:t>
            </w:r>
          </w:p>
        </w:tc>
        <w:tc>
          <w:tcPr>
            <w:tcW w:w="948" w:type="pct"/>
            <w:noWrap w:val="0"/>
            <w:vAlign w:val="top"/>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河北省农林科学院粮油作物研究所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p>
        </w:tc>
        <w:tc>
          <w:tcPr>
            <w:tcW w:w="320" w:type="pct"/>
            <w:noWrap w:val="0"/>
            <w:vAlign w:val="center"/>
          </w:tcPr>
          <w:p>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8.1</w:t>
            </w:r>
          </w:p>
        </w:tc>
        <w:tc>
          <w:tcPr>
            <w:tcW w:w="2184" w:type="pct"/>
            <w:noWrap w:val="0"/>
            <w:vAlign w:val="center"/>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切蔓前调试调达到切蔓时不伤薯块，留蔓长度以不影响机械收获为宜。</w:t>
            </w:r>
            <w:r>
              <w:rPr>
                <w:rFonts w:hint="eastAsia" w:ascii="仿宋" w:hAnsi="仿宋" w:eastAsia="仿宋" w:cs="仿宋"/>
                <w:b/>
                <w:bCs/>
                <w:sz w:val="24"/>
                <w:szCs w:val="24"/>
              </w:rPr>
              <w:t>修改为：</w:t>
            </w:r>
            <w:r>
              <w:rPr>
                <w:rFonts w:hint="eastAsia" w:ascii="仿宋" w:hAnsi="仿宋" w:eastAsia="仿宋" w:cs="仿宋"/>
                <w:sz w:val="24"/>
                <w:szCs w:val="24"/>
                <w:lang w:eastAsia="zh-CN"/>
              </w:rPr>
              <w:t>杀秧</w:t>
            </w:r>
            <w:r>
              <w:rPr>
                <w:rFonts w:hint="eastAsia" w:ascii="仿宋" w:hAnsi="仿宋" w:eastAsia="仿宋" w:cs="仿宋"/>
                <w:sz w:val="24"/>
                <w:szCs w:val="24"/>
              </w:rPr>
              <w:t>前应进行调试，达到切蔓时不伤薯块，留蔓长度以不影响机械收获为宜。</w:t>
            </w:r>
          </w:p>
        </w:tc>
        <w:tc>
          <w:tcPr>
            <w:tcW w:w="948" w:type="pct"/>
            <w:noWrap w:val="0"/>
            <w:vAlign w:val="top"/>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农业农村部南京农业机械化研究所</w:t>
            </w:r>
          </w:p>
        </w:tc>
        <w:tc>
          <w:tcPr>
            <w:tcW w:w="555"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leftChars="0" w:right="0" w:rightChars="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采纳</w:t>
            </w: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0"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lang w:val="en-US" w:eastAsia="zh-CN"/>
              </w:rPr>
            </w:pPr>
          </w:p>
        </w:tc>
        <w:tc>
          <w:tcPr>
            <w:tcW w:w="320" w:type="pct"/>
            <w:noWrap w:val="0"/>
            <w:vAlign w:val="top"/>
          </w:tcPr>
          <w:p>
            <w:pPr>
              <w:keepNext w:val="0"/>
              <w:keepLines w:val="0"/>
              <w:pageBreakBefore w:val="0"/>
              <w:kinsoku/>
              <w:wordWrap/>
              <w:overflowPunct/>
              <w:topLinePunct w:val="0"/>
              <w:autoSpaceDE/>
              <w:autoSpaceDN/>
              <w:bidi w:val="0"/>
              <w:snapToGrid/>
              <w:spacing w:before="60" w:line="240" w:lineRule="auto"/>
              <w:ind w:left="108" w:leftChars="0"/>
              <w:jc w:val="center"/>
              <w:rPr>
                <w:rFonts w:hint="eastAsia" w:ascii="仿宋" w:hAnsi="仿宋" w:eastAsia="仿宋" w:cs="仿宋"/>
                <w:kern w:val="2"/>
                <w:sz w:val="24"/>
                <w:szCs w:val="24"/>
                <w:lang w:val="en-US" w:eastAsia="zh-CN" w:bidi="ar-SA"/>
              </w:rPr>
            </w:pPr>
          </w:p>
        </w:tc>
        <w:tc>
          <w:tcPr>
            <w:tcW w:w="2184" w:type="pct"/>
            <w:noWrap w:val="0"/>
            <w:vAlign w:val="center"/>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p>
        </w:tc>
        <w:tc>
          <w:tcPr>
            <w:tcW w:w="948" w:type="pct"/>
            <w:noWrap w:val="0"/>
            <w:vAlign w:val="center"/>
          </w:tcPr>
          <w:p>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kern w:val="2"/>
                <w:sz w:val="24"/>
                <w:szCs w:val="24"/>
                <w:lang w:val="en-US" w:eastAsia="zh-CN" w:bidi="ar-SA"/>
              </w:rPr>
            </w:pPr>
          </w:p>
        </w:tc>
        <w:tc>
          <w:tcPr>
            <w:tcW w:w="555" w:type="pct"/>
            <w:noWrap w:val="0"/>
            <w:vAlign w:val="top"/>
          </w:tcPr>
          <w:p>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b/>
                <w:bCs/>
                <w:kern w:val="2"/>
                <w:sz w:val="24"/>
                <w:szCs w:val="24"/>
                <w:lang w:val="en-US" w:eastAsia="zh-CN" w:bidi="ar-SA"/>
              </w:rPr>
            </w:pPr>
          </w:p>
        </w:tc>
        <w:tc>
          <w:tcPr>
            <w:tcW w:w="781" w:type="pct"/>
            <w:noWrap w:val="0"/>
            <w:vAlign w:val="center"/>
          </w:tcPr>
          <w:p>
            <w:pPr>
              <w:keepNext w:val="0"/>
              <w:keepLines w:val="0"/>
              <w:pageBreakBefore w:val="0"/>
              <w:suppressLineNumbers w:val="0"/>
              <w:kinsoku/>
              <w:wordWrap/>
              <w:overflowPunct/>
              <w:topLinePunct w:val="0"/>
              <w:autoSpaceDE/>
              <w:autoSpaceDN/>
              <w:bidi w:val="0"/>
              <w:snapToGrid/>
              <w:spacing w:before="0" w:beforeAutospacing="0" w:after="0" w:afterAutospacing="0" w:line="240" w:lineRule="auto"/>
              <w:ind w:left="0" w:right="0"/>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5000" w:type="pct"/>
            <w:gridSpan w:val="6"/>
            <w:noWrap w:val="0"/>
            <w:vAlign w:val="center"/>
          </w:tcPr>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480" w:firstLineChars="20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说明：1.针对明确回复无意见的单位，请在“意见内容”中注明无意见，在“提出单位”中列出无意见单位的名称</w:t>
            </w:r>
          </w:p>
          <w:p>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240" w:lineRule="auto"/>
              <w:ind w:left="0" w:right="0" w:firstLine="480" w:firstLineChars="20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发送征求意见</w:t>
            </w:r>
            <w:r>
              <w:rPr>
                <w:rFonts w:hint="eastAsia" w:ascii="仿宋" w:hAnsi="仿宋" w:eastAsia="仿宋" w:cs="仿宋"/>
                <w:sz w:val="24"/>
                <w:szCs w:val="24"/>
                <w:lang w:val="en-US" w:eastAsia="zh-CN"/>
              </w:rPr>
              <w:t>稿单位数稿</w:t>
            </w:r>
            <w:r>
              <w:rPr>
                <w:rFonts w:hint="eastAsia" w:ascii="仿宋" w:hAnsi="仿宋" w:eastAsia="仿宋" w:cs="仿宋"/>
                <w:sz w:val="24"/>
                <w:szCs w:val="24"/>
                <w:u w:val="single"/>
                <w:lang w:val="en-US" w:eastAsia="zh-CN"/>
              </w:rPr>
              <w:t xml:space="preserve"> 5 </w:t>
            </w:r>
            <w:r>
              <w:rPr>
                <w:rFonts w:hint="eastAsia" w:ascii="仿宋" w:hAnsi="仿宋" w:eastAsia="仿宋" w:cs="仿宋"/>
                <w:sz w:val="24"/>
                <w:szCs w:val="24"/>
                <w:lang w:val="en-US" w:eastAsia="zh-CN"/>
              </w:rPr>
              <w:t>个，收到征求意见稿回函的单位数</w:t>
            </w:r>
            <w:r>
              <w:rPr>
                <w:rFonts w:hint="eastAsia" w:ascii="仿宋" w:hAnsi="仿宋" w:eastAsia="仿宋" w:cs="仿宋"/>
                <w:sz w:val="24"/>
                <w:szCs w:val="24"/>
                <w:u w:val="single"/>
                <w:lang w:val="en-US" w:eastAsia="zh-CN"/>
              </w:rPr>
              <w:t xml:space="preserve"> 5 </w:t>
            </w:r>
            <w:r>
              <w:rPr>
                <w:rFonts w:hint="eastAsia" w:ascii="仿宋" w:hAnsi="仿宋" w:eastAsia="仿宋" w:cs="仿宋"/>
                <w:sz w:val="24"/>
                <w:szCs w:val="24"/>
              </w:rPr>
              <w:t>个；收到征求意见稿</w:t>
            </w:r>
            <w:r>
              <w:rPr>
                <w:rFonts w:hint="eastAsia" w:ascii="仿宋" w:hAnsi="仿宋" w:eastAsia="仿宋" w:cs="仿宋"/>
                <w:sz w:val="24"/>
                <w:szCs w:val="24"/>
                <w:lang w:val="en-US" w:eastAsia="zh-CN"/>
              </w:rPr>
              <w:t xml:space="preserve">并提出意见的单位数 </w:t>
            </w:r>
            <w:r>
              <w:rPr>
                <w:rFonts w:hint="eastAsia" w:ascii="仿宋" w:hAnsi="仿宋" w:eastAsia="仿宋" w:cs="仿宋"/>
                <w:sz w:val="24"/>
                <w:szCs w:val="24"/>
                <w:u w:val="single"/>
                <w:lang w:val="en-US" w:eastAsia="zh-CN"/>
              </w:rPr>
              <w:t xml:space="preserve"> 5 </w:t>
            </w:r>
            <w:r>
              <w:rPr>
                <w:rFonts w:hint="eastAsia" w:ascii="仿宋" w:hAnsi="仿宋" w:eastAsia="仿宋" w:cs="仿宋"/>
                <w:sz w:val="24"/>
                <w:szCs w:val="24"/>
              </w:rPr>
              <w:t>个；</w:t>
            </w:r>
            <w:r>
              <w:rPr>
                <w:rFonts w:hint="eastAsia" w:ascii="仿宋" w:hAnsi="仿宋" w:eastAsia="仿宋" w:cs="仿宋"/>
                <w:sz w:val="24"/>
                <w:szCs w:val="24"/>
                <w:lang w:val="en-US" w:eastAsia="zh-CN"/>
              </w:rPr>
              <w:t xml:space="preserve">没有回函的单位数 </w:t>
            </w:r>
            <w:r>
              <w:rPr>
                <w:rFonts w:hint="eastAsia" w:ascii="仿宋" w:hAnsi="仿宋" w:eastAsia="仿宋" w:cs="仿宋"/>
                <w:sz w:val="24"/>
                <w:szCs w:val="24"/>
                <w:u w:val="single"/>
                <w:lang w:val="en-US" w:eastAsia="zh-CN"/>
              </w:rPr>
              <w:t xml:space="preserve"> 0 </w:t>
            </w:r>
            <w:r>
              <w:rPr>
                <w:rFonts w:hint="eastAsia" w:ascii="仿宋" w:hAnsi="仿宋" w:eastAsia="仿宋" w:cs="仿宋"/>
                <w:sz w:val="24"/>
                <w:szCs w:val="24"/>
                <w:lang w:val="en-US" w:eastAsia="zh-CN"/>
              </w:rPr>
              <w:t xml:space="preserve">个，共收到 </w:t>
            </w:r>
            <w:r>
              <w:rPr>
                <w:rFonts w:hint="eastAsia" w:ascii="仿宋" w:hAnsi="仿宋" w:eastAsia="仿宋" w:cs="仿宋"/>
                <w:sz w:val="24"/>
                <w:szCs w:val="24"/>
                <w:u w:val="single"/>
                <w:lang w:val="en-US" w:eastAsia="zh-CN"/>
              </w:rPr>
              <w:t xml:space="preserve"> 25 </w:t>
            </w:r>
            <w:r>
              <w:rPr>
                <w:rFonts w:hint="eastAsia" w:ascii="仿宋" w:hAnsi="仿宋" w:eastAsia="仿宋" w:cs="仿宋"/>
                <w:sz w:val="24"/>
                <w:szCs w:val="24"/>
                <w:lang w:val="en-US" w:eastAsia="zh-CN"/>
              </w:rPr>
              <w:t>条意见，采纳</w:t>
            </w:r>
            <w:r>
              <w:rPr>
                <w:rFonts w:hint="eastAsia" w:ascii="仿宋" w:hAnsi="仿宋" w:eastAsia="仿宋" w:cs="仿宋"/>
                <w:sz w:val="24"/>
                <w:szCs w:val="24"/>
                <w:u w:val="single"/>
                <w:lang w:val="en-US" w:eastAsia="zh-CN"/>
              </w:rPr>
              <w:t xml:space="preserve"> 14 </w:t>
            </w:r>
            <w:r>
              <w:rPr>
                <w:rFonts w:hint="eastAsia" w:ascii="仿宋" w:hAnsi="仿宋" w:eastAsia="仿宋" w:cs="仿宋"/>
                <w:sz w:val="24"/>
                <w:szCs w:val="24"/>
                <w:lang w:val="en-US" w:eastAsia="zh-CN"/>
              </w:rPr>
              <w:t>条意见，部分采纳</w:t>
            </w:r>
            <w:r>
              <w:rPr>
                <w:rFonts w:hint="eastAsia" w:ascii="仿宋" w:hAnsi="仿宋" w:eastAsia="仿宋" w:cs="仿宋"/>
                <w:sz w:val="24"/>
                <w:szCs w:val="24"/>
                <w:u w:val="single"/>
                <w:lang w:val="en-US" w:eastAsia="zh-CN"/>
              </w:rPr>
              <w:t xml:space="preserve"> 1 </w:t>
            </w:r>
            <w:r>
              <w:rPr>
                <w:rFonts w:hint="eastAsia" w:ascii="仿宋" w:hAnsi="仿宋" w:eastAsia="仿宋" w:cs="仿宋"/>
                <w:sz w:val="24"/>
                <w:szCs w:val="24"/>
                <w:lang w:val="en-US" w:eastAsia="zh-CN"/>
              </w:rPr>
              <w:t>条意见，未采纳</w:t>
            </w:r>
            <w:r>
              <w:rPr>
                <w:rFonts w:hint="eastAsia" w:ascii="仿宋" w:hAnsi="仿宋" w:eastAsia="仿宋" w:cs="仿宋"/>
                <w:sz w:val="24"/>
                <w:szCs w:val="24"/>
                <w:u w:val="single"/>
                <w:lang w:val="en-US" w:eastAsia="zh-CN"/>
              </w:rPr>
              <w:t xml:space="preserve"> 3 </w:t>
            </w:r>
            <w:r>
              <w:rPr>
                <w:rFonts w:hint="eastAsia" w:ascii="仿宋" w:hAnsi="仿宋" w:eastAsia="仿宋" w:cs="仿宋"/>
                <w:sz w:val="24"/>
                <w:szCs w:val="24"/>
                <w:lang w:val="en-US" w:eastAsia="zh-CN"/>
              </w:rPr>
              <w:t>条意见。</w:t>
            </w:r>
          </w:p>
        </w:tc>
      </w:tr>
      <w:bookmarkEnd w:id="14"/>
      <w:bookmarkEnd w:id="15"/>
      <w:bookmarkEnd w:id="16"/>
    </w:tbl>
    <w:p>
      <w:pPr>
        <w:keepNext w:val="0"/>
        <w:keepLines w:val="0"/>
        <w:pageBreakBefore w:val="0"/>
        <w:kinsoku/>
        <w:wordWrap/>
        <w:overflowPunct/>
        <w:topLinePunct w:val="0"/>
        <w:autoSpaceDE/>
        <w:autoSpaceDN/>
        <w:bidi w:val="0"/>
        <w:snapToGrid/>
        <w:spacing w:line="240" w:lineRule="auto"/>
        <w:ind w:firstLine="480" w:firstLineChars="200"/>
        <w:jc w:val="center"/>
        <w:textAlignment w:val="auto"/>
        <w:rPr>
          <w:rFonts w:hint="eastAsia" w:ascii="仿宋" w:hAnsi="仿宋" w:eastAsia="仿宋" w:cs="仿宋"/>
          <w:sz w:val="24"/>
          <w:szCs w:val="24"/>
          <w:lang w:val="en-US" w:eastAsia="zh-CN"/>
        </w:rPr>
      </w:pPr>
    </w:p>
    <w:sectPr>
      <w:pgSz w:w="16838" w:h="11906" w:orient="landscape"/>
      <w:pgMar w:top="1803" w:right="1440" w:bottom="1803" w:left="1440" w:header="851" w:footer="992" w:gutter="0"/>
      <w:pgNumType w:start="1"/>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Mangal">
    <w:panose1 w:val="02040503050203030202"/>
    <w:charset w:val="01"/>
    <w:family w:val="roman"/>
    <w:pitch w:val="default"/>
    <w:sig w:usb0="00008003"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w:t>
    </w:r>
    <w: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3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0NzM3NjFhYjA3YzE0YWE2ZGZmNjI2MDAxMDIyNjUifQ=="/>
    <w:docVar w:name="KSO_WPS_MARK_KEY" w:val="eb39ff2c-fae2-46be-9f77-2290d85ea200"/>
  </w:docVars>
  <w:rsids>
    <w:rsidRoot w:val="00636FC5"/>
    <w:rsid w:val="00001C9C"/>
    <w:rsid w:val="00002121"/>
    <w:rsid w:val="00003D4E"/>
    <w:rsid w:val="0001430A"/>
    <w:rsid w:val="000173E8"/>
    <w:rsid w:val="000203B7"/>
    <w:rsid w:val="00021FC1"/>
    <w:rsid w:val="00024D73"/>
    <w:rsid w:val="00025BA5"/>
    <w:rsid w:val="00035FEB"/>
    <w:rsid w:val="000443C0"/>
    <w:rsid w:val="00045395"/>
    <w:rsid w:val="00045C4C"/>
    <w:rsid w:val="000471FB"/>
    <w:rsid w:val="00051B0A"/>
    <w:rsid w:val="00054BA0"/>
    <w:rsid w:val="00061514"/>
    <w:rsid w:val="00073F3B"/>
    <w:rsid w:val="000754B9"/>
    <w:rsid w:val="00080D84"/>
    <w:rsid w:val="00087B70"/>
    <w:rsid w:val="0009360F"/>
    <w:rsid w:val="0009699A"/>
    <w:rsid w:val="000974DE"/>
    <w:rsid w:val="000A23F9"/>
    <w:rsid w:val="000A281F"/>
    <w:rsid w:val="000B59DE"/>
    <w:rsid w:val="000C1548"/>
    <w:rsid w:val="000C203B"/>
    <w:rsid w:val="000C24FA"/>
    <w:rsid w:val="000C2F16"/>
    <w:rsid w:val="000C3919"/>
    <w:rsid w:val="000C5AE1"/>
    <w:rsid w:val="000C62FE"/>
    <w:rsid w:val="000D7E22"/>
    <w:rsid w:val="000E0029"/>
    <w:rsid w:val="000E0518"/>
    <w:rsid w:val="000E5DDF"/>
    <w:rsid w:val="00104D9E"/>
    <w:rsid w:val="001079E4"/>
    <w:rsid w:val="00114B28"/>
    <w:rsid w:val="00136B80"/>
    <w:rsid w:val="00140883"/>
    <w:rsid w:val="001422D2"/>
    <w:rsid w:val="00142DCA"/>
    <w:rsid w:val="001451F2"/>
    <w:rsid w:val="00153E55"/>
    <w:rsid w:val="00155235"/>
    <w:rsid w:val="0016381F"/>
    <w:rsid w:val="0016534D"/>
    <w:rsid w:val="001653E3"/>
    <w:rsid w:val="001657F4"/>
    <w:rsid w:val="00184DC2"/>
    <w:rsid w:val="00195264"/>
    <w:rsid w:val="001A0041"/>
    <w:rsid w:val="001A0916"/>
    <w:rsid w:val="001C0311"/>
    <w:rsid w:val="001C1B81"/>
    <w:rsid w:val="001C2BE8"/>
    <w:rsid w:val="001C3ACE"/>
    <w:rsid w:val="001D06C4"/>
    <w:rsid w:val="001D0957"/>
    <w:rsid w:val="001D7128"/>
    <w:rsid w:val="001E486F"/>
    <w:rsid w:val="001F695E"/>
    <w:rsid w:val="001F7C13"/>
    <w:rsid w:val="001F7CF9"/>
    <w:rsid w:val="0020132D"/>
    <w:rsid w:val="002042E4"/>
    <w:rsid w:val="00211530"/>
    <w:rsid w:val="00213570"/>
    <w:rsid w:val="00217A11"/>
    <w:rsid w:val="002216A8"/>
    <w:rsid w:val="00226A9A"/>
    <w:rsid w:val="00226FD3"/>
    <w:rsid w:val="00227FEE"/>
    <w:rsid w:val="00230DF6"/>
    <w:rsid w:val="00233658"/>
    <w:rsid w:val="00233B76"/>
    <w:rsid w:val="00243164"/>
    <w:rsid w:val="00243B8F"/>
    <w:rsid w:val="00243DA6"/>
    <w:rsid w:val="00243E19"/>
    <w:rsid w:val="00247BC6"/>
    <w:rsid w:val="002508ED"/>
    <w:rsid w:val="00252DE5"/>
    <w:rsid w:val="002606D8"/>
    <w:rsid w:val="00261187"/>
    <w:rsid w:val="00267EEC"/>
    <w:rsid w:val="00270C24"/>
    <w:rsid w:val="00273B1D"/>
    <w:rsid w:val="002746DC"/>
    <w:rsid w:val="00277378"/>
    <w:rsid w:val="00277EC1"/>
    <w:rsid w:val="0028564F"/>
    <w:rsid w:val="00285ABA"/>
    <w:rsid w:val="002B52FE"/>
    <w:rsid w:val="002B6A3E"/>
    <w:rsid w:val="002B7335"/>
    <w:rsid w:val="002C169F"/>
    <w:rsid w:val="002C3C6B"/>
    <w:rsid w:val="002D3E11"/>
    <w:rsid w:val="002E04E6"/>
    <w:rsid w:val="002E5A2F"/>
    <w:rsid w:val="003024F7"/>
    <w:rsid w:val="0031028C"/>
    <w:rsid w:val="003150DE"/>
    <w:rsid w:val="00315657"/>
    <w:rsid w:val="003158E5"/>
    <w:rsid w:val="003221E9"/>
    <w:rsid w:val="003259EC"/>
    <w:rsid w:val="00330396"/>
    <w:rsid w:val="003311E6"/>
    <w:rsid w:val="00332318"/>
    <w:rsid w:val="0033472D"/>
    <w:rsid w:val="00336488"/>
    <w:rsid w:val="00342A32"/>
    <w:rsid w:val="003439A2"/>
    <w:rsid w:val="00344D61"/>
    <w:rsid w:val="003469EC"/>
    <w:rsid w:val="00347085"/>
    <w:rsid w:val="003509C0"/>
    <w:rsid w:val="003556E4"/>
    <w:rsid w:val="0036351B"/>
    <w:rsid w:val="00366032"/>
    <w:rsid w:val="003705E8"/>
    <w:rsid w:val="00371543"/>
    <w:rsid w:val="003716D4"/>
    <w:rsid w:val="003925B2"/>
    <w:rsid w:val="00394B25"/>
    <w:rsid w:val="0039560A"/>
    <w:rsid w:val="003A21FE"/>
    <w:rsid w:val="003A5C65"/>
    <w:rsid w:val="003B0DE6"/>
    <w:rsid w:val="003B17F4"/>
    <w:rsid w:val="003B1D77"/>
    <w:rsid w:val="003B7D6F"/>
    <w:rsid w:val="003C3911"/>
    <w:rsid w:val="003D3463"/>
    <w:rsid w:val="003D528A"/>
    <w:rsid w:val="003D6374"/>
    <w:rsid w:val="003D6FB0"/>
    <w:rsid w:val="003E0207"/>
    <w:rsid w:val="003E24D6"/>
    <w:rsid w:val="003E2D3A"/>
    <w:rsid w:val="003F035B"/>
    <w:rsid w:val="003F1FC6"/>
    <w:rsid w:val="003F3EBE"/>
    <w:rsid w:val="00402952"/>
    <w:rsid w:val="004047A2"/>
    <w:rsid w:val="00404C7A"/>
    <w:rsid w:val="00407C56"/>
    <w:rsid w:val="00410C0E"/>
    <w:rsid w:val="00420EB4"/>
    <w:rsid w:val="004240E3"/>
    <w:rsid w:val="00433525"/>
    <w:rsid w:val="00435EF8"/>
    <w:rsid w:val="00441A8F"/>
    <w:rsid w:val="00441B8A"/>
    <w:rsid w:val="0044501D"/>
    <w:rsid w:val="004450AB"/>
    <w:rsid w:val="00451A7E"/>
    <w:rsid w:val="004547E0"/>
    <w:rsid w:val="00461F43"/>
    <w:rsid w:val="0046480C"/>
    <w:rsid w:val="004770BA"/>
    <w:rsid w:val="0048050F"/>
    <w:rsid w:val="00485AB3"/>
    <w:rsid w:val="0049020D"/>
    <w:rsid w:val="004943B6"/>
    <w:rsid w:val="00494F67"/>
    <w:rsid w:val="00495DCD"/>
    <w:rsid w:val="004A0CC0"/>
    <w:rsid w:val="004A2295"/>
    <w:rsid w:val="004A6D81"/>
    <w:rsid w:val="004A7E24"/>
    <w:rsid w:val="004B7966"/>
    <w:rsid w:val="004B7B8C"/>
    <w:rsid w:val="004D4066"/>
    <w:rsid w:val="004D62AF"/>
    <w:rsid w:val="004E42DA"/>
    <w:rsid w:val="004E45D5"/>
    <w:rsid w:val="004E531D"/>
    <w:rsid w:val="004E5AFA"/>
    <w:rsid w:val="004F10CE"/>
    <w:rsid w:val="004F4490"/>
    <w:rsid w:val="004F4EF5"/>
    <w:rsid w:val="004F6A63"/>
    <w:rsid w:val="00504A7B"/>
    <w:rsid w:val="0050538B"/>
    <w:rsid w:val="005119FA"/>
    <w:rsid w:val="00513F60"/>
    <w:rsid w:val="005165DC"/>
    <w:rsid w:val="00532EC9"/>
    <w:rsid w:val="0053409C"/>
    <w:rsid w:val="0053513E"/>
    <w:rsid w:val="005354BE"/>
    <w:rsid w:val="00535FC3"/>
    <w:rsid w:val="00536728"/>
    <w:rsid w:val="0056323B"/>
    <w:rsid w:val="00573771"/>
    <w:rsid w:val="005811F3"/>
    <w:rsid w:val="00582DEA"/>
    <w:rsid w:val="0058589E"/>
    <w:rsid w:val="0059142D"/>
    <w:rsid w:val="005915E3"/>
    <w:rsid w:val="00597C60"/>
    <w:rsid w:val="005A0ED2"/>
    <w:rsid w:val="005A3C89"/>
    <w:rsid w:val="005A42A5"/>
    <w:rsid w:val="005B07C8"/>
    <w:rsid w:val="005B1473"/>
    <w:rsid w:val="005B4A6F"/>
    <w:rsid w:val="005B7CA6"/>
    <w:rsid w:val="005C1F9E"/>
    <w:rsid w:val="005E5E7B"/>
    <w:rsid w:val="005F020B"/>
    <w:rsid w:val="005F3B9E"/>
    <w:rsid w:val="005F3DB9"/>
    <w:rsid w:val="005F5D65"/>
    <w:rsid w:val="005F76FB"/>
    <w:rsid w:val="00604181"/>
    <w:rsid w:val="00604E2D"/>
    <w:rsid w:val="0060567D"/>
    <w:rsid w:val="00611A58"/>
    <w:rsid w:val="00614AA4"/>
    <w:rsid w:val="00616FC1"/>
    <w:rsid w:val="00620469"/>
    <w:rsid w:val="006206EA"/>
    <w:rsid w:val="0063154F"/>
    <w:rsid w:val="00633B19"/>
    <w:rsid w:val="00633EF1"/>
    <w:rsid w:val="00636FC5"/>
    <w:rsid w:val="006400BA"/>
    <w:rsid w:val="00641B9A"/>
    <w:rsid w:val="006423BB"/>
    <w:rsid w:val="00642628"/>
    <w:rsid w:val="006467CA"/>
    <w:rsid w:val="006500A2"/>
    <w:rsid w:val="0066172F"/>
    <w:rsid w:val="00662AD1"/>
    <w:rsid w:val="00663745"/>
    <w:rsid w:val="00670B31"/>
    <w:rsid w:val="006756E6"/>
    <w:rsid w:val="0068404D"/>
    <w:rsid w:val="00691427"/>
    <w:rsid w:val="006915F6"/>
    <w:rsid w:val="006918FB"/>
    <w:rsid w:val="00693173"/>
    <w:rsid w:val="0069777F"/>
    <w:rsid w:val="006A4784"/>
    <w:rsid w:val="006A5225"/>
    <w:rsid w:val="006A7107"/>
    <w:rsid w:val="006B3E2E"/>
    <w:rsid w:val="006C472E"/>
    <w:rsid w:val="006C7054"/>
    <w:rsid w:val="006D0FBE"/>
    <w:rsid w:val="006D1116"/>
    <w:rsid w:val="006E02DD"/>
    <w:rsid w:val="006E1129"/>
    <w:rsid w:val="00702811"/>
    <w:rsid w:val="00706BC0"/>
    <w:rsid w:val="007138B0"/>
    <w:rsid w:val="00713D54"/>
    <w:rsid w:val="00715399"/>
    <w:rsid w:val="00720C80"/>
    <w:rsid w:val="007230A0"/>
    <w:rsid w:val="0072360B"/>
    <w:rsid w:val="0072435E"/>
    <w:rsid w:val="007249D5"/>
    <w:rsid w:val="00730F68"/>
    <w:rsid w:val="00734037"/>
    <w:rsid w:val="0074190C"/>
    <w:rsid w:val="00755C73"/>
    <w:rsid w:val="00757A64"/>
    <w:rsid w:val="00760C71"/>
    <w:rsid w:val="00763867"/>
    <w:rsid w:val="00767B97"/>
    <w:rsid w:val="0077176C"/>
    <w:rsid w:val="00772C34"/>
    <w:rsid w:val="00773A15"/>
    <w:rsid w:val="007743EC"/>
    <w:rsid w:val="00776852"/>
    <w:rsid w:val="00776D66"/>
    <w:rsid w:val="00777B27"/>
    <w:rsid w:val="00791BB3"/>
    <w:rsid w:val="0079399E"/>
    <w:rsid w:val="00795AB4"/>
    <w:rsid w:val="007975E1"/>
    <w:rsid w:val="007A65A0"/>
    <w:rsid w:val="007B0D2E"/>
    <w:rsid w:val="007B2777"/>
    <w:rsid w:val="007B2968"/>
    <w:rsid w:val="007C39F2"/>
    <w:rsid w:val="007C3AD6"/>
    <w:rsid w:val="007C3D18"/>
    <w:rsid w:val="007D08C1"/>
    <w:rsid w:val="007D31A8"/>
    <w:rsid w:val="007E6D31"/>
    <w:rsid w:val="00800843"/>
    <w:rsid w:val="008024F2"/>
    <w:rsid w:val="00807629"/>
    <w:rsid w:val="008125DA"/>
    <w:rsid w:val="00817229"/>
    <w:rsid w:val="00820DFB"/>
    <w:rsid w:val="00821F58"/>
    <w:rsid w:val="008263E7"/>
    <w:rsid w:val="008306CD"/>
    <w:rsid w:val="00840427"/>
    <w:rsid w:val="008449F5"/>
    <w:rsid w:val="0084546C"/>
    <w:rsid w:val="008471EC"/>
    <w:rsid w:val="008519FE"/>
    <w:rsid w:val="00856ECE"/>
    <w:rsid w:val="00862581"/>
    <w:rsid w:val="00863825"/>
    <w:rsid w:val="008729C9"/>
    <w:rsid w:val="00874B45"/>
    <w:rsid w:val="00880EC6"/>
    <w:rsid w:val="00884A91"/>
    <w:rsid w:val="008935DA"/>
    <w:rsid w:val="008A1B81"/>
    <w:rsid w:val="008A36A4"/>
    <w:rsid w:val="008A699E"/>
    <w:rsid w:val="008A6D37"/>
    <w:rsid w:val="008B7F7F"/>
    <w:rsid w:val="008C1D81"/>
    <w:rsid w:val="008C4583"/>
    <w:rsid w:val="008E256F"/>
    <w:rsid w:val="008E454E"/>
    <w:rsid w:val="008F1AAD"/>
    <w:rsid w:val="008F5288"/>
    <w:rsid w:val="0091113A"/>
    <w:rsid w:val="00915F25"/>
    <w:rsid w:val="009166F0"/>
    <w:rsid w:val="00916E3B"/>
    <w:rsid w:val="00920385"/>
    <w:rsid w:val="009211BD"/>
    <w:rsid w:val="0092160B"/>
    <w:rsid w:val="0092627B"/>
    <w:rsid w:val="00934199"/>
    <w:rsid w:val="009358E1"/>
    <w:rsid w:val="00936A6B"/>
    <w:rsid w:val="00953792"/>
    <w:rsid w:val="009705E2"/>
    <w:rsid w:val="00975940"/>
    <w:rsid w:val="00977B14"/>
    <w:rsid w:val="0098254B"/>
    <w:rsid w:val="00983D55"/>
    <w:rsid w:val="0098417D"/>
    <w:rsid w:val="009875C5"/>
    <w:rsid w:val="00991DF6"/>
    <w:rsid w:val="0099572B"/>
    <w:rsid w:val="00996196"/>
    <w:rsid w:val="0099787D"/>
    <w:rsid w:val="009A2FA1"/>
    <w:rsid w:val="009B4E35"/>
    <w:rsid w:val="009C3329"/>
    <w:rsid w:val="009C558A"/>
    <w:rsid w:val="009C596B"/>
    <w:rsid w:val="009C5E73"/>
    <w:rsid w:val="009D5C90"/>
    <w:rsid w:val="009F1169"/>
    <w:rsid w:val="009F39E8"/>
    <w:rsid w:val="009F75FD"/>
    <w:rsid w:val="00A2176F"/>
    <w:rsid w:val="00A25526"/>
    <w:rsid w:val="00A30ABC"/>
    <w:rsid w:val="00A31F81"/>
    <w:rsid w:val="00A37819"/>
    <w:rsid w:val="00A4435A"/>
    <w:rsid w:val="00A4451F"/>
    <w:rsid w:val="00A46A80"/>
    <w:rsid w:val="00A52D3C"/>
    <w:rsid w:val="00A53139"/>
    <w:rsid w:val="00A53AA5"/>
    <w:rsid w:val="00A62ED4"/>
    <w:rsid w:val="00A6637E"/>
    <w:rsid w:val="00A73148"/>
    <w:rsid w:val="00A74F2B"/>
    <w:rsid w:val="00A8184F"/>
    <w:rsid w:val="00A90B3A"/>
    <w:rsid w:val="00A935E8"/>
    <w:rsid w:val="00A9450A"/>
    <w:rsid w:val="00A9569D"/>
    <w:rsid w:val="00AA538B"/>
    <w:rsid w:val="00AA685C"/>
    <w:rsid w:val="00AB297F"/>
    <w:rsid w:val="00AB4A9B"/>
    <w:rsid w:val="00AC0AF2"/>
    <w:rsid w:val="00AC2568"/>
    <w:rsid w:val="00AC7446"/>
    <w:rsid w:val="00AD10B8"/>
    <w:rsid w:val="00AD6B94"/>
    <w:rsid w:val="00AF0D1C"/>
    <w:rsid w:val="00AF58B6"/>
    <w:rsid w:val="00B01F81"/>
    <w:rsid w:val="00B03A6D"/>
    <w:rsid w:val="00B04CAD"/>
    <w:rsid w:val="00B04FD0"/>
    <w:rsid w:val="00B071E5"/>
    <w:rsid w:val="00B104BD"/>
    <w:rsid w:val="00B1146C"/>
    <w:rsid w:val="00B130AF"/>
    <w:rsid w:val="00B22B39"/>
    <w:rsid w:val="00B24ED8"/>
    <w:rsid w:val="00B271DE"/>
    <w:rsid w:val="00B27F8A"/>
    <w:rsid w:val="00B3317B"/>
    <w:rsid w:val="00B36550"/>
    <w:rsid w:val="00B43960"/>
    <w:rsid w:val="00B503CA"/>
    <w:rsid w:val="00B56043"/>
    <w:rsid w:val="00B67E1C"/>
    <w:rsid w:val="00B767B8"/>
    <w:rsid w:val="00B77A1D"/>
    <w:rsid w:val="00B80ADA"/>
    <w:rsid w:val="00B8370A"/>
    <w:rsid w:val="00B85CE2"/>
    <w:rsid w:val="00B877F0"/>
    <w:rsid w:val="00B93351"/>
    <w:rsid w:val="00B95E63"/>
    <w:rsid w:val="00B96E91"/>
    <w:rsid w:val="00BA2CDB"/>
    <w:rsid w:val="00BA3C87"/>
    <w:rsid w:val="00BA595B"/>
    <w:rsid w:val="00BA7A98"/>
    <w:rsid w:val="00BB1509"/>
    <w:rsid w:val="00BB6BC4"/>
    <w:rsid w:val="00BC5FAC"/>
    <w:rsid w:val="00BD5606"/>
    <w:rsid w:val="00BE2554"/>
    <w:rsid w:val="00BE3B52"/>
    <w:rsid w:val="00BE465C"/>
    <w:rsid w:val="00C0419D"/>
    <w:rsid w:val="00C05123"/>
    <w:rsid w:val="00C06C73"/>
    <w:rsid w:val="00C15323"/>
    <w:rsid w:val="00C3286F"/>
    <w:rsid w:val="00C3299F"/>
    <w:rsid w:val="00C33013"/>
    <w:rsid w:val="00C43949"/>
    <w:rsid w:val="00C459D1"/>
    <w:rsid w:val="00C505BD"/>
    <w:rsid w:val="00C561D9"/>
    <w:rsid w:val="00C665D4"/>
    <w:rsid w:val="00C7245E"/>
    <w:rsid w:val="00C76C16"/>
    <w:rsid w:val="00C77D84"/>
    <w:rsid w:val="00C815C4"/>
    <w:rsid w:val="00C84B6C"/>
    <w:rsid w:val="00C93AC5"/>
    <w:rsid w:val="00CA0F6E"/>
    <w:rsid w:val="00CA1614"/>
    <w:rsid w:val="00CA54AC"/>
    <w:rsid w:val="00CA746E"/>
    <w:rsid w:val="00CA7B78"/>
    <w:rsid w:val="00CB117C"/>
    <w:rsid w:val="00CC297A"/>
    <w:rsid w:val="00CC3B0C"/>
    <w:rsid w:val="00CD687E"/>
    <w:rsid w:val="00CD6BB6"/>
    <w:rsid w:val="00CE3B64"/>
    <w:rsid w:val="00CE7C77"/>
    <w:rsid w:val="00CF763D"/>
    <w:rsid w:val="00D002E5"/>
    <w:rsid w:val="00D020CC"/>
    <w:rsid w:val="00D042CB"/>
    <w:rsid w:val="00D10633"/>
    <w:rsid w:val="00D10DC3"/>
    <w:rsid w:val="00D211A9"/>
    <w:rsid w:val="00D259BF"/>
    <w:rsid w:val="00D26281"/>
    <w:rsid w:val="00D27F7C"/>
    <w:rsid w:val="00D46020"/>
    <w:rsid w:val="00D56B74"/>
    <w:rsid w:val="00D57A84"/>
    <w:rsid w:val="00D665A9"/>
    <w:rsid w:val="00D72C03"/>
    <w:rsid w:val="00D81CD3"/>
    <w:rsid w:val="00D9062C"/>
    <w:rsid w:val="00D91C3A"/>
    <w:rsid w:val="00D93605"/>
    <w:rsid w:val="00D9617E"/>
    <w:rsid w:val="00DB07A4"/>
    <w:rsid w:val="00DB0DAB"/>
    <w:rsid w:val="00DB2837"/>
    <w:rsid w:val="00DB2D8F"/>
    <w:rsid w:val="00DB4B2E"/>
    <w:rsid w:val="00DB6514"/>
    <w:rsid w:val="00DB6A89"/>
    <w:rsid w:val="00DC266B"/>
    <w:rsid w:val="00DC4130"/>
    <w:rsid w:val="00DD18A1"/>
    <w:rsid w:val="00DD4471"/>
    <w:rsid w:val="00DE552D"/>
    <w:rsid w:val="00DE5BA8"/>
    <w:rsid w:val="00DE7291"/>
    <w:rsid w:val="00DE73B5"/>
    <w:rsid w:val="00DE7809"/>
    <w:rsid w:val="00DF4B68"/>
    <w:rsid w:val="00E05868"/>
    <w:rsid w:val="00E07594"/>
    <w:rsid w:val="00E11D5F"/>
    <w:rsid w:val="00E15C5B"/>
    <w:rsid w:val="00E23F76"/>
    <w:rsid w:val="00E275CE"/>
    <w:rsid w:val="00E41C96"/>
    <w:rsid w:val="00E42650"/>
    <w:rsid w:val="00E4682B"/>
    <w:rsid w:val="00E47699"/>
    <w:rsid w:val="00E628B1"/>
    <w:rsid w:val="00E71D53"/>
    <w:rsid w:val="00E722BD"/>
    <w:rsid w:val="00E830F6"/>
    <w:rsid w:val="00E87347"/>
    <w:rsid w:val="00E945B0"/>
    <w:rsid w:val="00E94AFD"/>
    <w:rsid w:val="00E957AE"/>
    <w:rsid w:val="00EA6262"/>
    <w:rsid w:val="00EB4480"/>
    <w:rsid w:val="00EB6465"/>
    <w:rsid w:val="00ED6677"/>
    <w:rsid w:val="00EE6530"/>
    <w:rsid w:val="00F00E80"/>
    <w:rsid w:val="00F0713A"/>
    <w:rsid w:val="00F11018"/>
    <w:rsid w:val="00F15AF4"/>
    <w:rsid w:val="00F16E22"/>
    <w:rsid w:val="00F17C71"/>
    <w:rsid w:val="00F27339"/>
    <w:rsid w:val="00F37D20"/>
    <w:rsid w:val="00F42342"/>
    <w:rsid w:val="00F44A09"/>
    <w:rsid w:val="00F52378"/>
    <w:rsid w:val="00F54888"/>
    <w:rsid w:val="00F57262"/>
    <w:rsid w:val="00F61A51"/>
    <w:rsid w:val="00F6407D"/>
    <w:rsid w:val="00F64FBB"/>
    <w:rsid w:val="00F67F81"/>
    <w:rsid w:val="00F703AD"/>
    <w:rsid w:val="00F70EA3"/>
    <w:rsid w:val="00F73553"/>
    <w:rsid w:val="00F778B9"/>
    <w:rsid w:val="00F77E65"/>
    <w:rsid w:val="00F8226F"/>
    <w:rsid w:val="00F83543"/>
    <w:rsid w:val="00F84C53"/>
    <w:rsid w:val="00F907D1"/>
    <w:rsid w:val="00F926B8"/>
    <w:rsid w:val="00F9426F"/>
    <w:rsid w:val="00F95F55"/>
    <w:rsid w:val="00F968DC"/>
    <w:rsid w:val="00FA2E27"/>
    <w:rsid w:val="00FA4128"/>
    <w:rsid w:val="00FA6158"/>
    <w:rsid w:val="00FA63F4"/>
    <w:rsid w:val="00FB15E3"/>
    <w:rsid w:val="00FB79BD"/>
    <w:rsid w:val="00FC754C"/>
    <w:rsid w:val="00FD0304"/>
    <w:rsid w:val="00FD3CE4"/>
    <w:rsid w:val="00FD684B"/>
    <w:rsid w:val="02274EC8"/>
    <w:rsid w:val="08C452ED"/>
    <w:rsid w:val="0A40121D"/>
    <w:rsid w:val="0AD85161"/>
    <w:rsid w:val="0FBA5F6D"/>
    <w:rsid w:val="13760AF9"/>
    <w:rsid w:val="142B2BA6"/>
    <w:rsid w:val="1F1620F4"/>
    <w:rsid w:val="20600066"/>
    <w:rsid w:val="20C54B91"/>
    <w:rsid w:val="227E248B"/>
    <w:rsid w:val="22A16179"/>
    <w:rsid w:val="233F59D9"/>
    <w:rsid w:val="23BD6FE3"/>
    <w:rsid w:val="23D305B4"/>
    <w:rsid w:val="24D6035C"/>
    <w:rsid w:val="26955FF5"/>
    <w:rsid w:val="27EB2370"/>
    <w:rsid w:val="28337683"/>
    <w:rsid w:val="2EED66B7"/>
    <w:rsid w:val="306E3B3E"/>
    <w:rsid w:val="30A03A2F"/>
    <w:rsid w:val="335814E1"/>
    <w:rsid w:val="33E40F52"/>
    <w:rsid w:val="3448309F"/>
    <w:rsid w:val="390A63CE"/>
    <w:rsid w:val="3C5C5193"/>
    <w:rsid w:val="3D25D500"/>
    <w:rsid w:val="3E523538"/>
    <w:rsid w:val="3EEF98DD"/>
    <w:rsid w:val="3F9FD22F"/>
    <w:rsid w:val="413D3C14"/>
    <w:rsid w:val="41B932DB"/>
    <w:rsid w:val="462F56C6"/>
    <w:rsid w:val="470749E1"/>
    <w:rsid w:val="47F170D7"/>
    <w:rsid w:val="480A1F47"/>
    <w:rsid w:val="48804B8C"/>
    <w:rsid w:val="4ABB39CC"/>
    <w:rsid w:val="4BBD30AC"/>
    <w:rsid w:val="4BC92119"/>
    <w:rsid w:val="4CA90C8E"/>
    <w:rsid w:val="4DF3347D"/>
    <w:rsid w:val="4F7B247E"/>
    <w:rsid w:val="519A012F"/>
    <w:rsid w:val="53AE46F4"/>
    <w:rsid w:val="555142CA"/>
    <w:rsid w:val="56342C4B"/>
    <w:rsid w:val="568455BA"/>
    <w:rsid w:val="575C1233"/>
    <w:rsid w:val="57D94567"/>
    <w:rsid w:val="57EC3417"/>
    <w:rsid w:val="5B5437AD"/>
    <w:rsid w:val="5CFF1606"/>
    <w:rsid w:val="5DAB167E"/>
    <w:rsid w:val="5DFFCE9C"/>
    <w:rsid w:val="5FB81DCD"/>
    <w:rsid w:val="619F14FA"/>
    <w:rsid w:val="63223AFE"/>
    <w:rsid w:val="63BD8BA4"/>
    <w:rsid w:val="64D43A01"/>
    <w:rsid w:val="67A96C2F"/>
    <w:rsid w:val="69B0699A"/>
    <w:rsid w:val="6BFEE3C0"/>
    <w:rsid w:val="6BFF0146"/>
    <w:rsid w:val="6D725D15"/>
    <w:rsid w:val="6E797A32"/>
    <w:rsid w:val="6EFD90F7"/>
    <w:rsid w:val="704936A5"/>
    <w:rsid w:val="70A62906"/>
    <w:rsid w:val="714B0D57"/>
    <w:rsid w:val="72203F91"/>
    <w:rsid w:val="72DE18B7"/>
    <w:rsid w:val="730E028E"/>
    <w:rsid w:val="7329008F"/>
    <w:rsid w:val="75DF2385"/>
    <w:rsid w:val="76C375E1"/>
    <w:rsid w:val="77C6AB6B"/>
    <w:rsid w:val="77FF4F98"/>
    <w:rsid w:val="790939D1"/>
    <w:rsid w:val="79FF0142"/>
    <w:rsid w:val="7BFB120F"/>
    <w:rsid w:val="7CC65F7E"/>
    <w:rsid w:val="7F7F1836"/>
    <w:rsid w:val="7FDE9EE2"/>
    <w:rsid w:val="93EEA786"/>
    <w:rsid w:val="9CFB7DEA"/>
    <w:rsid w:val="ADAF1DB9"/>
    <w:rsid w:val="B5FF0B5B"/>
    <w:rsid w:val="B76B45F2"/>
    <w:rsid w:val="D5FE192F"/>
    <w:rsid w:val="DDDB2668"/>
    <w:rsid w:val="DFFB0938"/>
    <w:rsid w:val="EB7DFDD5"/>
    <w:rsid w:val="EC3D1978"/>
    <w:rsid w:val="FEFFD74D"/>
    <w:rsid w:val="FFFF8C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18"/>
    <w:autoRedefine/>
    <w:qFormat/>
    <w:uiPriority w:val="99"/>
    <w:pPr>
      <w:keepNext/>
      <w:keepLines/>
      <w:tabs>
        <w:tab w:val="left" w:pos="0"/>
      </w:tabs>
      <w:suppressAutoHyphens/>
      <w:spacing w:before="340" w:after="330" w:line="480" w:lineRule="auto"/>
      <w:ind w:left="432" w:hanging="432"/>
      <w:outlineLvl w:val="0"/>
    </w:pPr>
    <w:rPr>
      <w:b/>
      <w:bCs/>
      <w:kern w:val="1"/>
      <w:sz w:val="44"/>
      <w:szCs w:val="44"/>
      <w:lang w:eastAsia="ar-SA"/>
    </w:rPr>
  </w:style>
  <w:style w:type="paragraph" w:styleId="6">
    <w:name w:val="heading 3"/>
    <w:basedOn w:val="1"/>
    <w:next w:val="1"/>
    <w:link w:val="19"/>
    <w:autoRedefine/>
    <w:qFormat/>
    <w:uiPriority w:val="99"/>
    <w:pPr>
      <w:keepNext/>
      <w:keepLines/>
      <w:tabs>
        <w:tab w:val="left" w:pos="0"/>
      </w:tabs>
      <w:suppressAutoHyphens/>
      <w:spacing w:before="260" w:after="260" w:line="412" w:lineRule="auto"/>
      <w:ind w:left="720" w:hanging="720"/>
      <w:outlineLvl w:val="2"/>
    </w:pPr>
    <w:rPr>
      <w:b/>
      <w:bCs/>
      <w:kern w:val="21"/>
      <w:sz w:val="32"/>
      <w:szCs w:val="32"/>
      <w:lang w:eastAsia="ar-SA"/>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首行缩进 21"/>
    <w:basedOn w:val="3"/>
    <w:next w:val="4"/>
    <w:autoRedefine/>
    <w:qFormat/>
    <w:uiPriority w:val="0"/>
    <w:rPr>
      <w:rFonts w:eastAsia="仿宋_GB2312"/>
      <w:sz w:val="32"/>
      <w:szCs w:val="32"/>
    </w:rPr>
  </w:style>
  <w:style w:type="paragraph" w:customStyle="1" w:styleId="3">
    <w:name w:val="正文文本缩进1"/>
    <w:basedOn w:val="1"/>
    <w:autoRedefine/>
    <w:qFormat/>
    <w:uiPriority w:val="0"/>
    <w:pPr>
      <w:ind w:left="200" w:leftChars="200"/>
    </w:pPr>
    <w:rPr>
      <w:rFonts w:ascii="Calibri" w:hAnsi="Calibri" w:eastAsia="宋体" w:cs="Times New Roman"/>
    </w:rPr>
  </w:style>
  <w:style w:type="paragraph" w:styleId="4">
    <w:name w:val="Normal (Web)"/>
    <w:basedOn w:val="1"/>
    <w:next w:val="1"/>
    <w:autoRedefine/>
    <w:qFormat/>
    <w:uiPriority w:val="0"/>
    <w:pPr>
      <w:spacing w:before="100" w:beforeAutospacing="1" w:after="100" w:afterAutospacing="1"/>
      <w:jc w:val="left"/>
    </w:pPr>
    <w:rPr>
      <w:rFonts w:cs="Times New Roman"/>
      <w:kern w:val="0"/>
      <w:sz w:val="24"/>
    </w:rPr>
  </w:style>
  <w:style w:type="paragraph" w:styleId="7">
    <w:name w:val="caption"/>
    <w:basedOn w:val="1"/>
    <w:next w:val="1"/>
    <w:autoRedefine/>
    <w:qFormat/>
    <w:uiPriority w:val="99"/>
    <w:pPr>
      <w:suppressLineNumbers/>
      <w:suppressAutoHyphens/>
      <w:spacing w:before="120" w:after="120"/>
    </w:pPr>
    <w:rPr>
      <w:rFonts w:cs="Mangal"/>
      <w:i/>
      <w:iCs/>
      <w:kern w:val="21"/>
      <w:sz w:val="24"/>
      <w:lang w:eastAsia="ar-SA"/>
    </w:rPr>
  </w:style>
  <w:style w:type="paragraph" w:styleId="8">
    <w:name w:val="Body Text"/>
    <w:basedOn w:val="1"/>
    <w:link w:val="29"/>
    <w:autoRedefine/>
    <w:qFormat/>
    <w:uiPriority w:val="0"/>
    <w:pPr>
      <w:spacing w:after="120"/>
    </w:pPr>
  </w:style>
  <w:style w:type="paragraph" w:styleId="9">
    <w:name w:val="Date"/>
    <w:basedOn w:val="1"/>
    <w:next w:val="1"/>
    <w:link w:val="28"/>
    <w:autoRedefine/>
    <w:semiHidden/>
    <w:unhideWhenUsed/>
    <w:qFormat/>
    <w:uiPriority w:val="99"/>
    <w:pPr>
      <w:ind w:left="100" w:leftChars="2500"/>
    </w:pPr>
  </w:style>
  <w:style w:type="paragraph" w:styleId="10">
    <w:name w:val="Balloon Text"/>
    <w:basedOn w:val="1"/>
    <w:link w:val="25"/>
    <w:autoRedefine/>
    <w:semiHidden/>
    <w:unhideWhenUsed/>
    <w:qFormat/>
    <w:uiPriority w:val="99"/>
    <w:rPr>
      <w:sz w:val="18"/>
      <w:szCs w:val="18"/>
    </w:rPr>
  </w:style>
  <w:style w:type="paragraph" w:styleId="11">
    <w:name w:val="footer"/>
    <w:basedOn w:val="1"/>
    <w:link w:val="24"/>
    <w:autoRedefine/>
    <w:unhideWhenUsed/>
    <w:qFormat/>
    <w:uiPriority w:val="99"/>
    <w:pPr>
      <w:tabs>
        <w:tab w:val="center" w:pos="4153"/>
        <w:tab w:val="right" w:pos="8306"/>
      </w:tabs>
      <w:snapToGrid w:val="0"/>
      <w:jc w:val="left"/>
    </w:pPr>
    <w:rPr>
      <w:sz w:val="18"/>
      <w:szCs w:val="18"/>
    </w:rPr>
  </w:style>
  <w:style w:type="paragraph" w:styleId="12">
    <w:name w:val="header"/>
    <w:basedOn w:val="1"/>
    <w:link w:val="2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5">
    <w:name w:val="Table Grid"/>
    <w:basedOn w:val="14"/>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autoRedefine/>
    <w:qFormat/>
    <w:uiPriority w:val="99"/>
    <w:rPr>
      <w:rFonts w:cs="Times New Roman"/>
      <w:b/>
    </w:rPr>
  </w:style>
  <w:style w:type="character" w:customStyle="1" w:styleId="18">
    <w:name w:val="标题 1 Char"/>
    <w:link w:val="5"/>
    <w:autoRedefine/>
    <w:qFormat/>
    <w:locked/>
    <w:uiPriority w:val="99"/>
    <w:rPr>
      <w:rFonts w:cs="Times New Roman"/>
      <w:b/>
      <w:kern w:val="1"/>
      <w:sz w:val="44"/>
      <w:lang w:eastAsia="ar-SA" w:bidi="ar-SA"/>
    </w:rPr>
  </w:style>
  <w:style w:type="character" w:customStyle="1" w:styleId="19">
    <w:name w:val="标题 3 Char"/>
    <w:link w:val="6"/>
    <w:autoRedefine/>
    <w:qFormat/>
    <w:locked/>
    <w:uiPriority w:val="99"/>
    <w:rPr>
      <w:rFonts w:cs="Times New Roman"/>
      <w:b/>
      <w:kern w:val="21"/>
      <w:sz w:val="32"/>
      <w:lang w:eastAsia="ar-SA" w:bidi="ar-SA"/>
    </w:rPr>
  </w:style>
  <w:style w:type="paragraph" w:styleId="20">
    <w:name w:val="List Paragraph"/>
    <w:basedOn w:val="1"/>
    <w:autoRedefine/>
    <w:qFormat/>
    <w:uiPriority w:val="99"/>
    <w:pPr>
      <w:suppressAutoHyphens/>
      <w:ind w:firstLine="420" w:firstLineChars="200"/>
    </w:pPr>
    <w:rPr>
      <w:kern w:val="21"/>
      <w:lang w:eastAsia="ar-SA"/>
    </w:rPr>
  </w:style>
  <w:style w:type="paragraph" w:customStyle="1" w:styleId="21">
    <w:name w:val="段"/>
    <w:link w:val="22"/>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2">
    <w:name w:val="段 Char"/>
    <w:link w:val="21"/>
    <w:autoRedefine/>
    <w:qFormat/>
    <w:locked/>
    <w:uiPriority w:val="0"/>
    <w:rPr>
      <w:rFonts w:ascii="宋体" w:cs="Times New Roman"/>
      <w:sz w:val="21"/>
      <w:lang w:val="en-US" w:eastAsia="zh-CN" w:bidi="ar-SA"/>
    </w:rPr>
  </w:style>
  <w:style w:type="character" w:customStyle="1" w:styleId="23">
    <w:name w:val="页眉 Char"/>
    <w:link w:val="12"/>
    <w:autoRedefine/>
    <w:qFormat/>
    <w:uiPriority w:val="99"/>
    <w:rPr>
      <w:sz w:val="18"/>
      <w:szCs w:val="18"/>
    </w:rPr>
  </w:style>
  <w:style w:type="character" w:customStyle="1" w:styleId="24">
    <w:name w:val="页脚 Char"/>
    <w:link w:val="11"/>
    <w:autoRedefine/>
    <w:qFormat/>
    <w:uiPriority w:val="99"/>
    <w:rPr>
      <w:sz w:val="18"/>
      <w:szCs w:val="18"/>
    </w:rPr>
  </w:style>
  <w:style w:type="character" w:customStyle="1" w:styleId="25">
    <w:name w:val="批注框文本 Char"/>
    <w:link w:val="10"/>
    <w:autoRedefine/>
    <w:semiHidden/>
    <w:qFormat/>
    <w:uiPriority w:val="99"/>
    <w:rPr>
      <w:kern w:val="2"/>
      <w:sz w:val="18"/>
      <w:szCs w:val="18"/>
    </w:rPr>
  </w:style>
  <w:style w:type="table" w:customStyle="1" w:styleId="26">
    <w:name w:val="浅色底纹1"/>
    <w:basedOn w:val="14"/>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table" w:customStyle="1" w:styleId="27">
    <w:name w:val="浅色底纹2"/>
    <w:basedOn w:val="14"/>
    <w:autoRedefine/>
    <w:qFormat/>
    <w:uiPriority w:val="60"/>
    <w:rPr>
      <w:color w:val="000000"/>
    </w:rPr>
    <w:tblPr>
      <w:tblBorders>
        <w:top w:val="single" w:color="000000" w:sz="8" w:space="0"/>
        <w:bottom w:val="single" w:color="000000"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character" w:customStyle="1" w:styleId="28">
    <w:name w:val="日期 Char"/>
    <w:basedOn w:val="16"/>
    <w:link w:val="9"/>
    <w:autoRedefine/>
    <w:semiHidden/>
    <w:qFormat/>
    <w:uiPriority w:val="99"/>
    <w:rPr>
      <w:kern w:val="2"/>
      <w:sz w:val="21"/>
      <w:szCs w:val="24"/>
    </w:rPr>
  </w:style>
  <w:style w:type="character" w:customStyle="1" w:styleId="29">
    <w:name w:val="正文文本 Char"/>
    <w:basedOn w:val="16"/>
    <w:link w:val="8"/>
    <w:autoRedefine/>
    <w:qFormat/>
    <w:uiPriority w:val="0"/>
    <w:rPr>
      <w:kern w:val="2"/>
      <w:sz w:val="21"/>
      <w:szCs w:val="24"/>
    </w:rPr>
  </w:style>
  <w:style w:type="paragraph" w:customStyle="1" w:styleId="30">
    <w:name w:val="标准文件_段"/>
    <w:link w:val="31"/>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1">
    <w:name w:val="标准文件_段 Char"/>
    <w:link w:val="30"/>
    <w:autoRedefine/>
    <w:qFormat/>
    <w:uiPriority w:val="0"/>
    <w:rPr>
      <w:rFonts w:ascii="宋体"/>
      <w:sz w:val="21"/>
    </w:rPr>
  </w:style>
  <w:style w:type="paragraph" w:customStyle="1" w:styleId="32">
    <w:name w:val="一级条标题"/>
    <w:next w:val="21"/>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3">
    <w:name w:val="二级条标题"/>
    <w:basedOn w:val="32"/>
    <w:next w:val="21"/>
    <w:autoRedefine/>
    <w:qFormat/>
    <w:uiPriority w:val="0"/>
    <w:pPr>
      <w:numPr>
        <w:ilvl w:val="2"/>
        <w:numId w:val="1"/>
      </w:numPr>
      <w:spacing w:before="50" w:after="50"/>
      <w:outlineLvl w:val="3"/>
    </w:pPr>
  </w:style>
  <w:style w:type="paragraph" w:customStyle="1" w:styleId="34">
    <w:name w:val="附录表标题"/>
    <w:basedOn w:val="1"/>
    <w:next w:val="21"/>
    <w:autoRedefine/>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character" w:customStyle="1" w:styleId="35">
    <w:name w:val="font11"/>
    <w:basedOn w:val="16"/>
    <w:autoRedefine/>
    <w:qFormat/>
    <w:uiPriority w:val="0"/>
    <w:rPr>
      <w:rFonts w:hint="default" w:ascii="仿宋_GB2312" w:eastAsia="仿宋_GB2312" w:cs="仿宋_GB2312"/>
      <w:color w:val="000000"/>
      <w:sz w:val="24"/>
      <w:szCs w:val="24"/>
      <w:u w:val="none"/>
    </w:rPr>
  </w:style>
  <w:style w:type="character" w:customStyle="1" w:styleId="36">
    <w:name w:val="font41"/>
    <w:basedOn w:val="16"/>
    <w:autoRedefine/>
    <w:qFormat/>
    <w:uiPriority w:val="0"/>
    <w:rPr>
      <w:rFonts w:hint="eastAsia" w:ascii="宋体" w:hAnsi="宋体" w:eastAsia="宋体" w:cs="宋体"/>
      <w:color w:val="000000"/>
      <w:sz w:val="21"/>
      <w:szCs w:val="21"/>
      <w:u w:val="none"/>
    </w:rPr>
  </w:style>
  <w:style w:type="character" w:customStyle="1" w:styleId="37">
    <w:name w:val="font51"/>
    <w:basedOn w:val="16"/>
    <w:autoRedefine/>
    <w:qFormat/>
    <w:uiPriority w:val="0"/>
    <w:rPr>
      <w:rFonts w:hint="default" w:ascii="Times New Roman" w:hAnsi="Times New Roman" w:cs="Times New Roman"/>
      <w:color w:val="000000"/>
      <w:sz w:val="21"/>
      <w:szCs w:val="21"/>
      <w:u w:val="none"/>
    </w:rPr>
  </w:style>
  <w:style w:type="character" w:customStyle="1" w:styleId="38">
    <w:name w:val="font21"/>
    <w:basedOn w:val="16"/>
    <w:autoRedefine/>
    <w:qFormat/>
    <w:uiPriority w:val="0"/>
    <w:rPr>
      <w:rFonts w:hint="eastAsia" w:ascii="宋体" w:hAnsi="宋体" w:eastAsia="宋体" w:cs="宋体"/>
      <w:color w:val="000000"/>
      <w:sz w:val="21"/>
      <w:szCs w:val="21"/>
      <w:u w:val="none"/>
    </w:rPr>
  </w:style>
  <w:style w:type="paragraph" w:customStyle="1" w:styleId="39">
    <w:name w:val="章标题"/>
    <w:next w:val="21"/>
    <w:autoRedefine/>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0">
    <w:name w:val="Table Text"/>
    <w:basedOn w:val="1"/>
    <w:autoRedefine/>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15</Pages>
  <Words>7102</Words>
  <Characters>7721</Characters>
  <Lines>49</Lines>
  <Paragraphs>13</Paragraphs>
  <TotalTime>19</TotalTime>
  <ScaleCrop>false</ScaleCrop>
  <LinksUpToDate>false</LinksUpToDate>
  <CharactersWithSpaces>7965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2016-02-24T23:17:00Z</dcterms:created>
  <dc:creator>lenovo</dc:creator>
  <cp:lastModifiedBy>蒲公的步伐</cp:lastModifiedBy>
  <cp:lastPrinted>2017-01-18T23:31:00Z</cp:lastPrinted>
  <dcterms:modified xsi:type="dcterms:W3CDTF">2024-05-15T00:47:10Z</dcterms:modified>
  <cp:revision>536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2503EDF1EE084800945F9A33CCACB44E_13</vt:lpwstr>
  </property>
</Properties>
</file>