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省局在晋中开展特种设备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生产充装和检验检测机构监督抽查工作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深入贯彻习近平总书记关于安全生产重要论述和指示批示精神，强化特种设备安全隐患排查治理，全面开展特种设备风险隐患大排查大整治“百日攻坚”专项行动。1月18日至20日，省市场监管局特设处高盛利副处长、省综检中心姜勇、景永红一行三人对我市特种设备生产、检验、充装单位展开监督抽查，晋中市局相关同志陪同检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095750" cy="2540000"/>
            <wp:effectExtent l="0" t="0" r="0" b="12700"/>
            <wp:docPr id="1" name="图片 1" descr="1d1e4f53db2e02e87f9a152f2249d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d1e4f53db2e02e87f9a152f2249d5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检查组对太谷区东日特种设备检测有限公司、晋中天绿环保科技开发有限公司、山西晋建集团安装有限公司、榆次区巨联特种设备检测有限公司、山西鑫程电梯有限公司、晋中新盛天然气有限公司加气五站6家单位从资源条件、质量体系和工作质量方面进行了现场监督检查。其中检查组在榆次区巨联特种设备检测有限公司停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电的情况下，不惧条件艰难，依然坚持对晋中市巨联特种设备检测有限公司进行检查。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800985" cy="3734435"/>
            <wp:effectExtent l="0" t="0" r="18415" b="18415"/>
            <wp:docPr id="7" name="图片 7" descr="9367ec921eea12b454a693d19fff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367ec921eea12b454a693d19fff9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检查组强调，要增强企业全体人员的安全意识和责任意识，筑牢特种设备安全防线，及时消除各类安全隐患；要落实属地责任，加强安全监管，抓好特种设备安全监察各项措施和安全隐患排查，保障人民群众生命财产安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639310" cy="2109470"/>
            <wp:effectExtent l="0" t="0" r="8890" b="5080"/>
            <wp:docPr id="8" name="图片 8" descr="3db5ec4066259b12c12ad7e01109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db5ec4066259b12c12ad7e011090c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晋中市局就省局检查组发现的问题下发督办单，责成有关县区局立即制定专人跟踪整改。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557395" cy="3413760"/>
            <wp:effectExtent l="0" t="0" r="14605" b="15240"/>
            <wp:docPr id="6" name="图片 6" descr="ec03566658f013a5f56bd934743e9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c03566658f013a5f56bd934743e93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eastAsiaTheme="minorEastAsia"/>
        <w:lang w:eastAsia="zh-CN"/>
      </w:rPr>
    </w:pPr>
  </w:p>
  <w:p>
    <w:pPr>
      <w:pStyle w:val="2"/>
    </w:pP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QmRUUAgAAEwQAAA4AAABkcnMvZTJvRG9jLnhtbK1TTY7TMBTeI3EH&#10;y3uatKi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9fT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XtCZFR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3"/>
      <w:rPr>
        <w:rFonts w:hint="default" w:eastAsiaTheme="minorEastAsia"/>
        <w:lang w:val="en-US"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5A06AB"/>
    <w:rsid w:val="1D8968C0"/>
    <w:rsid w:val="1E86292A"/>
    <w:rsid w:val="4ABC70A8"/>
    <w:rsid w:val="4B6A4234"/>
    <w:rsid w:val="56995A78"/>
    <w:rsid w:val="66257AF8"/>
    <w:rsid w:val="66A352B2"/>
    <w:rsid w:val="6B1D4C9C"/>
    <w:rsid w:val="783C27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秦荣</cp:lastModifiedBy>
  <dcterms:modified xsi:type="dcterms:W3CDTF">2022-01-20T03:07:40Z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  <property fmtid="{D5CDD505-2E9C-101B-9397-08002B2CF9AE}" pid="3" name="ICV">
    <vt:lpwstr>C8CB2EA2BEF748EB822CAA22F2F415C2</vt:lpwstr>
  </property>
</Properties>
</file>