
<file path=[Content_Types].xml><?xml version="1.0" encoding="utf-8"?>
<Types xmlns="http://schemas.openxmlformats.org/package/2006/content-types">
  <Default Extension="xml" ContentType="application/xml"/>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1"/>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14</w:t>
            </w:r>
            <w:r>
              <w:fldChar w:fldCharType="end"/>
            </w:r>
            <w:bookmarkEnd w:id="3"/>
          </w:p>
        </w:tc>
      </w:tr>
    </w:tbl>
    <w:p>
      <w:pPr>
        <w:pStyle w:val="52"/>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山</w:t>
      </w:r>
      <w:r>
        <w:rPr>
          <w:rFonts w:hint="eastAsia" w:ascii="黑体" w:eastAsia="黑体"/>
          <w:b w:val="0"/>
          <w:w w:val="100"/>
          <w:sz w:val="48"/>
        </w:rPr>
        <w:t>西省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7"/>
        <w:framePr w:wrap="around"/>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14</w:t>
      </w:r>
      <w:r>
        <w:rPr>
          <w:lang w:val="fr-FR"/>
        </w:rPr>
        <w:t>/T</w:t>
      </w:r>
      <w:r>
        <w:fldChar w:fldCharType="end"/>
      </w:r>
      <w:bookmarkEnd w:id="5"/>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XXXX</w:t>
      </w:r>
      <w:r>
        <w:fldChar w:fldCharType="end"/>
      </w:r>
      <w:bookmarkEnd w:id="7"/>
    </w:p>
    <w:p>
      <w:pPr>
        <w:pStyle w:val="198"/>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_x0000_s1026" o:spid="_x0000_s1026" o:spt="20" style="position:absolute;left:0pt;margin-left:70.9pt;margin-top:212.65pt;height:0pt;width:481.9pt;mso-position-horizontal-relative:page;mso-position-vertical-relative:page;z-index:251659264;mso-width-relative:page;mso-height-relative:page;"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path arrowok="t"/>
            <v:fill focussize="0,0"/>
            <v:stroke/>
            <v:imagedata o:title=""/>
            <o:lock v:ext="edit"/>
          </v:line>
        </w:pict>
      </w:r>
    </w:p>
    <w:p>
      <w:pPr>
        <w:pStyle w:val="52"/>
        <w:framePr w:w="9639" w:h="6976" w:hRule="exact" w:hSpace="0" w:vSpace="0" w:wrap="around" w:hAnchor="page" w:y="6408"/>
        <w:jc w:val="center"/>
        <w:rPr>
          <w:rFonts w:ascii="黑体" w:hAnsi="黑体" w:eastAsia="黑体"/>
          <w:b w:val="0"/>
          <w:bCs w:val="0"/>
          <w:w w:val="100"/>
        </w:rPr>
      </w:pPr>
    </w:p>
    <w:p>
      <w:pPr>
        <w:pStyle w:val="199"/>
        <w:framePr w:h="6974" w:hRule="exact" w:wrap="around" w:x="1419" w:anchorLock="1"/>
      </w:pPr>
      <w:r>
        <w:rPr>
          <w:rFonts w:hint="eastAsia"/>
        </w:rPr>
        <w:t>检验检测机构综合能力建设自我声明诚信公开指南</w:t>
      </w:r>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9"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9"/>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27"/>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5"/>
        <w:framePr w:wrap="around" w:y="14176"/>
      </w:pPr>
      <w:r>
        <w:rPr>
          <w:rFonts w:hint="eastAsia" w:ascii="黑体"/>
        </w:rPr>
        <w:t>2022</w:t>
      </w:r>
      <w:r>
        <w:rPr>
          <w:rFonts w:ascii="黑体"/>
        </w:rPr>
        <w:t>-</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ascii="黑体"/>
        </w:rPr>
        <w:t>-</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6"/>
        <w:framePr w:wrap="around" w:y="14176"/>
      </w:pPr>
      <w:r>
        <w:rPr>
          <w:rFonts w:hint="eastAsia" w:ascii="黑体"/>
        </w:rPr>
        <w:t>2022</w:t>
      </w:r>
      <w:r>
        <w:rPr>
          <w:rFonts w:ascii="黑体"/>
        </w:rPr>
        <w:t>-</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ascii="黑体"/>
        </w:rPr>
        <w:t>-</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pStyle w:val="153"/>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fldChar w:fldCharType="separate"/>
      </w:r>
      <w:r>
        <w:rPr>
          <w:rFonts w:hAnsi="黑体"/>
          <w:w w:val="100"/>
          <w:sz w:val="28"/>
        </w:rPr>
        <w:t>山</w:t>
      </w:r>
      <w:r>
        <w:rPr>
          <w:rFonts w:hint="eastAsia" w:hAnsi="黑体"/>
          <w:w w:val="100"/>
          <w:sz w:val="28"/>
        </w:rPr>
        <w:t>西省市场监督管理局</w:t>
      </w:r>
      <w:r>
        <w:rPr>
          <w:rFonts w:hAnsi="黑体"/>
          <w:w w:val="100"/>
          <w:sz w:val="28"/>
        </w:rPr>
        <w:fldChar w:fldCharType="end"/>
      </w:r>
      <w:bookmarkEnd w:id="17"/>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_x0000_s1027" o:spid="_x0000_s1027" o:spt="20" style="position:absolute;left:0pt;margin-left:70.85pt;margin-top:728.6pt;height:0pt;width:481.9pt;mso-position-horizontal-relative:page;mso-position-vertical-relative:page;z-index:251660288;mso-width-relative:page;mso-height-relative:page;"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path arrowok="t"/>
            <v:fill focussize="0,0"/>
            <v:stroke/>
            <v:imagedata o:title=""/>
            <o:lock v:ext="edit"/>
            <w10:anchorlock/>
          </v:line>
        </w:pict>
      </w:r>
    </w:p>
    <w:p>
      <w:pPr>
        <w:pStyle w:val="91"/>
        <w:spacing w:after="468"/>
      </w:pPr>
      <w:bookmarkStart w:id="18" w:name="BookMark2"/>
      <w:r>
        <w:rPr>
          <w:spacing w:val="320"/>
        </w:rPr>
        <w:t>前</w:t>
      </w:r>
      <w:r>
        <w:t>言</w:t>
      </w:r>
    </w:p>
    <w:p>
      <w:pPr>
        <w:pStyle w:val="58"/>
        <w:ind w:firstLine="420"/>
      </w:pPr>
      <w:r>
        <w:rPr>
          <w:rFonts w:hint="eastAsia"/>
        </w:rPr>
        <w:t>本文件按照GB/T 1.1—2020《标准化工作导则  第1部分：标准化文件的结构和起草规则》的规定起草。</w:t>
      </w:r>
    </w:p>
    <w:p>
      <w:pPr>
        <w:pStyle w:val="58"/>
        <w:ind w:firstLine="420"/>
      </w:pPr>
      <w:r>
        <w:rPr>
          <w:rFonts w:hint="eastAsia"/>
        </w:rPr>
        <w:t>本文件由山西省市场监督管理局提出并监督实施。</w:t>
      </w:r>
    </w:p>
    <w:p>
      <w:pPr>
        <w:pStyle w:val="58"/>
        <w:ind w:firstLine="420"/>
      </w:pPr>
      <w:r>
        <w:rPr>
          <w:rFonts w:hint="eastAsia"/>
        </w:rPr>
        <w:t>本文件由</w:t>
      </w:r>
      <w:r>
        <w:rPr>
          <w:rFonts w:hint="eastAsia"/>
          <w:color w:val="000000" w:themeColor="text1"/>
        </w:rPr>
        <w:t>山西省认证认可和检验检测监管标准化技术委员会</w:t>
      </w:r>
      <w:r>
        <w:rPr>
          <w:rFonts w:hint="eastAsia"/>
        </w:rPr>
        <w:t>归口。</w:t>
      </w:r>
    </w:p>
    <w:p>
      <w:pPr>
        <w:pStyle w:val="58"/>
        <w:ind w:firstLine="420"/>
      </w:pPr>
      <w:r>
        <w:rPr>
          <w:rFonts w:hint="eastAsia"/>
        </w:rPr>
        <w:t>本文件起草单位：山西省检验检测学会</w:t>
      </w:r>
    </w:p>
    <w:p>
      <w:pPr>
        <w:pStyle w:val="58"/>
        <w:ind w:firstLine="420"/>
      </w:pPr>
      <w:r>
        <w:rPr>
          <w:rFonts w:hint="eastAsia"/>
        </w:rPr>
        <w:t>本文件主要起草人：</w:t>
      </w:r>
    </w:p>
    <w:p>
      <w:pPr>
        <w:pStyle w:val="58"/>
        <w:ind w:firstLine="420"/>
      </w:pPr>
    </w:p>
    <w:p>
      <w:pPr>
        <w:pStyle w:val="58"/>
        <w:ind w:firstLine="420"/>
        <w:sectPr>
          <w:headerReference r:id="rId11" w:type="default"/>
          <w:footerReference r:id="rId13" w:type="default"/>
          <w:headerReference r:id="rId12" w:type="even"/>
          <w:pgSz w:w="11906" w:h="16838"/>
          <w:pgMar w:top="567" w:right="1134" w:bottom="1134" w:left="1134" w:header="1418" w:footer="1134" w:gutter="284"/>
          <w:pgNumType w:fmt="upperRoman" w:start="1"/>
          <w:cols w:space="425" w:num="1"/>
          <w:formProt w:val="0"/>
          <w:docGrid w:type="lines" w:linePitch="312" w:charSpace="0"/>
        </w:sectPr>
      </w:pPr>
    </w:p>
    <w:bookmarkEnd w:id="18"/>
    <w:p>
      <w:pPr>
        <w:spacing w:line="20" w:lineRule="exact"/>
        <w:jc w:val="center"/>
        <w:rPr>
          <w:rFonts w:ascii="黑体" w:hAnsi="黑体" w:eastAsia="黑体"/>
          <w:sz w:val="32"/>
          <w:szCs w:val="32"/>
        </w:rPr>
      </w:pPr>
      <w:bookmarkStart w:id="19" w:name="BookMark4"/>
    </w:p>
    <w:p>
      <w:pPr>
        <w:spacing w:line="20" w:lineRule="exact"/>
        <w:jc w:val="center"/>
        <w:rPr>
          <w:rFonts w:ascii="黑体" w:hAnsi="黑体" w:eastAsia="黑体"/>
          <w:sz w:val="32"/>
          <w:szCs w:val="32"/>
        </w:rPr>
      </w:pPr>
    </w:p>
    <w:sdt>
      <w:sdtPr>
        <w:tag w:val="NEW_STAND_NAME"/>
        <w:id w:val="595910757"/>
        <w:lock w:val="sdtLocked"/>
        <w:placeholder>
          <w:docPart w:val="BAC40F3239C443B1BE4462356F00852D"/>
        </w:placeholder>
      </w:sdtPr>
      <w:sdtContent>
        <w:p>
          <w:pPr>
            <w:pStyle w:val="179"/>
            <w:spacing w:beforeLines="182" w:afterLines="220"/>
          </w:pPr>
          <w:bookmarkStart w:id="20" w:name="NEW_STAND_NAME"/>
          <w:r>
            <w:rPr>
              <w:rFonts w:hint="eastAsia"/>
            </w:rPr>
            <w:t>检验检测机构综合能力建设自我声明诚信公开指南</w:t>
          </w:r>
        </w:p>
      </w:sdtContent>
    </w:sdt>
    <w:bookmarkEnd w:id="20"/>
    <w:p>
      <w:pPr>
        <w:pStyle w:val="106"/>
        <w:spacing w:before="312" w:after="312"/>
      </w:pPr>
      <w:bookmarkStart w:id="21" w:name="_Toc17233325"/>
      <w:bookmarkStart w:id="22" w:name="_Toc24884218"/>
      <w:bookmarkStart w:id="23" w:name="_Toc17233333"/>
      <w:bookmarkStart w:id="24" w:name="_Toc24884211"/>
      <w:bookmarkStart w:id="25" w:name="_Toc26648465"/>
      <w:bookmarkStart w:id="26" w:name="_Toc26986771"/>
      <w:bookmarkStart w:id="27" w:name="_Toc26986530"/>
      <w:bookmarkStart w:id="28" w:name="_Toc26718930"/>
      <w:r>
        <w:rPr>
          <w:rFonts w:hint="eastAsia"/>
        </w:rPr>
        <w:t>范围</w:t>
      </w:r>
      <w:bookmarkEnd w:id="21"/>
      <w:bookmarkEnd w:id="22"/>
      <w:bookmarkEnd w:id="23"/>
      <w:bookmarkEnd w:id="24"/>
      <w:bookmarkEnd w:id="25"/>
      <w:bookmarkEnd w:id="26"/>
      <w:bookmarkEnd w:id="27"/>
      <w:bookmarkEnd w:id="28"/>
    </w:p>
    <w:p>
      <w:pPr>
        <w:pStyle w:val="58"/>
        <w:ind w:firstLine="420"/>
      </w:pPr>
      <w:bookmarkStart w:id="29" w:name="_Toc26648466"/>
      <w:bookmarkStart w:id="30" w:name="_Toc24884219"/>
      <w:bookmarkStart w:id="31" w:name="_Toc17233326"/>
      <w:bookmarkStart w:id="32" w:name="_Toc24884212"/>
      <w:bookmarkStart w:id="33" w:name="_Toc17233334"/>
      <w:r>
        <w:rPr>
          <w:rFonts w:hint="eastAsia"/>
        </w:rPr>
        <w:t>本文件提供了检验检测机构综合能力建设自我声明诚信公开的基本要求、公开内容、公开方式、公开结果评价和公开结果应用等方面的内容。</w:t>
      </w:r>
    </w:p>
    <w:p>
      <w:pPr>
        <w:pStyle w:val="58"/>
        <w:ind w:firstLine="420"/>
      </w:pPr>
      <w:r>
        <w:rPr>
          <w:rFonts w:hint="eastAsia"/>
        </w:rPr>
        <w:t>本文件适用于检验检测机构利用第三方平台进行自我声明诚信公开来推动综合能力建设。对于为市场提供服务但未取得资质认定的检验检测机构利用自有渠道或利用第三方平台进行自我声明诚信公开的可参照执行。</w:t>
      </w:r>
    </w:p>
    <w:p>
      <w:pPr>
        <w:pStyle w:val="106"/>
        <w:spacing w:before="312" w:after="312"/>
      </w:pPr>
      <w:bookmarkStart w:id="34" w:name="_Toc26986531"/>
      <w:bookmarkStart w:id="35" w:name="_Toc26986772"/>
      <w:bookmarkStart w:id="36" w:name="_Toc26718931"/>
      <w:r>
        <w:rPr>
          <w:rFonts w:hint="eastAsia"/>
        </w:rPr>
        <w:t>规范性引用文件</w:t>
      </w:r>
      <w:bookmarkEnd w:id="29"/>
      <w:bookmarkEnd w:id="30"/>
      <w:bookmarkEnd w:id="31"/>
      <w:bookmarkEnd w:id="32"/>
      <w:bookmarkEnd w:id="33"/>
      <w:bookmarkEnd w:id="34"/>
      <w:bookmarkEnd w:id="35"/>
      <w:bookmarkEnd w:id="36"/>
    </w:p>
    <w:sdt>
      <w:sdtPr>
        <w:rPr>
          <w:rFonts w:hint="eastAsia"/>
        </w:rPr>
        <w:id w:val="715848253"/>
        <w:placeholder>
          <w:docPart w:val="23D6EE70A8A240C59F7B6C9524A2862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8"/>
        <w:ind w:firstLine="630" w:firstLineChars="300"/>
        <w:rPr>
          <w:szCs w:val="22"/>
        </w:rPr>
      </w:pPr>
      <w:r>
        <w:rPr>
          <w:rFonts w:hint="eastAsia"/>
          <w:szCs w:val="22"/>
        </w:rPr>
        <w:t>GB/T 31880 检验检测机构诚信基本要求</w:t>
      </w:r>
    </w:p>
    <w:p>
      <w:pPr>
        <w:pStyle w:val="58"/>
        <w:ind w:firstLine="630" w:firstLineChars="300"/>
        <w:rPr>
          <w:szCs w:val="22"/>
        </w:rPr>
      </w:pPr>
      <w:r>
        <w:rPr>
          <w:rFonts w:hint="eastAsia"/>
          <w:szCs w:val="22"/>
        </w:rPr>
        <w:t>GB/T 36308 检验检测机构诚信评价规范</w:t>
      </w:r>
    </w:p>
    <w:p>
      <w:pPr>
        <w:pStyle w:val="106"/>
        <w:spacing w:before="312" w:after="312"/>
      </w:pPr>
      <w:r>
        <w:rPr>
          <w:rFonts w:hint="eastAsia"/>
          <w:szCs w:val="21"/>
        </w:rPr>
        <w:t>术语和定义</w:t>
      </w:r>
    </w:p>
    <w:sdt>
      <w:sdtPr>
        <w:rPr>
          <w:szCs w:val="22"/>
        </w:rPr>
        <w:id w:val="-1909835108"/>
        <w:placeholder>
          <w:docPart w:val="95DEDEF55850412482213FB54D7574E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szCs w:val="22"/>
        </w:rPr>
      </w:sdtEndPr>
      <w:sdtContent>
        <w:p>
          <w:pPr>
            <w:pStyle w:val="58"/>
            <w:ind w:firstLine="420"/>
          </w:pPr>
          <w:bookmarkStart w:id="37" w:name="_Toc26986532"/>
          <w:bookmarkEnd w:id="37"/>
          <w:r>
            <w:rPr>
              <w:szCs w:val="22"/>
            </w:rPr>
            <w:t>GB/T 31880</w:t>
          </w:r>
          <w:r>
            <w:rPr>
              <w:rFonts w:hint="eastAsia"/>
              <w:szCs w:val="22"/>
            </w:rPr>
            <w:t>、</w:t>
          </w:r>
          <w:r>
            <w:rPr>
              <w:szCs w:val="22"/>
            </w:rPr>
            <w:t>GB/T 36308</w:t>
          </w:r>
          <w:r>
            <w:rPr>
              <w:rFonts w:hint="eastAsia"/>
              <w:szCs w:val="22"/>
            </w:rPr>
            <w:t>中界定的</w:t>
          </w:r>
          <w:r>
            <w:rPr>
              <w:szCs w:val="22"/>
            </w:rPr>
            <w:t>术语和定义适用于本文件。</w:t>
          </w:r>
        </w:p>
      </w:sdtContent>
    </w:sdt>
    <w:p>
      <w:pPr>
        <w:pStyle w:val="107"/>
        <w:numPr>
          <w:ilvl w:val="0"/>
          <w:numId w:val="0"/>
        </w:numPr>
        <w:spacing w:before="156" w:after="156"/>
      </w:pPr>
      <w:r>
        <w:rPr>
          <w:rFonts w:hint="eastAsia"/>
        </w:rPr>
        <w:t>3.1</w:t>
      </w:r>
    </w:p>
    <w:p>
      <w:pPr>
        <w:pStyle w:val="107"/>
        <w:numPr>
          <w:ilvl w:val="2"/>
          <w:numId w:val="0"/>
        </w:numPr>
        <w:spacing w:before="156" w:after="156"/>
        <w:ind w:firstLine="420" w:firstLineChars="200"/>
        <w:rPr>
          <w:szCs w:val="22"/>
        </w:rPr>
      </w:pPr>
      <w:r>
        <w:rPr>
          <w:rFonts w:hint="eastAsia"/>
          <w:szCs w:val="22"/>
        </w:rPr>
        <w:t>检验检测机构</w:t>
      </w:r>
    </w:p>
    <w:p>
      <w:pPr>
        <w:pStyle w:val="233"/>
        <w:spacing w:after="140" w:line="315" w:lineRule="exact"/>
        <w:ind w:firstLine="420"/>
        <w:jc w:val="left"/>
        <w:rPr>
          <w:rFonts w:hAnsi="Times New Roman" w:cs="Times New Roman"/>
          <w:sz w:val="21"/>
          <w:lang w:val="en-US" w:eastAsia="zh-CN" w:bidi="ar-SA"/>
        </w:rPr>
      </w:pPr>
      <w:r>
        <w:rPr>
          <w:rFonts w:hint="eastAsia" w:hAnsi="Times New Roman" w:cs="Times New Roman"/>
          <w:sz w:val="21"/>
          <w:lang w:val="en-US" w:eastAsia="zh-CN" w:bidi="ar-SA"/>
        </w:rPr>
        <w:t>依法成立，依据相关标准或者技术规范，利用仪器设备、环境、设施等技术条件和专业技能，对产品或者法律法规规定的特定对象进行检验检测的专业技术组织。</w:t>
      </w:r>
    </w:p>
    <w:p>
      <w:pPr>
        <w:pStyle w:val="233"/>
        <w:spacing w:after="140" w:line="315" w:lineRule="exact"/>
        <w:ind w:firstLine="420"/>
        <w:jc w:val="left"/>
        <w:rPr>
          <w:rFonts w:hAnsi="Times New Roman" w:cs="Times New Roman"/>
          <w:sz w:val="21"/>
          <w:lang w:val="en-US" w:eastAsia="zh-CN" w:bidi="ar-SA"/>
        </w:rPr>
      </w:pPr>
      <w:r>
        <w:rPr>
          <w:rFonts w:hint="eastAsia"/>
          <w:szCs w:val="22"/>
          <w:lang w:eastAsia="zh-CN"/>
        </w:rPr>
        <w:t>[</w:t>
      </w:r>
      <w:r>
        <w:rPr>
          <w:rFonts w:hint="eastAsia"/>
          <w:szCs w:val="22"/>
        </w:rPr>
        <w:t>GB/T 36308</w:t>
      </w:r>
      <w:r>
        <w:rPr>
          <w:rFonts w:hint="eastAsia"/>
          <w:szCs w:val="22"/>
          <w:lang w:eastAsia="zh-CN"/>
        </w:rPr>
        <w:t>-2018，定义3.1]</w:t>
      </w:r>
    </w:p>
    <w:p>
      <w:pPr>
        <w:pStyle w:val="107"/>
        <w:numPr>
          <w:ilvl w:val="2"/>
          <w:numId w:val="0"/>
        </w:numPr>
        <w:spacing w:before="156" w:after="156"/>
        <w:rPr>
          <w:szCs w:val="22"/>
        </w:rPr>
      </w:pPr>
      <w:r>
        <w:rPr>
          <w:rFonts w:hint="eastAsia"/>
          <w:szCs w:val="22"/>
        </w:rPr>
        <w:t>3.2</w:t>
      </w:r>
    </w:p>
    <w:p>
      <w:pPr>
        <w:pStyle w:val="107"/>
        <w:numPr>
          <w:ilvl w:val="2"/>
          <w:numId w:val="0"/>
        </w:numPr>
        <w:spacing w:before="156" w:after="156"/>
        <w:ind w:firstLine="420" w:firstLineChars="200"/>
        <w:rPr>
          <w:szCs w:val="22"/>
        </w:rPr>
      </w:pPr>
      <w:r>
        <w:rPr>
          <w:rFonts w:hint="eastAsia"/>
          <w:szCs w:val="22"/>
        </w:rPr>
        <w:t>自我声明诚信公开</w:t>
      </w:r>
    </w:p>
    <w:p>
      <w:pPr>
        <w:pStyle w:val="233"/>
        <w:spacing w:after="140" w:line="315" w:lineRule="exact"/>
        <w:ind w:firstLine="420"/>
        <w:jc w:val="left"/>
        <w:rPr>
          <w:rFonts w:hAnsi="Times New Roman" w:cs="Times New Roman"/>
          <w:sz w:val="21"/>
          <w:lang w:val="en-US" w:eastAsia="zh-CN" w:bidi="ar-SA"/>
        </w:rPr>
      </w:pPr>
      <w:r>
        <w:rPr>
          <w:rFonts w:hint="eastAsia" w:hAnsi="Times New Roman" w:cs="Times New Roman"/>
          <w:sz w:val="21"/>
          <w:lang w:val="en-US" w:eastAsia="zh-CN" w:bidi="ar-SA"/>
        </w:rPr>
        <w:t>检验检测机构对其诚信承诺及人员配置、业务范围、综合能力和运行机制等进行公开，以提升公信力，接受各方监督的行为。</w:t>
      </w:r>
    </w:p>
    <w:p>
      <w:pPr>
        <w:pStyle w:val="107"/>
        <w:numPr>
          <w:ilvl w:val="0"/>
          <w:numId w:val="0"/>
        </w:numPr>
        <w:spacing w:before="156" w:after="156"/>
      </w:pPr>
      <w:r>
        <w:rPr>
          <w:rFonts w:hint="eastAsia"/>
        </w:rPr>
        <w:t>3.3</w:t>
      </w:r>
    </w:p>
    <w:p>
      <w:pPr>
        <w:pStyle w:val="107"/>
        <w:numPr>
          <w:ilvl w:val="2"/>
          <w:numId w:val="0"/>
        </w:numPr>
        <w:spacing w:before="156" w:after="156"/>
        <w:ind w:firstLine="420" w:firstLineChars="200"/>
        <w:rPr>
          <w:szCs w:val="22"/>
        </w:rPr>
      </w:pPr>
      <w:r>
        <w:rPr>
          <w:rFonts w:hint="eastAsia"/>
          <w:szCs w:val="22"/>
        </w:rPr>
        <w:t>第三方平台</w:t>
      </w:r>
    </w:p>
    <w:p>
      <w:pPr>
        <w:pStyle w:val="233"/>
        <w:spacing w:after="140" w:line="315" w:lineRule="exact"/>
        <w:ind w:firstLine="420"/>
        <w:jc w:val="left"/>
        <w:rPr>
          <w:rFonts w:hAnsi="Times New Roman" w:cs="Times New Roman"/>
          <w:sz w:val="21"/>
          <w:lang w:val="en-US" w:eastAsia="zh-CN" w:bidi="ar-SA"/>
        </w:rPr>
      </w:pPr>
      <w:r>
        <w:rPr>
          <w:rFonts w:hint="eastAsia" w:hAnsi="Times New Roman" w:cs="Times New Roman"/>
          <w:sz w:val="21"/>
          <w:lang w:val="en-US" w:eastAsia="zh-CN" w:bidi="ar-SA"/>
        </w:rPr>
        <w:t>监管部门、行业学会、协会等独立于检验检测服务的提供者和需求者的主体为检验检测机构提供自我声明诚信公开服务的媒介，包括互联网平台、信息化</w:t>
      </w:r>
      <w:r>
        <w:rPr>
          <w:rFonts w:hAnsi="Times New Roman" w:cs="Times New Roman"/>
          <w:sz w:val="21"/>
          <w:lang w:val="en-US" w:eastAsia="zh-CN" w:bidi="ar-SA"/>
        </w:rPr>
        <w:t>平台</w:t>
      </w:r>
      <w:r>
        <w:rPr>
          <w:rFonts w:hint="eastAsia" w:hAnsi="Times New Roman" w:cs="Times New Roman"/>
          <w:sz w:val="21"/>
          <w:lang w:val="en-US" w:eastAsia="zh-CN" w:bidi="ar-SA"/>
        </w:rPr>
        <w:t>等。</w:t>
      </w:r>
    </w:p>
    <w:p>
      <w:pPr>
        <w:pStyle w:val="107"/>
        <w:numPr>
          <w:ilvl w:val="0"/>
          <w:numId w:val="0"/>
        </w:numPr>
        <w:spacing w:before="156" w:after="156"/>
      </w:pPr>
      <w:r>
        <w:rPr>
          <w:rFonts w:hint="eastAsia"/>
        </w:rPr>
        <w:t>3.4</w:t>
      </w:r>
    </w:p>
    <w:p>
      <w:pPr>
        <w:pStyle w:val="107"/>
        <w:numPr>
          <w:ilvl w:val="2"/>
          <w:numId w:val="0"/>
        </w:numPr>
        <w:spacing w:before="156" w:after="156"/>
        <w:ind w:firstLine="420" w:firstLineChars="200"/>
        <w:rPr>
          <w:szCs w:val="22"/>
        </w:rPr>
      </w:pPr>
      <w:r>
        <w:rPr>
          <w:rFonts w:hint="eastAsia"/>
          <w:szCs w:val="22"/>
        </w:rPr>
        <w:t>监管部门</w:t>
      </w:r>
    </w:p>
    <w:p>
      <w:pPr>
        <w:pStyle w:val="233"/>
        <w:spacing w:after="140" w:line="315" w:lineRule="exact"/>
        <w:ind w:firstLine="420"/>
        <w:jc w:val="left"/>
        <w:rPr>
          <w:rFonts w:hAnsi="Times New Roman" w:cs="Times New Roman"/>
          <w:sz w:val="21"/>
          <w:lang w:val="en-US" w:eastAsia="zh-CN" w:bidi="ar-SA"/>
        </w:rPr>
      </w:pPr>
      <w:r>
        <w:rPr>
          <w:rFonts w:hint="eastAsia" w:hAnsi="Times New Roman" w:cs="Times New Roman"/>
          <w:sz w:val="21"/>
          <w:lang w:val="en-US" w:eastAsia="zh-CN" w:bidi="ar-SA"/>
        </w:rPr>
        <w:t>监管部门包括检验检测所属行业主管部门和资质认定主管部门。</w:t>
      </w:r>
    </w:p>
    <w:p>
      <w:pPr>
        <w:pStyle w:val="106"/>
        <w:spacing w:before="312" w:after="312"/>
      </w:pPr>
      <w:r>
        <w:rPr>
          <w:rFonts w:hint="eastAsia"/>
        </w:rPr>
        <w:t>基本要求</w:t>
      </w:r>
    </w:p>
    <w:p>
      <w:pPr>
        <w:pStyle w:val="107"/>
        <w:spacing w:before="156" w:after="156"/>
      </w:pPr>
      <w:r>
        <w:rPr>
          <w:rFonts w:hint="eastAsia"/>
        </w:rPr>
        <w:t>科学规范</w:t>
      </w:r>
    </w:p>
    <w:p>
      <w:pPr>
        <w:pStyle w:val="58"/>
        <w:ind w:firstLine="420"/>
      </w:pPr>
      <w:r>
        <w:rPr>
          <w:rFonts w:hint="eastAsia"/>
        </w:rPr>
        <w:t>检验检测机构自我公开时既应公开关于诚信经营的承诺，也应公开确保诚信承诺兑现的运行机制、要素资源等内容。</w:t>
      </w:r>
    </w:p>
    <w:p>
      <w:pPr>
        <w:pStyle w:val="107"/>
        <w:spacing w:before="156" w:after="156"/>
      </w:pPr>
      <w:r>
        <w:rPr>
          <w:rFonts w:hint="eastAsia"/>
        </w:rPr>
        <w:t>客观公正</w:t>
      </w:r>
    </w:p>
    <w:p>
      <w:pPr>
        <w:pStyle w:val="58"/>
        <w:ind w:firstLine="420"/>
      </w:pPr>
      <w:r>
        <w:rPr>
          <w:rFonts w:hint="eastAsia"/>
        </w:rPr>
        <w:t>检验检测机构应对自我公开的内容负责，做到所公开的承诺真实、信息可靠。</w:t>
      </w:r>
    </w:p>
    <w:p>
      <w:pPr>
        <w:pStyle w:val="107"/>
        <w:spacing w:before="156" w:after="156"/>
      </w:pPr>
      <w:r>
        <w:rPr>
          <w:rFonts w:hint="eastAsia"/>
        </w:rPr>
        <w:t>准确及时</w:t>
      </w:r>
    </w:p>
    <w:p>
      <w:pPr>
        <w:pStyle w:val="58"/>
        <w:ind w:firstLine="420"/>
      </w:pPr>
      <w:r>
        <w:rPr>
          <w:rFonts w:hint="eastAsia"/>
        </w:rPr>
        <w:t>检验检测机构所公开的内容信息准确，当信息发生变化时，应在变化最终发生后30日内进行信息的更新。</w:t>
      </w:r>
    </w:p>
    <w:p>
      <w:pPr>
        <w:pStyle w:val="107"/>
        <w:spacing w:before="156" w:after="156"/>
      </w:pPr>
      <w:r>
        <w:rPr>
          <w:rFonts w:hint="eastAsia"/>
        </w:rPr>
        <w:t>免费公开</w:t>
      </w:r>
    </w:p>
    <w:p>
      <w:pPr>
        <w:pStyle w:val="58"/>
        <w:ind w:firstLine="420"/>
      </w:pPr>
      <w:r>
        <w:rPr>
          <w:rFonts w:hint="eastAsia"/>
        </w:rPr>
        <w:t>鼓励第三方平台为检验检测机构自我声明诚信公开提供免费服务。</w:t>
      </w:r>
    </w:p>
    <w:p>
      <w:pPr>
        <w:pStyle w:val="106"/>
        <w:spacing w:before="312" w:after="312"/>
      </w:pPr>
      <w:r>
        <w:rPr>
          <w:rFonts w:hint="eastAsia"/>
        </w:rPr>
        <w:t>公开内容</w:t>
      </w:r>
    </w:p>
    <w:p>
      <w:pPr>
        <w:pStyle w:val="107"/>
        <w:spacing w:before="156" w:after="156"/>
      </w:pPr>
      <w:r>
        <w:rPr>
          <w:rFonts w:hint="eastAsia"/>
        </w:rPr>
        <w:t>声明</w:t>
      </w:r>
    </w:p>
    <w:p>
      <w:pPr>
        <w:pStyle w:val="58"/>
        <w:ind w:firstLine="420"/>
      </w:pPr>
      <w:r>
        <w:rPr>
          <w:rFonts w:hint="eastAsia"/>
        </w:rPr>
        <w:t>检验检测机构宜作出诚信经营自我公开声明，检验检测机构诚信经营自我公开声明参见附件A。</w:t>
      </w:r>
    </w:p>
    <w:p>
      <w:pPr>
        <w:pStyle w:val="107"/>
        <w:spacing w:before="156" w:after="156"/>
      </w:pPr>
      <w:r>
        <w:rPr>
          <w:rFonts w:hint="eastAsia"/>
        </w:rPr>
        <w:t>基本信息</w:t>
      </w:r>
    </w:p>
    <w:p>
      <w:pPr>
        <w:pStyle w:val="167"/>
      </w:pPr>
      <w:r>
        <w:rPr>
          <w:rFonts w:hint="eastAsia"/>
        </w:rPr>
        <w:t>检验检测机构基本信息，包括但不限于：</w:t>
      </w:r>
    </w:p>
    <w:p>
      <w:pPr>
        <w:pStyle w:val="176"/>
      </w:pPr>
      <w:r>
        <w:rPr>
          <w:rFonts w:hint="eastAsia"/>
        </w:rPr>
        <w:t>机构名称及地址；</w:t>
      </w:r>
    </w:p>
    <w:p>
      <w:pPr>
        <w:pStyle w:val="176"/>
      </w:pPr>
      <w:r>
        <w:rPr>
          <w:rFonts w:hint="eastAsia"/>
        </w:rPr>
        <w:t>法定代表人信息；</w:t>
      </w:r>
    </w:p>
    <w:p>
      <w:pPr>
        <w:pStyle w:val="176"/>
      </w:pPr>
      <w:r>
        <w:rPr>
          <w:rFonts w:hint="eastAsia"/>
        </w:rPr>
        <w:t>业务联系人信息。</w:t>
      </w:r>
    </w:p>
    <w:p>
      <w:pPr>
        <w:pStyle w:val="167"/>
      </w:pPr>
      <w:r>
        <w:rPr>
          <w:rFonts w:hint="eastAsia"/>
        </w:rPr>
        <w:t>检验检验机构人员状况，包括但不限于：</w:t>
      </w:r>
    </w:p>
    <w:p>
      <w:pPr>
        <w:pStyle w:val="176"/>
        <w:numPr>
          <w:ilvl w:val="0"/>
          <w:numId w:val="32"/>
        </w:numPr>
      </w:pPr>
      <w:r>
        <w:rPr>
          <w:rFonts w:hint="eastAsia"/>
        </w:rPr>
        <w:t>技术负责人信息；</w:t>
      </w:r>
    </w:p>
    <w:p>
      <w:pPr>
        <w:pStyle w:val="176"/>
      </w:pPr>
      <w:r>
        <w:rPr>
          <w:rFonts w:hint="eastAsia"/>
        </w:rPr>
        <w:t>授权签字人信息；</w:t>
      </w:r>
    </w:p>
    <w:p>
      <w:pPr>
        <w:pStyle w:val="176"/>
      </w:pPr>
      <w:r>
        <w:rPr>
          <w:rFonts w:hint="eastAsia"/>
        </w:rPr>
        <w:t>拥有专业职称人员信息；</w:t>
      </w:r>
    </w:p>
    <w:p>
      <w:pPr>
        <w:pStyle w:val="167"/>
      </w:pPr>
      <w:r>
        <w:rPr>
          <w:rFonts w:hint="eastAsia"/>
        </w:rPr>
        <w:t>检验检测机构业务状况，包括但不限于：</w:t>
      </w:r>
    </w:p>
    <w:p>
      <w:pPr>
        <w:pStyle w:val="176"/>
        <w:numPr>
          <w:ilvl w:val="0"/>
          <w:numId w:val="33"/>
        </w:numPr>
      </w:pPr>
      <w:r>
        <w:rPr>
          <w:rFonts w:hint="eastAsia"/>
        </w:rPr>
        <w:t>检验检测能力和领域；</w:t>
      </w:r>
    </w:p>
    <w:p>
      <w:pPr>
        <w:pStyle w:val="176"/>
      </w:pPr>
      <w:r>
        <w:rPr>
          <w:rFonts w:hint="eastAsia"/>
        </w:rPr>
        <w:t>执行标准。</w:t>
      </w:r>
    </w:p>
    <w:p>
      <w:pPr>
        <w:pStyle w:val="167"/>
      </w:pPr>
      <w:r>
        <w:rPr>
          <w:rFonts w:hint="eastAsia"/>
        </w:rPr>
        <w:t>检验检测机构能力状况，包括但不限于：</w:t>
      </w:r>
    </w:p>
    <w:p>
      <w:pPr>
        <w:pStyle w:val="176"/>
        <w:numPr>
          <w:ilvl w:val="0"/>
          <w:numId w:val="34"/>
        </w:numPr>
      </w:pPr>
      <w:r>
        <w:rPr>
          <w:rFonts w:hint="eastAsia"/>
        </w:rPr>
        <w:t>实验室面积；</w:t>
      </w:r>
    </w:p>
    <w:p>
      <w:pPr>
        <w:pStyle w:val="176"/>
      </w:pPr>
      <w:r>
        <w:rPr>
          <w:rFonts w:hint="eastAsia"/>
        </w:rPr>
        <w:t>实验设备台套数；</w:t>
      </w:r>
    </w:p>
    <w:p>
      <w:pPr>
        <w:pStyle w:val="176"/>
      </w:pPr>
      <w:r>
        <w:rPr>
          <w:rFonts w:hint="eastAsia"/>
        </w:rPr>
        <w:t>辅助设备台套数。</w:t>
      </w:r>
    </w:p>
    <w:p>
      <w:pPr>
        <w:pStyle w:val="167"/>
      </w:pPr>
      <w:r>
        <w:rPr>
          <w:rFonts w:hint="eastAsia"/>
        </w:rPr>
        <w:t>检验检测机构关于诚信运营的机制，包括但不限于：</w:t>
      </w:r>
    </w:p>
    <w:p>
      <w:pPr>
        <w:pStyle w:val="176"/>
        <w:numPr>
          <w:ilvl w:val="0"/>
          <w:numId w:val="35"/>
        </w:numPr>
        <w:ind w:left="5" w:firstLine="415"/>
      </w:pPr>
      <w:r>
        <w:rPr>
          <w:rFonts w:hint="eastAsia"/>
        </w:rPr>
        <w:t>机构运营机制；</w:t>
      </w:r>
    </w:p>
    <w:p>
      <w:pPr>
        <w:pStyle w:val="176"/>
        <w:numPr>
          <w:ilvl w:val="0"/>
          <w:numId w:val="35"/>
        </w:numPr>
        <w:ind w:left="5" w:firstLine="415"/>
      </w:pPr>
      <w:r>
        <w:rPr>
          <w:rFonts w:hint="eastAsia"/>
        </w:rPr>
        <w:t>诚信运营负责人及负责部门；</w:t>
      </w:r>
    </w:p>
    <w:p>
      <w:pPr>
        <w:pStyle w:val="176"/>
        <w:numPr>
          <w:ilvl w:val="0"/>
          <w:numId w:val="35"/>
        </w:numPr>
        <w:ind w:left="5" w:firstLine="415"/>
      </w:pPr>
      <w:r>
        <w:rPr>
          <w:rFonts w:hint="eastAsia"/>
        </w:rPr>
        <w:t>诚信监督投诉渠道。</w:t>
      </w:r>
    </w:p>
    <w:p>
      <w:pPr>
        <w:pStyle w:val="107"/>
        <w:spacing w:before="156" w:after="156"/>
      </w:pPr>
      <w:r>
        <w:rPr>
          <w:rFonts w:hint="eastAsia"/>
        </w:rPr>
        <w:t>业绩信息</w:t>
      </w:r>
    </w:p>
    <w:p>
      <w:pPr>
        <w:pStyle w:val="58"/>
        <w:ind w:firstLine="420"/>
      </w:pPr>
      <w:r>
        <w:rPr>
          <w:rFonts w:hint="eastAsia"/>
        </w:rPr>
        <w:t>检验检测机构关于运行的业绩状况，包括但不限于：</w:t>
      </w:r>
    </w:p>
    <w:p>
      <w:pPr>
        <w:pStyle w:val="176"/>
        <w:numPr>
          <w:ilvl w:val="0"/>
          <w:numId w:val="36"/>
        </w:numPr>
        <w:ind w:left="0" w:firstLine="420"/>
      </w:pPr>
      <w:r>
        <w:rPr>
          <w:rFonts w:hint="eastAsia"/>
        </w:rPr>
        <w:t>上年度工作业绩；</w:t>
      </w:r>
    </w:p>
    <w:p>
      <w:pPr>
        <w:pStyle w:val="176"/>
        <w:numPr>
          <w:ilvl w:val="0"/>
          <w:numId w:val="36"/>
        </w:numPr>
        <w:ind w:left="0" w:firstLine="420"/>
      </w:pPr>
      <w:r>
        <w:rPr>
          <w:rFonts w:hint="eastAsia"/>
        </w:rPr>
        <w:t>收费标准；</w:t>
      </w:r>
    </w:p>
    <w:p>
      <w:pPr>
        <w:pStyle w:val="176"/>
        <w:numPr>
          <w:ilvl w:val="0"/>
          <w:numId w:val="36"/>
        </w:numPr>
        <w:ind w:left="0" w:firstLine="420"/>
      </w:pPr>
      <w:r>
        <w:rPr>
          <w:rFonts w:hint="eastAsia"/>
        </w:rPr>
        <w:t>能力验证情况；</w:t>
      </w:r>
    </w:p>
    <w:p>
      <w:pPr>
        <w:pStyle w:val="176"/>
        <w:numPr>
          <w:ilvl w:val="0"/>
          <w:numId w:val="36"/>
        </w:numPr>
        <w:ind w:left="0" w:firstLine="420"/>
        <w:rPr>
          <w:color w:val="FF0000"/>
        </w:rPr>
      </w:pPr>
      <w:r>
        <w:rPr>
          <w:rFonts w:hint="eastAsia"/>
          <w:color w:val="FF0000"/>
        </w:rPr>
        <w:t>报告形式及内容。</w:t>
      </w:r>
    </w:p>
    <w:p>
      <w:pPr>
        <w:pStyle w:val="107"/>
        <w:spacing w:before="156" w:after="156"/>
      </w:pPr>
      <w:r>
        <w:rPr>
          <w:rFonts w:hint="eastAsia"/>
        </w:rPr>
        <w:t>其他信息</w:t>
      </w:r>
    </w:p>
    <w:p>
      <w:pPr>
        <w:pStyle w:val="58"/>
        <w:ind w:firstLine="420"/>
      </w:pPr>
      <w:r>
        <w:rPr>
          <w:rFonts w:hint="eastAsia"/>
        </w:rPr>
        <w:t>检验检测机构认为其他有助于诚信建设的内容。</w:t>
      </w:r>
    </w:p>
    <w:p>
      <w:pPr>
        <w:pStyle w:val="106"/>
        <w:spacing w:before="312" w:after="312"/>
      </w:pPr>
      <w:r>
        <w:rPr>
          <w:rFonts w:hint="eastAsia"/>
        </w:rPr>
        <w:t>公开方式</w:t>
      </w:r>
    </w:p>
    <w:p>
      <w:pPr>
        <w:pStyle w:val="164"/>
      </w:pPr>
      <w:r>
        <w:rPr>
          <w:rFonts w:hint="eastAsia"/>
        </w:rPr>
        <w:t>第三方公开宜在监管部门、行业学(协)会或其他市场主体等提供的门户网站、信息平台等进行公开。</w:t>
      </w:r>
    </w:p>
    <w:p>
      <w:pPr>
        <w:pStyle w:val="164"/>
      </w:pPr>
      <w:r>
        <w:rPr>
          <w:rFonts w:hint="eastAsia"/>
        </w:rPr>
        <w:t>第三方公开可由监管部门、行业学(协)会或其他市场主体等利用展播、专访等形式在电视、广播等媒介进行公开。</w:t>
      </w:r>
    </w:p>
    <w:p>
      <w:pPr>
        <w:pStyle w:val="164"/>
      </w:pPr>
      <w:r>
        <w:rPr>
          <w:rFonts w:hint="eastAsia"/>
        </w:rPr>
        <w:t>第三方公开也可由监管部门、行业学(协)会或其他市场主体等利用专栏、专刊、白皮书等形式在报纸、杂志等纸媒公开。</w:t>
      </w:r>
    </w:p>
    <w:p>
      <w:pPr>
        <w:pStyle w:val="106"/>
        <w:spacing w:before="312" w:after="312"/>
      </w:pPr>
      <w:r>
        <w:rPr>
          <w:rFonts w:hint="eastAsia"/>
        </w:rPr>
        <w:t>公开流程</w:t>
      </w:r>
    </w:p>
    <w:p>
      <w:pPr>
        <w:pStyle w:val="164"/>
      </w:pPr>
      <w:r>
        <w:rPr>
          <w:rFonts w:hint="eastAsia"/>
        </w:rPr>
        <w:t>检验检测机构启动诚信建设自我声明公开，按照要求填报《检验检测机构综合能力建设自我声明诚信公开申请表》,参见附录B。</w:t>
      </w:r>
    </w:p>
    <w:p>
      <w:pPr>
        <w:pStyle w:val="164"/>
      </w:pPr>
      <w:r>
        <w:rPr>
          <w:rFonts w:hint="eastAsia"/>
        </w:rPr>
        <w:t>检验检测机构与行业学(协)会等第三方平台签署书面协议。</w:t>
      </w:r>
    </w:p>
    <w:p>
      <w:pPr>
        <w:pStyle w:val="164"/>
      </w:pPr>
      <w:r>
        <w:rPr>
          <w:rFonts w:hint="eastAsia"/>
        </w:rPr>
        <w:t>检验检测机构上传资料信息，资料包括但不限于机构声明、基本信息、业绩信息和其它信息。</w:t>
      </w:r>
    </w:p>
    <w:p>
      <w:pPr>
        <w:pStyle w:val="164"/>
      </w:pPr>
      <w:r>
        <w:rPr>
          <w:rFonts w:hint="eastAsia"/>
        </w:rPr>
        <w:t>行业学 (协)会等第三方平台审核相应信息。</w:t>
      </w:r>
    </w:p>
    <w:p>
      <w:pPr>
        <w:pStyle w:val="164"/>
        <w:numPr>
          <w:ilvl w:val="0"/>
          <w:numId w:val="37"/>
        </w:numPr>
      </w:pPr>
      <w:r>
        <w:rPr>
          <w:rFonts w:hint="eastAsia"/>
        </w:rPr>
        <w:t>资料存在格式不符等偶然性且性质一般的问题，退回资料待机构完善后予以公开；</w:t>
      </w:r>
    </w:p>
    <w:p>
      <w:pPr>
        <w:pStyle w:val="164"/>
        <w:numPr>
          <w:ilvl w:val="0"/>
          <w:numId w:val="37"/>
        </w:numPr>
      </w:pPr>
      <w:r>
        <w:rPr>
          <w:rFonts w:hint="eastAsia"/>
        </w:rPr>
        <w:t>资料存在信息造假等系统性且关键缺失的问题，不予公开；</w:t>
      </w:r>
    </w:p>
    <w:p>
      <w:pPr>
        <w:pStyle w:val="164"/>
        <w:numPr>
          <w:ilvl w:val="0"/>
          <w:numId w:val="37"/>
        </w:numPr>
      </w:pPr>
      <w:r>
        <w:rPr>
          <w:rFonts w:hint="eastAsia"/>
        </w:rPr>
        <w:t>资料符合要求，审核后予以公开。</w:t>
      </w:r>
    </w:p>
    <w:p>
      <w:pPr>
        <w:pStyle w:val="164"/>
      </w:pPr>
      <w:r>
        <w:rPr>
          <w:rFonts w:hint="eastAsia"/>
        </w:rPr>
        <w:t>检验检测</w:t>
      </w:r>
      <w:r>
        <w:t>机构对</w:t>
      </w:r>
      <w:r>
        <w:rPr>
          <w:rFonts w:hint="eastAsia"/>
        </w:rPr>
        <w:t>其</w:t>
      </w:r>
      <w:r>
        <w:t>提交材料的真实性、有效性负责，并应接受必要的现场调查和验证工作。</w:t>
      </w:r>
    </w:p>
    <w:p>
      <w:pPr>
        <w:pStyle w:val="164"/>
      </w:pPr>
      <w:r>
        <w:rPr>
          <w:rFonts w:hint="eastAsia"/>
        </w:rPr>
        <w:t>检验检测机构第三方公开流程见图1。</w:t>
      </w:r>
    </w:p>
    <w:p>
      <w:pPr>
        <w:pStyle w:val="58"/>
        <w:ind w:firstLine="420"/>
      </w:pPr>
      <w:r>
        <w:drawing>
          <wp:inline distT="0" distB="0" distL="114300" distR="114300">
            <wp:extent cx="2743200" cy="2860040"/>
            <wp:effectExtent l="0" t="0" r="0" b="0"/>
            <wp:docPr id="2"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1" descr="wps"/>
                    <pic:cNvPicPr>
                      <a:picLocks noChangeAspect="1"/>
                    </pic:cNvPicPr>
                  </pic:nvPicPr>
                  <pic:blipFill>
                    <a:blip r:embed="rId16"/>
                    <a:stretch>
                      <a:fillRect/>
                    </a:stretch>
                  </pic:blipFill>
                  <pic:spPr>
                    <a:xfrm>
                      <a:off x="0" y="0"/>
                      <a:ext cx="2743200" cy="2860040"/>
                    </a:xfrm>
                    <a:prstGeom prst="rect">
                      <a:avLst/>
                    </a:prstGeom>
                  </pic:spPr>
                </pic:pic>
              </a:graphicData>
            </a:graphic>
          </wp:inline>
        </w:drawing>
      </w:r>
    </w:p>
    <w:p>
      <w:pPr>
        <w:pStyle w:val="58"/>
        <w:ind w:firstLine="420"/>
        <w:jc w:val="center"/>
        <w:rPr>
          <w:rFonts w:ascii="黑体" w:hAnsi="黑体" w:eastAsia="黑体" w:cs="黑体"/>
        </w:rPr>
      </w:pPr>
      <w:r>
        <w:rPr>
          <w:rFonts w:hint="eastAsia" w:ascii="黑体" w:hAnsi="黑体" w:eastAsia="黑体" w:cs="黑体"/>
        </w:rPr>
        <w:t>图1  检验检测机构综合能力建设自我声明诚信公开流程图</w:t>
      </w:r>
    </w:p>
    <w:p>
      <w:pPr>
        <w:pStyle w:val="106"/>
        <w:spacing w:before="312" w:after="312"/>
      </w:pPr>
      <w:r>
        <w:rPr>
          <w:rFonts w:hint="eastAsia"/>
        </w:rPr>
        <w:t>公开结果评价</w:t>
      </w:r>
    </w:p>
    <w:bookmarkEnd w:id="19"/>
    <w:p>
      <w:pPr>
        <w:pStyle w:val="164"/>
      </w:pPr>
      <w:r>
        <w:rPr>
          <w:rFonts w:hint="eastAsia"/>
        </w:rPr>
        <w:t>公开结果评价宜由检验检测机构自愿申请，监管部门、行业学(协)会组织实施评价。</w:t>
      </w:r>
    </w:p>
    <w:p>
      <w:pPr>
        <w:pStyle w:val="164"/>
      </w:pPr>
      <w:r>
        <w:rPr>
          <w:rFonts w:hint="eastAsia"/>
        </w:rPr>
        <w:t>公开结果评价宜采用定性和定量相结合的评价方法。诚信评价评分具体按附录B执行。</w:t>
      </w:r>
    </w:p>
    <w:p>
      <w:pPr>
        <w:pStyle w:val="164"/>
      </w:pPr>
      <w:r>
        <w:rPr>
          <w:rFonts w:hint="eastAsia"/>
        </w:rPr>
        <w:t>公开结果评价内容包括否决项目、基本项目和附加项目。凡发现检验检测机构存在否决项目中的任何一项，即予一票否决，直接列入D级管理。</w:t>
      </w:r>
    </w:p>
    <w:p>
      <w:pPr>
        <w:pStyle w:val="164"/>
      </w:pPr>
      <w:r>
        <w:rPr>
          <w:rFonts w:hint="eastAsia"/>
        </w:rPr>
        <w:t>检验检测机构诚信评价结果等级分为 A、B、C 、D四个等级。评价时符合附录B规定的检验检测机构诚信评价全项指标时，满分为100分，分值的高低与评价等级的关系如下：</w:t>
      </w:r>
    </w:p>
    <w:p>
      <w:pPr>
        <w:pStyle w:val="164"/>
        <w:numPr>
          <w:ilvl w:val="0"/>
          <w:numId w:val="0"/>
        </w:numPr>
        <w:ind w:firstLine="525" w:firstLineChars="250"/>
      </w:pPr>
      <w:r>
        <w:rPr>
          <w:rFonts w:hint="eastAsia"/>
        </w:rPr>
        <w:t>----A 级：优秀，机构综合得分在90分（含）以上。表示机构各项指标优秀，综合素质很高、经营状况很好、履约能力很强、社会信誉很好；</w:t>
      </w:r>
    </w:p>
    <w:p>
      <w:pPr>
        <w:pStyle w:val="164"/>
        <w:numPr>
          <w:ilvl w:val="0"/>
          <w:numId w:val="0"/>
        </w:numPr>
        <w:ind w:firstLine="525" w:firstLineChars="250"/>
      </w:pPr>
      <w:r>
        <w:rPr>
          <w:rFonts w:hint="eastAsia"/>
        </w:rPr>
        <w:t>----B级：良好，机构综合得分在80分（含）-90分。表示机构各项指标良好，综合素质较高、经营状况较好、履约能力较强、社会信誉较好；</w:t>
      </w:r>
    </w:p>
    <w:p>
      <w:pPr>
        <w:pStyle w:val="164"/>
        <w:numPr>
          <w:ilvl w:val="0"/>
          <w:numId w:val="0"/>
        </w:numPr>
        <w:ind w:firstLine="525" w:firstLineChars="250"/>
      </w:pPr>
      <w:r>
        <w:rPr>
          <w:rFonts w:hint="eastAsia"/>
        </w:rPr>
        <w:t>----C级：一般，机构综合得分在70分（含）-80分。表示机构各项指标一般，综合素质一般、经营状况一般、履约能力一般、社会信誉一般；</w:t>
      </w:r>
    </w:p>
    <w:p>
      <w:pPr>
        <w:pStyle w:val="164"/>
        <w:numPr>
          <w:ilvl w:val="0"/>
          <w:numId w:val="0"/>
        </w:numPr>
        <w:ind w:firstLine="525" w:firstLineChars="250"/>
      </w:pPr>
      <w:r>
        <w:rPr>
          <w:rFonts w:hint="eastAsia"/>
        </w:rPr>
        <w:t>----D级：较差，机构综合得分在70分以下。表示机构各项指标较差，综合素质较差、经营状况较差、履约能力较差、社会信誉较差。</w:t>
      </w:r>
    </w:p>
    <w:p>
      <w:pPr>
        <w:pStyle w:val="164"/>
      </w:pPr>
      <w:r>
        <w:rPr>
          <w:rFonts w:hint="eastAsia"/>
        </w:rPr>
        <w:t>检验检测机构在涉及6.2.</w:t>
      </w:r>
      <w:r>
        <w:t xml:space="preserve">3 </w:t>
      </w:r>
      <w:r>
        <w:rPr>
          <w:rFonts w:hint="eastAsia"/>
        </w:rPr>
        <w:t>b）、6</w:t>
      </w:r>
      <w:r>
        <w:t>.</w:t>
      </w:r>
      <w:r>
        <w:rPr>
          <w:rFonts w:hint="eastAsia"/>
        </w:rPr>
        <w:t>2.4相应内容发生变化时，宜在获得许可或备案后，在开展业务之前进行公开。评价机构可根据自我声明诚信公开调整内容对检验检测机构等级进行动态调整。</w:t>
      </w:r>
    </w:p>
    <w:p>
      <w:pPr>
        <w:pStyle w:val="106"/>
        <w:spacing w:before="312" w:after="312"/>
      </w:pPr>
      <w:r>
        <w:rPr>
          <w:rFonts w:hint="eastAsia"/>
        </w:rPr>
        <w:t>评价结果应用</w:t>
      </w:r>
    </w:p>
    <w:p>
      <w:pPr>
        <w:pStyle w:val="164"/>
      </w:pPr>
      <w:r>
        <w:rPr>
          <w:rFonts w:hint="eastAsia"/>
        </w:rPr>
        <w:t>评价结果可由诚信评价机构通过门户网站、信息平台、纸媒、白皮书等形式进行公开。</w:t>
      </w:r>
    </w:p>
    <w:p>
      <w:pPr>
        <w:pStyle w:val="164"/>
      </w:pPr>
      <w:r>
        <w:rPr>
          <w:rFonts w:hint="eastAsia"/>
        </w:rPr>
        <w:t>评价结果可作为监管部门确定“双随机、一公开”监管比例划分和分类监管的参考依据。</w:t>
      </w:r>
    </w:p>
    <w:p>
      <w:pPr>
        <w:pStyle w:val="164"/>
        <w:numPr>
          <w:ilvl w:val="0"/>
          <w:numId w:val="0"/>
        </w:numPr>
      </w:pPr>
      <w:r>
        <w:rPr>
          <w:rFonts w:hint="eastAsia"/>
        </w:rPr>
        <w:t xml:space="preserve">      ----对被确定为A级的检验检测机构，原则上不将其列为下一年度的年度监督检查对象（法律法规另有规定的除外）。日常监督检查一般3年进行一次；</w:t>
      </w:r>
    </w:p>
    <w:p>
      <w:pPr>
        <w:pStyle w:val="164"/>
        <w:numPr>
          <w:ilvl w:val="0"/>
          <w:numId w:val="0"/>
        </w:numPr>
      </w:pPr>
      <w:r>
        <w:rPr>
          <w:rFonts w:hint="eastAsia"/>
        </w:rPr>
        <w:t xml:space="preserve">      ----对被确定为B级的检验检测机构，在下一年度的年度监督检查中，可根据情况随机抽取部分机构进行检查。日常监督检查一般2年进行一次；</w:t>
      </w:r>
    </w:p>
    <w:p>
      <w:pPr>
        <w:pStyle w:val="164"/>
        <w:numPr>
          <w:ilvl w:val="0"/>
          <w:numId w:val="0"/>
        </w:numPr>
        <w:ind w:firstLine="630" w:firstLineChars="300"/>
      </w:pPr>
      <w:r>
        <w:rPr>
          <w:rFonts w:hint="eastAsia"/>
        </w:rPr>
        <w:t>----对被确定为C级的检验检测机构，在下一年度的年度监督检查中，原则上随机抽取部分机构进行检查。日常监督检查一般1年进行一次；</w:t>
      </w:r>
    </w:p>
    <w:p>
      <w:pPr>
        <w:pStyle w:val="164"/>
        <w:numPr>
          <w:ilvl w:val="0"/>
          <w:numId w:val="0"/>
        </w:numPr>
        <w:ind w:firstLine="630" w:firstLineChars="300"/>
      </w:pPr>
      <w:r>
        <w:rPr>
          <w:rFonts w:hint="eastAsia"/>
        </w:rPr>
        <w:t>----对被确定为D级的检验检测机构，在下一年度的年度监督检查中，列为必须检查对象或者根据情况使用退出机制。日常监督检查1年不少于两次。</w:t>
      </w:r>
    </w:p>
    <w:p>
      <w:pPr>
        <w:pStyle w:val="164"/>
        <w:rPr>
          <w:color w:val="auto"/>
        </w:rPr>
      </w:pPr>
      <w:r>
        <w:rPr>
          <w:rFonts w:hint="eastAsia"/>
        </w:rPr>
        <w:t>对于为市场提供服务但未取得资质认定的检验检测机构，诚信评价机构仅提供评价结果。</w:t>
      </w:r>
      <w:r>
        <w:rPr>
          <w:rFonts w:hint="eastAsia"/>
          <w:color w:val="000000" w:themeColor="text1"/>
        </w:rPr>
        <w:t>分类评价结</w:t>
      </w:r>
      <w:r>
        <w:rPr>
          <w:rFonts w:hint="eastAsia"/>
          <w:color w:val="auto"/>
        </w:rPr>
        <w:t>果不用于社会宣传或暗示检验检测机构的市场竞争力。</w:t>
      </w:r>
    </w:p>
    <w:p>
      <w:pPr>
        <w:pStyle w:val="164"/>
        <w:numPr>
          <w:ilvl w:val="2"/>
          <w:numId w:val="0"/>
        </w:numPr>
      </w:pPr>
      <w:bookmarkStart w:id="48" w:name="_GoBack"/>
      <w:bookmarkEnd w:id="48"/>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164"/>
        <w:numPr>
          <w:ilvl w:val="2"/>
          <w:numId w:val="0"/>
        </w:numPr>
      </w:pPr>
    </w:p>
    <w:p>
      <w:pPr>
        <w:pStyle w:val="78"/>
        <w:spacing w:beforeLines="75" w:after="156"/>
      </w:pPr>
      <w:r>
        <w:br w:type="textWrapping"/>
      </w:r>
      <w:r>
        <w:t>（资料性）</w:t>
      </w:r>
      <w:r>
        <w:br w:type="textWrapping"/>
      </w:r>
      <w:r>
        <w:rPr>
          <w:rFonts w:hint="eastAsia"/>
        </w:rPr>
        <w:t>检验检测机构诚信经营自我公开声明</w:t>
      </w:r>
    </w:p>
    <w:p>
      <w:pPr>
        <w:pStyle w:val="25"/>
        <w:widowControl/>
        <w:shd w:val="clear" w:color="auto" w:fill="FFFFFF"/>
        <w:ind w:firstLine="420"/>
        <w:rPr>
          <w:rFonts w:ascii="宋体" w:hAnsi="宋体" w:cs="宋体"/>
          <w:color w:val="333333"/>
          <w:sz w:val="21"/>
        </w:rPr>
      </w:pPr>
      <w:r>
        <w:rPr>
          <w:rFonts w:hint="eastAsia" w:ascii="宋体" w:hAnsi="宋体" w:cs="宋体"/>
          <w:color w:val="333333"/>
          <w:sz w:val="21"/>
          <w:shd w:val="clear" w:color="auto" w:fill="FFFFFF"/>
        </w:rPr>
        <w:t>为进一步提升机构检验检测诚信建设水平，全面履行法定义务，树立诚信守法经营形象，确保检验检测结果真实有效，我机构郑重承诺：</w:t>
      </w:r>
    </w:p>
    <w:p>
      <w:pPr>
        <w:pStyle w:val="25"/>
        <w:widowControl/>
        <w:shd w:val="clear" w:color="auto" w:fill="FFFFFF"/>
        <w:ind w:firstLine="420"/>
        <w:rPr>
          <w:rFonts w:ascii="宋体" w:hAnsi="宋体" w:cs="宋体"/>
          <w:color w:val="333333"/>
          <w:sz w:val="21"/>
        </w:rPr>
      </w:pPr>
      <w:r>
        <w:rPr>
          <w:rFonts w:hint="eastAsia" w:ascii="宋体" w:hAnsi="宋体" w:cs="宋体"/>
          <w:color w:val="333333"/>
          <w:sz w:val="21"/>
          <w:shd w:val="clear" w:color="auto" w:fill="FFFFFF"/>
        </w:rPr>
        <w:t>1.严格遵守国家法律法规和各项规章制度的规定，遵循客观独立、公平公正、诚实信用原则，恪守职业道德，承担社会责任。</w:t>
      </w:r>
    </w:p>
    <w:p>
      <w:pPr>
        <w:pStyle w:val="25"/>
        <w:widowControl/>
        <w:shd w:val="clear" w:color="auto" w:fill="FFFFFF"/>
        <w:ind w:firstLine="420"/>
        <w:rPr>
          <w:rFonts w:ascii="宋体" w:hAnsi="宋体" w:cs="宋体"/>
          <w:color w:val="333333"/>
          <w:sz w:val="21"/>
        </w:rPr>
      </w:pPr>
      <w:r>
        <w:rPr>
          <w:rFonts w:hint="eastAsia" w:ascii="宋体" w:hAnsi="宋体" w:cs="宋体"/>
          <w:color w:val="333333"/>
          <w:sz w:val="21"/>
          <w:shd w:val="clear" w:color="auto" w:fill="FFFFFF"/>
        </w:rPr>
        <w:t>2.依法经营，确保本机构及其人员独立于出具的检验检测数据、结果所涉及的利益相关各方，不受任何可能干扰技术判断因素的影响，确保检验检测数据、结果的真实、客观、准确。对出具的检验检测数据、结果负责，并依法承担相应法律责任。</w:t>
      </w:r>
    </w:p>
    <w:p>
      <w:pPr>
        <w:pStyle w:val="25"/>
        <w:widowControl/>
        <w:shd w:val="clear" w:color="auto" w:fill="FFFFFF"/>
        <w:ind w:firstLine="420" w:firstLineChars="200"/>
        <w:rPr>
          <w:rFonts w:ascii="宋体" w:hAnsi="宋体" w:cs="宋体"/>
          <w:color w:val="333333"/>
          <w:sz w:val="21"/>
        </w:rPr>
      </w:pPr>
      <w:r>
        <w:rPr>
          <w:rFonts w:hint="eastAsia" w:ascii="宋体" w:hAnsi="宋体" w:cs="宋体"/>
          <w:color w:val="333333"/>
          <w:sz w:val="21"/>
          <w:shd w:val="clear" w:color="auto" w:fill="FFFFFF"/>
        </w:rPr>
        <w:t>3.有效运行和不断改进自身管理体系，保证基本条件和技术能力能够持续符合相关要求，并确保管理体系有效运行。</w:t>
      </w:r>
    </w:p>
    <w:p>
      <w:pPr>
        <w:pStyle w:val="25"/>
        <w:widowControl/>
        <w:shd w:val="clear" w:color="auto" w:fill="FFFFFF"/>
        <w:ind w:firstLine="420"/>
        <w:rPr>
          <w:rFonts w:ascii="宋体" w:hAnsi="宋体" w:cs="宋体"/>
          <w:color w:val="333333"/>
          <w:sz w:val="21"/>
          <w:shd w:val="clear" w:color="auto" w:fill="FFFFFF"/>
        </w:rPr>
      </w:pPr>
      <w:r>
        <w:rPr>
          <w:rFonts w:hint="eastAsia" w:ascii="宋体" w:hAnsi="宋体" w:cs="宋体"/>
          <w:color w:val="333333"/>
          <w:sz w:val="21"/>
          <w:shd w:val="clear" w:color="auto" w:fill="FFFFFF"/>
        </w:rPr>
        <w:t>4.加强人员管控和自身队伍的完整，本机构从事检验检测活动的人员，不同时在两个及以上检验检测机构从业。</w:t>
      </w:r>
    </w:p>
    <w:p>
      <w:pPr>
        <w:pStyle w:val="25"/>
        <w:widowControl/>
        <w:shd w:val="clear" w:color="auto" w:fill="FFFFFF"/>
        <w:ind w:firstLine="420"/>
        <w:rPr>
          <w:rFonts w:ascii="宋体" w:hAnsi="宋体" w:cs="宋体"/>
          <w:color w:val="333333"/>
          <w:sz w:val="21"/>
        </w:rPr>
      </w:pPr>
      <w:r>
        <w:rPr>
          <w:rFonts w:hint="eastAsia" w:ascii="宋体" w:hAnsi="宋体" w:cs="宋体"/>
          <w:color w:val="333333"/>
          <w:sz w:val="21"/>
          <w:shd w:val="clear" w:color="auto" w:fill="FFFFFF"/>
        </w:rPr>
        <w:t>5.采取有效程序，保守在检验检测活动中所知悉的国家秘密、商业秘密和技术秘密。</w:t>
      </w:r>
    </w:p>
    <w:p>
      <w:pPr>
        <w:pStyle w:val="25"/>
        <w:widowControl/>
        <w:shd w:val="clear" w:color="auto" w:fill="FFFFFF"/>
        <w:ind w:firstLine="420"/>
        <w:rPr>
          <w:rFonts w:ascii="宋体" w:hAnsi="宋体" w:cs="宋体"/>
          <w:color w:val="333333"/>
          <w:sz w:val="21"/>
        </w:rPr>
      </w:pPr>
      <w:r>
        <w:rPr>
          <w:rFonts w:hint="eastAsia" w:ascii="宋体" w:hAnsi="宋体" w:cs="宋体"/>
          <w:color w:val="333333"/>
          <w:sz w:val="21"/>
          <w:shd w:val="clear" w:color="auto" w:fill="FFFFFF"/>
        </w:rPr>
        <w:t>6.主动接受社会、媒体和群众的监督，认真对待和处理社会投诉或异议。积极配合监管部门的监督检查，如实提供有关情况和材料。</w:t>
      </w:r>
    </w:p>
    <w:p>
      <w:pPr>
        <w:pStyle w:val="25"/>
        <w:widowControl/>
        <w:shd w:val="clear" w:color="auto" w:fill="FFFFFF"/>
        <w:ind w:firstLine="420"/>
        <w:rPr>
          <w:rFonts w:ascii="宋体" w:hAnsi="宋体" w:cs="宋体"/>
          <w:color w:val="333333"/>
          <w:sz w:val="21"/>
        </w:rPr>
      </w:pPr>
      <w:r>
        <w:rPr>
          <w:rFonts w:hint="eastAsia" w:ascii="宋体" w:hAnsi="宋体" w:cs="宋体"/>
          <w:color w:val="333333"/>
          <w:sz w:val="21"/>
          <w:shd w:val="clear" w:color="auto" w:fill="FFFFFF"/>
        </w:rPr>
        <w:t>7.本次公布本机构遵守法律法规、独立公正从业、履行社会责任、诚信检验检测等相应情况真实有效，如相关信息发生变化，会在30天内进行更新。</w:t>
      </w:r>
    </w:p>
    <w:p>
      <w:pPr>
        <w:pStyle w:val="25"/>
        <w:widowControl/>
        <w:shd w:val="clear" w:color="auto" w:fill="FFFFFF"/>
        <w:ind w:firstLine="420"/>
        <w:rPr>
          <w:rFonts w:ascii="宋体" w:hAnsi="宋体" w:cs="宋体"/>
          <w:color w:val="333333"/>
          <w:sz w:val="21"/>
        </w:rPr>
      </w:pPr>
      <w:r>
        <w:rPr>
          <w:rFonts w:hint="eastAsia" w:ascii="宋体" w:hAnsi="宋体" w:cs="宋体"/>
          <w:color w:val="333333"/>
          <w:sz w:val="21"/>
          <w:shd w:val="clear" w:color="auto" w:fill="FFFFFF"/>
        </w:rPr>
        <w:t>本机构将严格履行上述承诺。如有违反，愿意承担相应的法律责任，接受违法行为对机构带来的影响并将违法结果向社会公开。</w:t>
      </w:r>
    </w:p>
    <w:p>
      <w:pPr>
        <w:pStyle w:val="25"/>
        <w:widowControl/>
        <w:shd w:val="clear" w:color="auto" w:fill="FFFFFF"/>
        <w:ind w:firstLine="420"/>
        <w:rPr>
          <w:rFonts w:ascii="宋体" w:hAnsi="宋体" w:cs="宋体"/>
          <w:color w:val="333333"/>
          <w:sz w:val="21"/>
          <w:shd w:val="clear" w:color="auto" w:fill="FFFFFF"/>
        </w:rPr>
      </w:pPr>
    </w:p>
    <w:p>
      <w:pPr>
        <w:pStyle w:val="25"/>
        <w:widowControl/>
        <w:shd w:val="clear" w:color="auto" w:fill="FFFFFF"/>
        <w:ind w:firstLine="420"/>
        <w:rPr>
          <w:rFonts w:ascii="宋体" w:hAnsi="宋体" w:cs="宋体"/>
          <w:color w:val="333333"/>
          <w:sz w:val="21"/>
          <w:shd w:val="clear" w:color="auto" w:fill="FFFFFF"/>
        </w:rPr>
      </w:pPr>
    </w:p>
    <w:p>
      <w:pPr>
        <w:pStyle w:val="25"/>
        <w:widowControl/>
        <w:shd w:val="clear" w:color="auto" w:fill="FFFFFF"/>
        <w:ind w:firstLine="420"/>
        <w:rPr>
          <w:rFonts w:ascii="宋体" w:hAnsi="宋体" w:cs="宋体"/>
          <w:color w:val="333333"/>
          <w:sz w:val="21"/>
        </w:rPr>
      </w:pPr>
      <w:r>
        <w:rPr>
          <w:rFonts w:hint="eastAsia" w:ascii="宋体" w:hAnsi="宋体" w:cs="宋体"/>
          <w:color w:val="333333"/>
          <w:sz w:val="21"/>
          <w:shd w:val="clear" w:color="auto" w:fill="FFFFFF"/>
        </w:rPr>
        <w:t>承诺机构：</w:t>
      </w:r>
    </w:p>
    <w:p>
      <w:pPr>
        <w:pStyle w:val="25"/>
        <w:widowControl/>
        <w:shd w:val="clear" w:color="auto" w:fill="FFFFFF"/>
        <w:ind w:firstLine="420"/>
        <w:rPr>
          <w:rFonts w:ascii="宋体" w:hAnsi="宋体" w:cs="宋体"/>
          <w:color w:val="333333"/>
          <w:sz w:val="21"/>
        </w:rPr>
      </w:pPr>
      <w:r>
        <w:rPr>
          <w:rFonts w:hint="eastAsia" w:ascii="宋体" w:hAnsi="宋体" w:cs="宋体"/>
          <w:color w:val="333333"/>
          <w:sz w:val="21"/>
          <w:shd w:val="clear" w:color="auto" w:fill="FFFFFF"/>
        </w:rPr>
        <w:t>承诺机构法定代表人：</w:t>
      </w:r>
    </w:p>
    <w:p>
      <w:pPr>
        <w:pStyle w:val="25"/>
        <w:widowControl/>
        <w:shd w:val="clear" w:color="auto" w:fill="FFFFFF"/>
        <w:ind w:firstLine="420"/>
        <w:rPr>
          <w:rFonts w:ascii="宋体" w:hAnsi="宋体" w:cs="宋体"/>
          <w:color w:val="333333"/>
          <w:sz w:val="21"/>
          <w:shd w:val="clear" w:color="auto" w:fill="FFFFFF"/>
        </w:rPr>
      </w:pPr>
      <w:r>
        <w:rPr>
          <w:rFonts w:hint="eastAsia" w:ascii="宋体" w:hAnsi="宋体" w:cs="宋体"/>
          <w:color w:val="333333"/>
          <w:sz w:val="21"/>
          <w:shd w:val="clear" w:color="auto" w:fill="FFFFFF"/>
        </w:rPr>
        <w:t>日期：</w:t>
      </w:r>
    </w:p>
    <w:p>
      <w:pPr>
        <w:pStyle w:val="25"/>
        <w:widowControl/>
        <w:shd w:val="clear" w:color="auto" w:fill="FFFFFF"/>
        <w:ind w:firstLine="420"/>
        <w:rPr>
          <w:rFonts w:ascii="宋体" w:hAnsi="宋体" w:cs="宋体"/>
          <w:color w:val="333333"/>
          <w:sz w:val="21"/>
        </w:rPr>
      </w:pPr>
    </w:p>
    <w:p>
      <w:pPr>
        <w:pStyle w:val="25"/>
        <w:widowControl/>
        <w:shd w:val="clear" w:color="auto" w:fill="FFFFFF"/>
        <w:ind w:firstLine="420"/>
        <w:rPr>
          <w:rFonts w:ascii="宋体" w:hAnsi="宋体" w:cs="宋体"/>
          <w:color w:val="333333"/>
          <w:sz w:val="21"/>
        </w:rPr>
      </w:pPr>
    </w:p>
    <w:p>
      <w:pPr>
        <w:pStyle w:val="25"/>
        <w:widowControl/>
        <w:shd w:val="clear" w:color="auto" w:fill="FFFFFF"/>
        <w:ind w:firstLine="420"/>
        <w:rPr>
          <w:rFonts w:ascii="宋体" w:hAnsi="宋体" w:cs="宋体"/>
          <w:color w:val="333333"/>
          <w:sz w:val="21"/>
        </w:rPr>
      </w:pPr>
    </w:p>
    <w:p>
      <w:pPr>
        <w:pStyle w:val="25"/>
        <w:widowControl/>
        <w:shd w:val="clear" w:color="auto" w:fill="FFFFFF"/>
        <w:ind w:firstLine="420"/>
        <w:rPr>
          <w:rFonts w:ascii="宋体" w:hAnsi="宋体" w:cs="宋体"/>
          <w:color w:val="333333"/>
          <w:sz w:val="21"/>
        </w:rPr>
      </w:pPr>
    </w:p>
    <w:p>
      <w:pPr>
        <w:pStyle w:val="25"/>
        <w:widowControl/>
        <w:shd w:val="clear" w:color="auto" w:fill="FFFFFF"/>
        <w:ind w:firstLine="420"/>
        <w:rPr>
          <w:rFonts w:ascii="宋体" w:hAnsi="宋体" w:cs="宋体"/>
          <w:color w:val="333333"/>
          <w:sz w:val="21"/>
        </w:rPr>
      </w:pPr>
    </w:p>
    <w:p>
      <w:pPr>
        <w:pStyle w:val="25"/>
        <w:widowControl/>
        <w:shd w:val="clear" w:color="auto" w:fill="FFFFFF"/>
        <w:ind w:firstLine="420"/>
        <w:rPr>
          <w:rFonts w:ascii="宋体" w:hAnsi="宋体" w:cs="宋体"/>
          <w:color w:val="333333"/>
          <w:sz w:val="21"/>
        </w:rPr>
      </w:pPr>
    </w:p>
    <w:p>
      <w:pPr>
        <w:pStyle w:val="78"/>
        <w:spacing w:beforeLines="75" w:after="156"/>
      </w:pPr>
      <w:bookmarkStart w:id="38" w:name="_Toc13860"/>
      <w:bookmarkStart w:id="39" w:name="_Toc6695"/>
      <w:bookmarkStart w:id="40" w:name="_Toc23922"/>
      <w:bookmarkStart w:id="41" w:name="_Toc5198"/>
      <w:bookmarkStart w:id="42" w:name="_Toc28296"/>
      <w:bookmarkStart w:id="43" w:name="_Toc12269"/>
      <w:bookmarkStart w:id="44" w:name="_Toc11256"/>
      <w:r>
        <w:br w:type="textWrapping"/>
      </w:r>
      <w:r>
        <w:t>（资料性）</w:t>
      </w:r>
      <w:r>
        <w:br w:type="textWrapping"/>
      </w:r>
      <w:bookmarkEnd w:id="38"/>
      <w:bookmarkEnd w:id="39"/>
      <w:bookmarkEnd w:id="40"/>
      <w:bookmarkEnd w:id="41"/>
      <w:bookmarkEnd w:id="42"/>
      <w:bookmarkEnd w:id="43"/>
      <w:bookmarkEnd w:id="44"/>
      <w:r>
        <w:rPr>
          <w:rFonts w:hint="eastAsia"/>
        </w:rPr>
        <w:t>检验检测机构综合能力建设自我声明诚信公开申请表</w:t>
      </w:r>
    </w:p>
    <w:tbl>
      <w:tblPr>
        <w:tblStyle w:val="27"/>
        <w:tblW w:w="9640" w:type="dxa"/>
        <w:tblInd w:w="-27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5"/>
        <w:gridCol w:w="1985"/>
        <w:gridCol w:w="283"/>
        <w:gridCol w:w="851"/>
        <w:gridCol w:w="1417"/>
        <w:gridCol w:w="14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机构名称</w:t>
            </w:r>
          </w:p>
        </w:tc>
        <w:tc>
          <w:tcPr>
            <w:tcW w:w="4536" w:type="dxa"/>
            <w:gridSpan w:val="4"/>
            <w:vAlign w:val="center"/>
          </w:tcPr>
          <w:p>
            <w:pPr>
              <w:pStyle w:val="25"/>
              <w:widowControl/>
              <w:shd w:val="clear" w:color="auto" w:fill="FFFFFF"/>
              <w:ind w:firstLine="420"/>
              <w:jc w:val="center"/>
              <w:rPr>
                <w:rFonts w:ascii="宋体" w:hAnsi="宋体" w:cs="宋体"/>
                <w:color w:val="333333"/>
                <w:sz w:val="21"/>
                <w:shd w:val="clear" w:color="auto" w:fill="FFFFFF"/>
              </w:rPr>
            </w:pPr>
          </w:p>
        </w:tc>
        <w:tc>
          <w:tcPr>
            <w:tcW w:w="1418" w:type="dxa"/>
            <w:gridSpan w:val="2"/>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成立时间</w:t>
            </w:r>
          </w:p>
        </w:tc>
        <w:tc>
          <w:tcPr>
            <w:tcW w:w="1701" w:type="dxa"/>
            <w:vAlign w:val="center"/>
          </w:tcPr>
          <w:p>
            <w:pPr>
              <w:pStyle w:val="25"/>
              <w:widowControl/>
              <w:shd w:val="clear" w:color="auto" w:fill="FFFFFF"/>
              <w:ind w:firstLine="420"/>
              <w:jc w:val="center"/>
              <w:rPr>
                <w:rFonts w:ascii="宋体" w:hAnsi="宋体" w:cs="宋体"/>
                <w:color w:val="333333"/>
                <w:sz w:val="21"/>
                <w:shd w:val="clear" w:color="auto" w:fill="FFFFFF"/>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机构地址</w:t>
            </w:r>
          </w:p>
        </w:tc>
        <w:tc>
          <w:tcPr>
            <w:tcW w:w="4536" w:type="dxa"/>
            <w:gridSpan w:val="4"/>
            <w:vAlign w:val="center"/>
          </w:tcPr>
          <w:p>
            <w:pPr>
              <w:pStyle w:val="25"/>
              <w:widowControl/>
              <w:shd w:val="clear" w:color="auto" w:fill="FFFFFF"/>
              <w:ind w:firstLine="420"/>
              <w:jc w:val="center"/>
              <w:rPr>
                <w:rFonts w:ascii="宋体" w:hAnsi="宋体" w:cs="宋体"/>
                <w:color w:val="333333"/>
                <w:sz w:val="21"/>
                <w:shd w:val="clear" w:color="auto" w:fill="FFFFFF"/>
              </w:rPr>
            </w:pPr>
          </w:p>
        </w:tc>
        <w:tc>
          <w:tcPr>
            <w:tcW w:w="1418" w:type="dxa"/>
            <w:gridSpan w:val="2"/>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注册资金</w:t>
            </w:r>
          </w:p>
        </w:tc>
        <w:tc>
          <w:tcPr>
            <w:tcW w:w="1701" w:type="dxa"/>
            <w:vAlign w:val="center"/>
          </w:tcPr>
          <w:p>
            <w:pPr>
              <w:pStyle w:val="25"/>
              <w:widowControl/>
              <w:shd w:val="clear" w:color="auto" w:fill="FFFFFF"/>
              <w:ind w:firstLine="420"/>
              <w:jc w:val="center"/>
              <w:rPr>
                <w:rFonts w:ascii="宋体" w:hAnsi="宋体" w:cs="宋体"/>
                <w:color w:val="333333"/>
                <w:sz w:val="21"/>
                <w:shd w:val="clear" w:color="auto" w:fill="FFFFFF"/>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联系电话</w:t>
            </w:r>
          </w:p>
        </w:tc>
        <w:tc>
          <w:tcPr>
            <w:tcW w:w="4536" w:type="dxa"/>
            <w:gridSpan w:val="4"/>
            <w:vAlign w:val="center"/>
          </w:tcPr>
          <w:p>
            <w:pPr>
              <w:pStyle w:val="25"/>
              <w:widowControl/>
              <w:shd w:val="clear" w:color="auto" w:fill="FFFFFF"/>
              <w:ind w:firstLine="420"/>
              <w:jc w:val="center"/>
              <w:rPr>
                <w:rFonts w:ascii="宋体" w:hAnsi="宋体" w:cs="宋体"/>
                <w:color w:val="333333"/>
                <w:sz w:val="21"/>
                <w:shd w:val="clear" w:color="auto" w:fill="FFFFFF"/>
              </w:rPr>
            </w:pPr>
          </w:p>
        </w:tc>
        <w:tc>
          <w:tcPr>
            <w:tcW w:w="1418" w:type="dxa"/>
            <w:gridSpan w:val="2"/>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邮政编码</w:t>
            </w:r>
          </w:p>
        </w:tc>
        <w:tc>
          <w:tcPr>
            <w:tcW w:w="1701" w:type="dxa"/>
            <w:vAlign w:val="center"/>
          </w:tcPr>
          <w:p>
            <w:pPr>
              <w:pStyle w:val="25"/>
              <w:widowControl/>
              <w:shd w:val="clear" w:color="auto" w:fill="FFFFFF"/>
              <w:ind w:firstLine="420"/>
              <w:jc w:val="center"/>
              <w:rPr>
                <w:rFonts w:ascii="宋体" w:hAnsi="宋体" w:cs="宋体"/>
                <w:color w:val="333333"/>
                <w:sz w:val="21"/>
                <w:shd w:val="clear" w:color="auto" w:fill="FFFFFF"/>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社会组织代码</w:t>
            </w:r>
          </w:p>
        </w:tc>
        <w:tc>
          <w:tcPr>
            <w:tcW w:w="4536" w:type="dxa"/>
            <w:gridSpan w:val="4"/>
            <w:vAlign w:val="center"/>
          </w:tcPr>
          <w:p>
            <w:pPr>
              <w:pStyle w:val="25"/>
              <w:widowControl/>
              <w:shd w:val="clear" w:color="auto" w:fill="FFFFFF"/>
              <w:ind w:firstLine="420"/>
              <w:jc w:val="center"/>
              <w:rPr>
                <w:rFonts w:ascii="宋体" w:hAnsi="宋体" w:cs="宋体"/>
                <w:color w:val="333333"/>
                <w:sz w:val="21"/>
                <w:shd w:val="clear" w:color="auto" w:fill="FFFFFF"/>
              </w:rPr>
            </w:pPr>
          </w:p>
        </w:tc>
        <w:tc>
          <w:tcPr>
            <w:tcW w:w="1418" w:type="dxa"/>
            <w:gridSpan w:val="2"/>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发证机关</w:t>
            </w:r>
          </w:p>
        </w:tc>
        <w:tc>
          <w:tcPr>
            <w:tcW w:w="1701" w:type="dxa"/>
            <w:vAlign w:val="center"/>
          </w:tcPr>
          <w:p>
            <w:pPr>
              <w:pStyle w:val="25"/>
              <w:widowControl/>
              <w:shd w:val="clear" w:color="auto" w:fill="FFFFFF"/>
              <w:ind w:firstLine="420"/>
              <w:jc w:val="center"/>
              <w:rPr>
                <w:rFonts w:ascii="宋体" w:hAnsi="宋体" w:cs="宋体"/>
                <w:color w:val="333333"/>
                <w:sz w:val="21"/>
                <w:shd w:val="clear" w:color="auto" w:fill="FFFFFF"/>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资质认定证书编号</w:t>
            </w:r>
          </w:p>
        </w:tc>
        <w:tc>
          <w:tcPr>
            <w:tcW w:w="1985" w:type="dxa"/>
            <w:vAlign w:val="center"/>
          </w:tcPr>
          <w:p>
            <w:pPr>
              <w:pStyle w:val="25"/>
              <w:widowControl/>
              <w:shd w:val="clear" w:color="auto" w:fill="FFFFFF"/>
              <w:ind w:firstLine="420"/>
              <w:jc w:val="center"/>
              <w:rPr>
                <w:rFonts w:ascii="宋体" w:hAnsi="宋体" w:cs="宋体"/>
                <w:color w:val="333333"/>
                <w:sz w:val="21"/>
                <w:shd w:val="clear" w:color="auto" w:fill="FFFFFF"/>
              </w:rPr>
            </w:pPr>
          </w:p>
        </w:tc>
        <w:tc>
          <w:tcPr>
            <w:tcW w:w="1134" w:type="dxa"/>
            <w:gridSpan w:val="2"/>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有效期</w:t>
            </w:r>
          </w:p>
        </w:tc>
        <w:tc>
          <w:tcPr>
            <w:tcW w:w="1417" w:type="dxa"/>
            <w:vAlign w:val="center"/>
          </w:tcPr>
          <w:p>
            <w:pPr>
              <w:pStyle w:val="25"/>
              <w:widowControl/>
              <w:shd w:val="clear" w:color="auto" w:fill="FFFFFF"/>
              <w:ind w:firstLine="420"/>
              <w:jc w:val="center"/>
              <w:rPr>
                <w:rFonts w:ascii="宋体" w:hAnsi="宋体" w:cs="宋体"/>
                <w:color w:val="333333"/>
                <w:sz w:val="21"/>
                <w:shd w:val="clear" w:color="auto" w:fill="FFFFFF"/>
              </w:rPr>
            </w:pPr>
          </w:p>
        </w:tc>
        <w:tc>
          <w:tcPr>
            <w:tcW w:w="1418" w:type="dxa"/>
            <w:gridSpan w:val="2"/>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发证机关</w:t>
            </w:r>
          </w:p>
        </w:tc>
        <w:tc>
          <w:tcPr>
            <w:tcW w:w="1701" w:type="dxa"/>
            <w:vAlign w:val="center"/>
          </w:tcPr>
          <w:p>
            <w:pPr>
              <w:pStyle w:val="25"/>
              <w:widowControl/>
              <w:shd w:val="clear" w:color="auto" w:fill="FFFFFF"/>
              <w:ind w:firstLine="420"/>
              <w:jc w:val="center"/>
              <w:rPr>
                <w:rFonts w:ascii="宋体" w:hAnsi="宋体" w:cs="宋体"/>
                <w:color w:val="333333"/>
                <w:sz w:val="21"/>
                <w:shd w:val="clear" w:color="auto" w:fill="FFFFFF"/>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法定代表人</w:t>
            </w:r>
          </w:p>
        </w:tc>
        <w:tc>
          <w:tcPr>
            <w:tcW w:w="1985" w:type="dxa"/>
            <w:vAlign w:val="center"/>
          </w:tcPr>
          <w:p>
            <w:pPr>
              <w:pStyle w:val="25"/>
              <w:widowControl/>
              <w:shd w:val="clear" w:color="auto" w:fill="FFFFFF"/>
              <w:ind w:firstLine="420"/>
              <w:jc w:val="center"/>
              <w:rPr>
                <w:rFonts w:ascii="宋体" w:hAnsi="宋体" w:cs="宋体"/>
                <w:color w:val="333333"/>
                <w:sz w:val="21"/>
                <w:shd w:val="clear" w:color="auto" w:fill="FFFFFF"/>
              </w:rPr>
            </w:pPr>
          </w:p>
        </w:tc>
        <w:tc>
          <w:tcPr>
            <w:tcW w:w="1134" w:type="dxa"/>
            <w:gridSpan w:val="2"/>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职称</w:t>
            </w:r>
          </w:p>
        </w:tc>
        <w:tc>
          <w:tcPr>
            <w:tcW w:w="1417" w:type="dxa"/>
            <w:vAlign w:val="center"/>
          </w:tcPr>
          <w:p>
            <w:pPr>
              <w:pStyle w:val="25"/>
              <w:widowControl/>
              <w:shd w:val="clear" w:color="auto" w:fill="FFFFFF"/>
              <w:ind w:firstLine="420"/>
              <w:jc w:val="center"/>
              <w:rPr>
                <w:rFonts w:ascii="宋体" w:hAnsi="宋体" w:cs="宋体"/>
                <w:color w:val="333333"/>
                <w:sz w:val="21"/>
                <w:shd w:val="clear" w:color="auto" w:fill="FFFFFF"/>
              </w:rPr>
            </w:pPr>
          </w:p>
        </w:tc>
        <w:tc>
          <w:tcPr>
            <w:tcW w:w="1418" w:type="dxa"/>
            <w:gridSpan w:val="2"/>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联系电话</w:t>
            </w:r>
          </w:p>
        </w:tc>
        <w:tc>
          <w:tcPr>
            <w:tcW w:w="1701" w:type="dxa"/>
            <w:vAlign w:val="center"/>
          </w:tcPr>
          <w:p>
            <w:pPr>
              <w:pStyle w:val="25"/>
              <w:widowControl/>
              <w:shd w:val="clear" w:color="auto" w:fill="FFFFFF"/>
              <w:ind w:firstLine="420"/>
              <w:jc w:val="center"/>
              <w:rPr>
                <w:rFonts w:ascii="宋体" w:hAnsi="宋体" w:cs="宋体"/>
                <w:color w:val="333333"/>
                <w:sz w:val="21"/>
                <w:shd w:val="clear" w:color="auto" w:fill="FFFFFF"/>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技术负责人</w:t>
            </w:r>
          </w:p>
        </w:tc>
        <w:tc>
          <w:tcPr>
            <w:tcW w:w="1985" w:type="dxa"/>
            <w:vAlign w:val="center"/>
          </w:tcPr>
          <w:p>
            <w:pPr>
              <w:pStyle w:val="25"/>
              <w:widowControl/>
              <w:shd w:val="clear" w:color="auto" w:fill="FFFFFF"/>
              <w:ind w:firstLine="420"/>
              <w:jc w:val="center"/>
              <w:rPr>
                <w:rFonts w:ascii="宋体" w:hAnsi="宋体" w:cs="宋体"/>
                <w:color w:val="333333"/>
                <w:sz w:val="21"/>
                <w:shd w:val="clear" w:color="auto" w:fill="FFFFFF"/>
              </w:rPr>
            </w:pPr>
          </w:p>
        </w:tc>
        <w:tc>
          <w:tcPr>
            <w:tcW w:w="1134" w:type="dxa"/>
            <w:gridSpan w:val="2"/>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职称</w:t>
            </w:r>
          </w:p>
        </w:tc>
        <w:tc>
          <w:tcPr>
            <w:tcW w:w="1417" w:type="dxa"/>
            <w:vAlign w:val="center"/>
          </w:tcPr>
          <w:p>
            <w:pPr>
              <w:pStyle w:val="25"/>
              <w:widowControl/>
              <w:shd w:val="clear" w:color="auto" w:fill="FFFFFF"/>
              <w:ind w:firstLine="420"/>
              <w:jc w:val="center"/>
              <w:rPr>
                <w:rFonts w:ascii="宋体" w:hAnsi="宋体" w:cs="宋体"/>
                <w:color w:val="333333"/>
                <w:sz w:val="21"/>
                <w:shd w:val="clear" w:color="auto" w:fill="FFFFFF"/>
              </w:rPr>
            </w:pPr>
          </w:p>
        </w:tc>
        <w:tc>
          <w:tcPr>
            <w:tcW w:w="1418" w:type="dxa"/>
            <w:gridSpan w:val="2"/>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联系电话</w:t>
            </w:r>
          </w:p>
        </w:tc>
        <w:tc>
          <w:tcPr>
            <w:tcW w:w="1701" w:type="dxa"/>
            <w:vAlign w:val="center"/>
          </w:tcPr>
          <w:p>
            <w:pPr>
              <w:pStyle w:val="25"/>
              <w:widowControl/>
              <w:shd w:val="clear" w:color="auto" w:fill="FFFFFF"/>
              <w:ind w:firstLine="420"/>
              <w:jc w:val="center"/>
              <w:rPr>
                <w:rFonts w:ascii="宋体" w:hAnsi="宋体" w:cs="宋体"/>
                <w:color w:val="333333"/>
                <w:sz w:val="21"/>
                <w:shd w:val="clear" w:color="auto" w:fill="FFFFFF"/>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hint="eastAsia" w:ascii="宋体" w:hAnsi="宋体" w:cs="宋体"/>
                <w:color w:val="333333"/>
                <w:sz w:val="21"/>
                <w:shd w:val="clear" w:color="auto" w:fill="FFFFFF"/>
              </w:rPr>
              <w:t>授权签字人</w:t>
            </w:r>
          </w:p>
        </w:tc>
        <w:tc>
          <w:tcPr>
            <w:tcW w:w="1985" w:type="dxa"/>
            <w:vAlign w:val="center"/>
          </w:tcPr>
          <w:p>
            <w:pPr>
              <w:pStyle w:val="25"/>
              <w:widowControl/>
              <w:shd w:val="clear" w:color="auto" w:fill="FFFFFF"/>
              <w:ind w:firstLine="420"/>
              <w:jc w:val="center"/>
              <w:rPr>
                <w:rFonts w:ascii="宋体" w:hAnsi="宋体" w:cs="宋体"/>
                <w:color w:val="333333"/>
                <w:sz w:val="21"/>
                <w:shd w:val="clear" w:color="auto" w:fill="FFFFFF"/>
              </w:rPr>
            </w:pPr>
          </w:p>
        </w:tc>
        <w:tc>
          <w:tcPr>
            <w:tcW w:w="1134" w:type="dxa"/>
            <w:gridSpan w:val="2"/>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职称</w:t>
            </w:r>
          </w:p>
        </w:tc>
        <w:tc>
          <w:tcPr>
            <w:tcW w:w="1417" w:type="dxa"/>
            <w:vAlign w:val="center"/>
          </w:tcPr>
          <w:p>
            <w:pPr>
              <w:pStyle w:val="25"/>
              <w:widowControl/>
              <w:shd w:val="clear" w:color="auto" w:fill="FFFFFF"/>
              <w:ind w:firstLine="420"/>
              <w:jc w:val="center"/>
              <w:rPr>
                <w:rFonts w:ascii="宋体" w:hAnsi="宋体" w:cs="宋体"/>
                <w:color w:val="333333"/>
                <w:sz w:val="21"/>
                <w:shd w:val="clear" w:color="auto" w:fill="FFFFFF"/>
              </w:rPr>
            </w:pPr>
          </w:p>
        </w:tc>
        <w:tc>
          <w:tcPr>
            <w:tcW w:w="1418" w:type="dxa"/>
            <w:gridSpan w:val="2"/>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联系电话</w:t>
            </w:r>
          </w:p>
        </w:tc>
        <w:tc>
          <w:tcPr>
            <w:tcW w:w="1701" w:type="dxa"/>
            <w:vAlign w:val="center"/>
          </w:tcPr>
          <w:p>
            <w:pPr>
              <w:pStyle w:val="25"/>
              <w:widowControl/>
              <w:shd w:val="clear" w:color="auto" w:fill="FFFFFF"/>
              <w:ind w:firstLine="420"/>
              <w:jc w:val="center"/>
              <w:rPr>
                <w:rFonts w:ascii="宋体" w:hAnsi="宋体" w:cs="宋体"/>
                <w:color w:val="333333"/>
                <w:sz w:val="21"/>
                <w:shd w:val="clear" w:color="auto" w:fill="FFFFFF"/>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近三年营业收入</w:t>
            </w:r>
          </w:p>
        </w:tc>
        <w:tc>
          <w:tcPr>
            <w:tcW w:w="7655" w:type="dxa"/>
            <w:gridSpan w:val="7"/>
            <w:vAlign w:val="center"/>
          </w:tcPr>
          <w:p>
            <w:pPr>
              <w:pStyle w:val="25"/>
              <w:widowControl/>
              <w:shd w:val="clear" w:color="auto" w:fill="FFFFFF"/>
              <w:ind w:firstLine="420"/>
              <w:jc w:val="center"/>
              <w:rPr>
                <w:rFonts w:ascii="宋体" w:hAnsi="宋体" w:cs="宋体"/>
                <w:color w:val="333333"/>
                <w:sz w:val="21"/>
                <w:shd w:val="clear" w:color="auto" w:fill="FFFFFF"/>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近三年利润</w:t>
            </w:r>
          </w:p>
        </w:tc>
        <w:tc>
          <w:tcPr>
            <w:tcW w:w="7655" w:type="dxa"/>
            <w:gridSpan w:val="7"/>
            <w:vAlign w:val="center"/>
          </w:tcPr>
          <w:p>
            <w:pPr>
              <w:pStyle w:val="25"/>
              <w:widowControl/>
              <w:shd w:val="clear" w:color="auto" w:fill="FFFFFF"/>
              <w:ind w:firstLine="420"/>
              <w:jc w:val="center"/>
              <w:rPr>
                <w:rFonts w:ascii="宋体" w:hAnsi="宋体" w:cs="宋体"/>
                <w:color w:val="333333"/>
                <w:sz w:val="21"/>
                <w:shd w:val="clear" w:color="auto" w:fill="FFFFFF"/>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5"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在职人员</w:t>
            </w:r>
          </w:p>
        </w:tc>
        <w:tc>
          <w:tcPr>
            <w:tcW w:w="7655" w:type="dxa"/>
            <w:gridSpan w:val="7"/>
            <w:vAlign w:val="center"/>
          </w:tcPr>
          <w:p>
            <w:pPr>
              <w:pStyle w:val="25"/>
              <w:widowControl/>
              <w:shd w:val="clear" w:color="auto" w:fill="FFFFFF"/>
              <w:jc w:val="both"/>
              <w:rPr>
                <w:rFonts w:ascii="宋体" w:hAnsi="宋体" w:cs="宋体"/>
                <w:color w:val="333333"/>
                <w:sz w:val="21"/>
                <w:shd w:val="clear" w:color="auto" w:fill="FFFFFF"/>
              </w:rPr>
            </w:pPr>
            <w:r>
              <w:rPr>
                <w:rFonts w:ascii="宋体" w:hAnsi="宋体" w:cs="宋体"/>
                <w:color w:val="333333"/>
                <w:sz w:val="21"/>
                <w:shd w:val="clear" w:color="auto" w:fill="FFFFFF"/>
              </w:rPr>
              <w:t>共</w:t>
            </w:r>
            <w:r>
              <w:rPr>
                <w:rFonts w:hint="eastAsia" w:ascii="宋体" w:hAnsi="宋体" w:cs="宋体"/>
                <w:color w:val="333333"/>
                <w:sz w:val="21"/>
                <w:u w:val="single"/>
                <w:shd w:val="clear" w:color="auto" w:fill="FFFFFF"/>
              </w:rPr>
              <w:t xml:space="preserve">  </w:t>
            </w:r>
            <w:r>
              <w:rPr>
                <w:rFonts w:ascii="宋体" w:hAnsi="宋体" w:cs="宋体"/>
                <w:color w:val="333333"/>
                <w:sz w:val="21"/>
                <w:shd w:val="clear" w:color="auto" w:fill="FFFFFF"/>
              </w:rPr>
              <w:t>人，其中： 管理人员</w:t>
            </w:r>
            <w:r>
              <w:rPr>
                <w:rFonts w:hint="eastAsia" w:ascii="宋体" w:hAnsi="宋体" w:cs="宋体"/>
                <w:color w:val="333333"/>
                <w:sz w:val="21"/>
                <w:u w:val="single"/>
                <w:shd w:val="clear" w:color="auto" w:fill="FFFFFF"/>
              </w:rPr>
              <w:t xml:space="preserve">  </w:t>
            </w:r>
            <w:r>
              <w:rPr>
                <w:rFonts w:ascii="宋体" w:hAnsi="宋体" w:cs="宋体"/>
                <w:color w:val="333333"/>
                <w:sz w:val="21"/>
                <w:shd w:val="clear" w:color="auto" w:fill="FFFFFF"/>
              </w:rPr>
              <w:t>人；</w:t>
            </w:r>
            <w:r>
              <w:rPr>
                <w:rFonts w:hint="eastAsia" w:ascii="宋体" w:hAnsi="宋体" w:cs="宋体"/>
                <w:color w:val="333333"/>
                <w:sz w:val="21"/>
                <w:shd w:val="clear" w:color="auto" w:fill="FFFFFF"/>
              </w:rPr>
              <w:t xml:space="preserve"> 检测人员</w:t>
            </w:r>
            <w:r>
              <w:rPr>
                <w:rFonts w:hint="eastAsia" w:ascii="宋体" w:hAnsi="宋体" w:cs="宋体"/>
                <w:color w:val="333333"/>
                <w:sz w:val="21"/>
                <w:u w:val="single"/>
                <w:shd w:val="clear" w:color="auto" w:fill="FFFFFF"/>
              </w:rPr>
              <w:t xml:space="preserve">  </w:t>
            </w:r>
            <w:r>
              <w:rPr>
                <w:rFonts w:ascii="宋体" w:hAnsi="宋体" w:cs="宋体"/>
                <w:color w:val="333333"/>
                <w:sz w:val="21"/>
                <w:shd w:val="clear" w:color="auto" w:fill="FFFFFF"/>
              </w:rPr>
              <w:t>人</w:t>
            </w:r>
            <w:r>
              <w:rPr>
                <w:rFonts w:hint="eastAsia" w:ascii="宋体" w:hAnsi="宋体" w:cs="宋体"/>
                <w:color w:val="333333"/>
                <w:sz w:val="21"/>
                <w:shd w:val="clear" w:color="auto" w:fill="FFFFFF"/>
              </w:rPr>
              <w:t>。</w:t>
            </w:r>
          </w:p>
          <w:p>
            <w:pPr>
              <w:pStyle w:val="25"/>
              <w:widowControl/>
              <w:shd w:val="clear" w:color="auto" w:fill="FFFFFF"/>
              <w:jc w:val="both"/>
              <w:rPr>
                <w:rFonts w:ascii="宋体" w:hAnsi="宋体" w:cs="宋体"/>
                <w:color w:val="333333"/>
                <w:sz w:val="21"/>
                <w:shd w:val="clear" w:color="auto" w:fill="FFFFFF"/>
              </w:rPr>
            </w:pPr>
            <w:r>
              <w:rPr>
                <w:rFonts w:ascii="宋体" w:hAnsi="宋体" w:cs="宋体"/>
                <w:color w:val="333333"/>
                <w:sz w:val="21"/>
                <w:shd w:val="clear" w:color="auto" w:fill="FFFFFF"/>
              </w:rPr>
              <w:t>初级职称</w:t>
            </w:r>
            <w:r>
              <w:rPr>
                <w:rFonts w:hint="eastAsia" w:ascii="宋体" w:hAnsi="宋体" w:cs="宋体"/>
                <w:color w:val="333333"/>
                <w:sz w:val="21"/>
                <w:u w:val="single"/>
                <w:shd w:val="clear" w:color="auto" w:fill="FFFFFF"/>
              </w:rPr>
              <w:t xml:space="preserve">  </w:t>
            </w:r>
            <w:r>
              <w:rPr>
                <w:rFonts w:ascii="宋体" w:hAnsi="宋体" w:cs="宋体"/>
                <w:color w:val="333333"/>
                <w:sz w:val="21"/>
                <w:shd w:val="clear" w:color="auto" w:fill="FFFFFF"/>
              </w:rPr>
              <w:t>人；中级职称</w:t>
            </w:r>
            <w:r>
              <w:rPr>
                <w:rFonts w:hint="eastAsia" w:ascii="宋体" w:hAnsi="宋体" w:cs="宋体"/>
                <w:color w:val="333333"/>
                <w:sz w:val="21"/>
                <w:u w:val="single"/>
                <w:shd w:val="clear" w:color="auto" w:fill="FFFFFF"/>
              </w:rPr>
              <w:t xml:space="preserve">  </w:t>
            </w:r>
            <w:r>
              <w:rPr>
                <w:rFonts w:ascii="宋体" w:hAnsi="宋体" w:cs="宋体"/>
                <w:color w:val="333333"/>
                <w:sz w:val="21"/>
                <w:shd w:val="clear" w:color="auto" w:fill="FFFFFF"/>
              </w:rPr>
              <w:t>人；</w:t>
            </w:r>
            <w:r>
              <w:rPr>
                <w:rFonts w:hint="eastAsia" w:ascii="宋体" w:hAnsi="宋体" w:cs="宋体"/>
                <w:color w:val="333333"/>
                <w:sz w:val="21"/>
                <w:shd w:val="clear" w:color="auto" w:fill="FFFFFF"/>
              </w:rPr>
              <w:t>高级职称</w:t>
            </w:r>
            <w:r>
              <w:rPr>
                <w:rFonts w:hint="eastAsia" w:ascii="宋体" w:hAnsi="宋体" w:cs="宋体"/>
                <w:color w:val="333333"/>
                <w:sz w:val="21"/>
                <w:u w:val="single"/>
                <w:shd w:val="clear" w:color="auto" w:fill="FFFFFF"/>
              </w:rPr>
              <w:t xml:space="preserve">  </w:t>
            </w:r>
            <w:r>
              <w:rPr>
                <w:rFonts w:hint="eastAsia" w:ascii="宋体" w:hAnsi="宋体" w:cs="宋体"/>
                <w:color w:val="333333"/>
                <w:sz w:val="21"/>
                <w:shd w:val="clear" w:color="auto" w:fill="FFFFFF"/>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2"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设备总台数（套）</w:t>
            </w:r>
          </w:p>
        </w:tc>
        <w:tc>
          <w:tcPr>
            <w:tcW w:w="2268" w:type="dxa"/>
            <w:gridSpan w:val="2"/>
            <w:vAlign w:val="center"/>
          </w:tcPr>
          <w:p>
            <w:pPr>
              <w:pStyle w:val="25"/>
              <w:widowControl/>
              <w:shd w:val="clear" w:color="auto" w:fill="FFFFFF"/>
              <w:ind w:firstLine="420"/>
              <w:jc w:val="center"/>
              <w:rPr>
                <w:rFonts w:ascii="宋体" w:hAnsi="宋体" w:cs="宋体"/>
                <w:color w:val="333333"/>
                <w:sz w:val="21"/>
                <w:shd w:val="clear" w:color="auto" w:fill="FFFFFF"/>
              </w:rPr>
            </w:pPr>
          </w:p>
        </w:tc>
        <w:tc>
          <w:tcPr>
            <w:tcW w:w="2410" w:type="dxa"/>
            <w:gridSpan w:val="3"/>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固定资产原值（万元）</w:t>
            </w:r>
          </w:p>
        </w:tc>
        <w:tc>
          <w:tcPr>
            <w:tcW w:w="2977" w:type="dxa"/>
            <w:gridSpan w:val="2"/>
            <w:vAlign w:val="center"/>
          </w:tcPr>
          <w:p>
            <w:pPr>
              <w:pStyle w:val="25"/>
              <w:widowControl/>
              <w:shd w:val="clear" w:color="auto" w:fill="FFFFFF"/>
              <w:ind w:firstLine="420"/>
              <w:jc w:val="center"/>
              <w:rPr>
                <w:rFonts w:ascii="宋体" w:hAnsi="宋体" w:cs="宋体"/>
                <w:color w:val="333333"/>
                <w:sz w:val="21"/>
                <w:shd w:val="clear" w:color="auto" w:fill="FFFFFF"/>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试验场地面积（m</w:t>
            </w:r>
            <w:r>
              <w:rPr>
                <w:rFonts w:ascii="宋体" w:hAnsi="宋体" w:cs="宋体"/>
                <w:color w:val="333333"/>
                <w:sz w:val="21"/>
                <w:shd w:val="clear" w:color="auto" w:fill="FFFFFF"/>
                <w:vertAlign w:val="superscript"/>
              </w:rPr>
              <w:t>2</w:t>
            </w:r>
            <w:r>
              <w:rPr>
                <w:rFonts w:ascii="宋体" w:hAnsi="宋体" w:cs="宋体"/>
                <w:color w:val="333333"/>
                <w:sz w:val="21"/>
                <w:shd w:val="clear" w:color="auto" w:fill="FFFFFF"/>
              </w:rPr>
              <w:t>）</w:t>
            </w:r>
          </w:p>
        </w:tc>
        <w:tc>
          <w:tcPr>
            <w:tcW w:w="2268" w:type="dxa"/>
            <w:gridSpan w:val="2"/>
            <w:vAlign w:val="center"/>
          </w:tcPr>
          <w:p>
            <w:pPr>
              <w:pStyle w:val="25"/>
              <w:widowControl/>
              <w:shd w:val="clear" w:color="auto" w:fill="FFFFFF"/>
              <w:ind w:firstLine="420"/>
              <w:jc w:val="center"/>
              <w:rPr>
                <w:rFonts w:ascii="宋体" w:hAnsi="宋体" w:cs="宋体"/>
                <w:color w:val="333333"/>
                <w:sz w:val="21"/>
                <w:shd w:val="clear" w:color="auto" w:fill="FFFFFF"/>
              </w:rPr>
            </w:pPr>
          </w:p>
        </w:tc>
        <w:tc>
          <w:tcPr>
            <w:tcW w:w="2410" w:type="dxa"/>
            <w:gridSpan w:val="3"/>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办公区域面积（m</w:t>
            </w:r>
            <w:r>
              <w:rPr>
                <w:rFonts w:ascii="宋体" w:hAnsi="宋体" w:cs="宋体"/>
                <w:color w:val="333333"/>
                <w:sz w:val="21"/>
                <w:shd w:val="clear" w:color="auto" w:fill="FFFFFF"/>
                <w:vertAlign w:val="superscript"/>
              </w:rPr>
              <w:t>2</w:t>
            </w:r>
            <w:r>
              <w:rPr>
                <w:rFonts w:ascii="宋体" w:hAnsi="宋体" w:cs="宋体"/>
                <w:color w:val="333333"/>
                <w:sz w:val="21"/>
                <w:shd w:val="clear" w:color="auto" w:fill="FFFFFF"/>
              </w:rPr>
              <w:t>）</w:t>
            </w:r>
          </w:p>
        </w:tc>
        <w:tc>
          <w:tcPr>
            <w:tcW w:w="2977" w:type="dxa"/>
            <w:gridSpan w:val="2"/>
            <w:vAlign w:val="center"/>
          </w:tcPr>
          <w:p>
            <w:pPr>
              <w:pStyle w:val="25"/>
              <w:widowControl/>
              <w:shd w:val="clear" w:color="auto" w:fill="FFFFFF"/>
              <w:ind w:firstLine="420"/>
              <w:jc w:val="center"/>
              <w:rPr>
                <w:rFonts w:ascii="宋体" w:hAnsi="宋体" w:cs="宋体"/>
                <w:color w:val="333333"/>
                <w:sz w:val="21"/>
                <w:shd w:val="clear" w:color="auto" w:fill="FFFFFF"/>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认定业务范围</w:t>
            </w:r>
          </w:p>
        </w:tc>
        <w:tc>
          <w:tcPr>
            <w:tcW w:w="7655" w:type="dxa"/>
            <w:gridSpan w:val="7"/>
            <w:vAlign w:val="center"/>
          </w:tcPr>
          <w:p>
            <w:pPr>
              <w:pStyle w:val="25"/>
              <w:widowControl/>
              <w:shd w:val="clear" w:color="auto" w:fill="FFFFFF"/>
              <w:ind w:firstLine="420"/>
              <w:jc w:val="center"/>
              <w:rPr>
                <w:rFonts w:ascii="宋体" w:hAnsi="宋体" w:cs="宋体"/>
                <w:color w:val="333333"/>
                <w:sz w:val="21"/>
                <w:shd w:val="clear" w:color="auto" w:fill="FFFFFF"/>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专利信息</w:t>
            </w:r>
          </w:p>
        </w:tc>
        <w:tc>
          <w:tcPr>
            <w:tcW w:w="2268" w:type="dxa"/>
            <w:gridSpan w:val="2"/>
            <w:vAlign w:val="center"/>
          </w:tcPr>
          <w:p>
            <w:pPr>
              <w:pStyle w:val="25"/>
              <w:widowControl/>
              <w:shd w:val="clear" w:color="auto" w:fill="FFFFFF"/>
              <w:ind w:firstLine="420"/>
              <w:jc w:val="center"/>
              <w:rPr>
                <w:rFonts w:ascii="宋体" w:hAnsi="宋体" w:cs="宋体"/>
                <w:color w:val="333333"/>
                <w:sz w:val="21"/>
                <w:shd w:val="clear" w:color="auto" w:fill="FFFFFF"/>
              </w:rPr>
            </w:pPr>
          </w:p>
        </w:tc>
        <w:tc>
          <w:tcPr>
            <w:tcW w:w="2410" w:type="dxa"/>
            <w:gridSpan w:val="3"/>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软件著作权</w:t>
            </w:r>
          </w:p>
        </w:tc>
        <w:tc>
          <w:tcPr>
            <w:tcW w:w="2977" w:type="dxa"/>
            <w:gridSpan w:val="2"/>
            <w:vAlign w:val="center"/>
          </w:tcPr>
          <w:p>
            <w:pPr>
              <w:pStyle w:val="25"/>
              <w:widowControl/>
              <w:shd w:val="clear" w:color="auto" w:fill="FFFFFF"/>
              <w:ind w:firstLine="420"/>
              <w:jc w:val="center"/>
              <w:rPr>
                <w:rFonts w:ascii="宋体" w:hAnsi="宋体" w:cs="宋体"/>
                <w:color w:val="333333"/>
                <w:sz w:val="21"/>
                <w:shd w:val="clear" w:color="auto" w:fill="FFFFFF"/>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作品著作权</w:t>
            </w:r>
          </w:p>
        </w:tc>
        <w:tc>
          <w:tcPr>
            <w:tcW w:w="2268" w:type="dxa"/>
            <w:gridSpan w:val="2"/>
            <w:vAlign w:val="center"/>
          </w:tcPr>
          <w:p>
            <w:pPr>
              <w:pStyle w:val="25"/>
              <w:widowControl/>
              <w:shd w:val="clear" w:color="auto" w:fill="FFFFFF"/>
              <w:ind w:firstLine="420"/>
              <w:jc w:val="center"/>
              <w:rPr>
                <w:rFonts w:ascii="宋体" w:hAnsi="宋体" w:cs="宋体"/>
                <w:color w:val="333333"/>
                <w:sz w:val="21"/>
                <w:shd w:val="clear" w:color="auto" w:fill="FFFFFF"/>
              </w:rPr>
            </w:pPr>
          </w:p>
        </w:tc>
        <w:tc>
          <w:tcPr>
            <w:tcW w:w="2410" w:type="dxa"/>
            <w:gridSpan w:val="3"/>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参与重大项目</w:t>
            </w:r>
          </w:p>
        </w:tc>
        <w:tc>
          <w:tcPr>
            <w:tcW w:w="2977" w:type="dxa"/>
            <w:gridSpan w:val="2"/>
            <w:vAlign w:val="center"/>
          </w:tcPr>
          <w:p>
            <w:pPr>
              <w:pStyle w:val="25"/>
              <w:widowControl/>
              <w:shd w:val="clear" w:color="auto" w:fill="FFFFFF"/>
              <w:ind w:firstLine="420"/>
              <w:jc w:val="center"/>
              <w:rPr>
                <w:rFonts w:ascii="宋体" w:hAnsi="宋体" w:cs="宋体"/>
                <w:color w:val="333333"/>
                <w:sz w:val="21"/>
                <w:shd w:val="clear" w:color="auto" w:fill="FFFFFF"/>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国行地标发布情况</w:t>
            </w:r>
          </w:p>
        </w:tc>
        <w:tc>
          <w:tcPr>
            <w:tcW w:w="2268" w:type="dxa"/>
            <w:gridSpan w:val="2"/>
            <w:vAlign w:val="center"/>
          </w:tcPr>
          <w:p>
            <w:pPr>
              <w:pStyle w:val="25"/>
              <w:widowControl/>
              <w:shd w:val="clear" w:color="auto" w:fill="FFFFFF"/>
              <w:ind w:firstLine="420"/>
              <w:jc w:val="center"/>
              <w:rPr>
                <w:rFonts w:ascii="宋体" w:hAnsi="宋体" w:cs="宋体"/>
                <w:color w:val="333333"/>
                <w:sz w:val="21"/>
                <w:shd w:val="clear" w:color="auto" w:fill="FFFFFF"/>
              </w:rPr>
            </w:pPr>
          </w:p>
        </w:tc>
        <w:tc>
          <w:tcPr>
            <w:tcW w:w="2410" w:type="dxa"/>
            <w:gridSpan w:val="3"/>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双随机抽查情况</w:t>
            </w:r>
          </w:p>
        </w:tc>
        <w:tc>
          <w:tcPr>
            <w:tcW w:w="2977" w:type="dxa"/>
            <w:gridSpan w:val="2"/>
            <w:vAlign w:val="center"/>
          </w:tcPr>
          <w:p>
            <w:pPr>
              <w:pStyle w:val="25"/>
              <w:widowControl/>
              <w:shd w:val="clear" w:color="auto" w:fill="FFFFFF"/>
              <w:ind w:firstLine="420"/>
              <w:jc w:val="center"/>
              <w:rPr>
                <w:rFonts w:ascii="宋体" w:hAnsi="宋体" w:cs="宋体"/>
                <w:color w:val="333333"/>
                <w:sz w:val="21"/>
                <w:shd w:val="clear" w:color="auto" w:fill="FFFFFF"/>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hint="eastAsia" w:ascii="宋体" w:hAnsi="宋体" w:cs="宋体"/>
                <w:color w:val="333333"/>
                <w:sz w:val="21"/>
                <w:shd w:val="clear" w:color="auto" w:fill="FFFFFF"/>
              </w:rPr>
              <w:t>工作业绩</w:t>
            </w:r>
          </w:p>
        </w:tc>
        <w:tc>
          <w:tcPr>
            <w:tcW w:w="7655" w:type="dxa"/>
            <w:gridSpan w:val="7"/>
            <w:vAlign w:val="center"/>
          </w:tcPr>
          <w:p>
            <w:pPr>
              <w:pStyle w:val="25"/>
              <w:widowControl/>
              <w:shd w:val="clear" w:color="auto" w:fill="FFFFFF"/>
              <w:ind w:firstLine="420"/>
              <w:jc w:val="center"/>
              <w:rPr>
                <w:rFonts w:ascii="宋体" w:hAnsi="宋体" w:cs="宋体"/>
                <w:color w:val="333333"/>
                <w:sz w:val="21"/>
                <w:shd w:val="clear" w:color="auto" w:fill="FFFFFF"/>
              </w:rPr>
            </w:pPr>
            <w:r>
              <w:rPr>
                <w:rFonts w:ascii="宋体" w:hAnsi="宋体" w:cs="宋体"/>
                <w:color w:val="333333"/>
                <w:sz w:val="21"/>
                <w:shd w:val="clear" w:color="auto" w:fill="FFFFFF"/>
              </w:rPr>
              <w:t>（可另附表）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8" w:hRule="atLeast"/>
        </w:trPr>
        <w:tc>
          <w:tcPr>
            <w:tcW w:w="1985" w:type="dxa"/>
            <w:vAlign w:val="center"/>
          </w:tcPr>
          <w:p>
            <w:pPr>
              <w:pStyle w:val="25"/>
              <w:widowControl/>
              <w:shd w:val="clear" w:color="auto" w:fill="FFFFFF"/>
              <w:jc w:val="center"/>
              <w:rPr>
                <w:rFonts w:ascii="宋体" w:hAnsi="宋体" w:cs="宋体"/>
                <w:color w:val="333333"/>
                <w:sz w:val="21"/>
                <w:shd w:val="clear" w:color="auto" w:fill="FFFFFF"/>
              </w:rPr>
            </w:pPr>
            <w:r>
              <w:rPr>
                <w:rFonts w:ascii="宋体" w:hAnsi="宋体" w:cs="宋体"/>
                <w:color w:val="333333"/>
                <w:sz w:val="21"/>
                <w:shd w:val="clear" w:color="auto" w:fill="FFFFFF"/>
              </w:rPr>
              <w:t>备注</w:t>
            </w:r>
          </w:p>
        </w:tc>
        <w:tc>
          <w:tcPr>
            <w:tcW w:w="7655" w:type="dxa"/>
            <w:gridSpan w:val="7"/>
            <w:vAlign w:val="center"/>
          </w:tcPr>
          <w:p>
            <w:pPr>
              <w:pStyle w:val="25"/>
              <w:widowControl/>
              <w:shd w:val="clear" w:color="auto" w:fill="FFFFFF"/>
              <w:ind w:firstLine="420"/>
              <w:jc w:val="center"/>
              <w:rPr>
                <w:rFonts w:ascii="宋体" w:hAnsi="宋体" w:cs="宋体"/>
                <w:color w:val="333333"/>
                <w:sz w:val="21"/>
                <w:shd w:val="clear" w:color="auto" w:fill="FFFFFF"/>
              </w:rPr>
            </w:pPr>
          </w:p>
        </w:tc>
      </w:tr>
    </w:tbl>
    <w:p>
      <w:pPr>
        <w:pStyle w:val="25"/>
        <w:widowControl/>
        <w:shd w:val="clear" w:color="auto" w:fill="FFFFFF"/>
        <w:ind w:firstLine="420"/>
        <w:rPr>
          <w:rFonts w:ascii="宋体" w:hAnsi="宋体" w:cs="宋体"/>
          <w:color w:val="333333"/>
          <w:sz w:val="21"/>
          <w:shd w:val="clear" w:color="auto" w:fill="FFFFFF"/>
        </w:rPr>
      </w:pPr>
      <w:r>
        <w:rPr>
          <w:rFonts w:hint="eastAsia" w:ascii="宋体" w:hAnsi="宋体" w:cs="宋体"/>
          <w:color w:val="333333"/>
          <w:sz w:val="21"/>
          <w:shd w:val="clear" w:color="auto" w:fill="FFFFFF"/>
        </w:rPr>
        <w:t xml:space="preserve">申请人:                                    </w:t>
      </w:r>
      <w:r>
        <w:rPr>
          <w:rFonts w:ascii="宋体" w:hAnsi="宋体" w:cs="宋体"/>
          <w:color w:val="333333"/>
          <w:sz w:val="21"/>
          <w:shd w:val="clear" w:color="auto" w:fill="FFFFFF"/>
        </w:rPr>
        <w:t xml:space="preserve">填 表 日 期 ： </w:t>
      </w:r>
      <w:r>
        <w:rPr>
          <w:rFonts w:hint="eastAsia" w:ascii="宋体" w:hAnsi="宋体" w:cs="宋体"/>
          <w:color w:val="333333"/>
          <w:sz w:val="21"/>
          <w:shd w:val="clear" w:color="auto" w:fill="FFFFFF"/>
        </w:rPr>
        <w:t xml:space="preserve">  </w:t>
      </w:r>
      <w:r>
        <w:rPr>
          <w:rFonts w:ascii="宋体" w:hAnsi="宋体" w:cs="宋体"/>
          <w:color w:val="333333"/>
          <w:sz w:val="21"/>
          <w:shd w:val="clear" w:color="auto" w:fill="FFFFFF"/>
        </w:rPr>
        <w:t xml:space="preserve">年 </w:t>
      </w:r>
      <w:r>
        <w:rPr>
          <w:rFonts w:hint="eastAsia" w:ascii="宋体" w:hAnsi="宋体" w:cs="宋体"/>
          <w:color w:val="333333"/>
          <w:sz w:val="21"/>
          <w:shd w:val="clear" w:color="auto" w:fill="FFFFFF"/>
        </w:rPr>
        <w:t xml:space="preserve"> </w:t>
      </w:r>
      <w:r>
        <w:rPr>
          <w:rFonts w:ascii="宋体" w:hAnsi="宋体" w:cs="宋体"/>
          <w:color w:val="333333"/>
          <w:sz w:val="21"/>
          <w:shd w:val="clear" w:color="auto" w:fill="FFFFFF"/>
        </w:rPr>
        <w:t xml:space="preserve">月 </w:t>
      </w:r>
      <w:r>
        <w:rPr>
          <w:rFonts w:hint="eastAsia" w:ascii="宋体" w:hAnsi="宋体" w:cs="宋体"/>
          <w:color w:val="333333"/>
          <w:sz w:val="21"/>
          <w:shd w:val="clear" w:color="auto" w:fill="FFFFFF"/>
        </w:rPr>
        <w:t xml:space="preserve"> </w:t>
      </w:r>
      <w:r>
        <w:rPr>
          <w:rFonts w:ascii="宋体" w:hAnsi="宋体" w:cs="宋体"/>
          <w:color w:val="333333"/>
          <w:sz w:val="21"/>
          <w:shd w:val="clear" w:color="auto" w:fill="FFFFFF"/>
        </w:rPr>
        <w:t>日</w:t>
      </w:r>
    </w:p>
    <w:p>
      <w:pPr>
        <w:pStyle w:val="25"/>
        <w:widowControl/>
        <w:shd w:val="clear" w:color="auto" w:fill="FFFFFF"/>
        <w:ind w:firstLine="420"/>
        <w:rPr>
          <w:rFonts w:ascii="宋体" w:hAnsi="宋体" w:cs="宋体"/>
          <w:color w:val="333333"/>
          <w:sz w:val="21"/>
        </w:rPr>
        <w:sectPr>
          <w:pgSz w:w="11906" w:h="16838"/>
          <w:pgMar w:top="567" w:right="1134" w:bottom="1134" w:left="1134" w:header="1418" w:footer="1134" w:gutter="284"/>
          <w:pgNumType w:start="1"/>
          <w:cols w:space="425" w:num="1"/>
          <w:formProt w:val="0"/>
          <w:docGrid w:type="lines" w:linePitch="312" w:charSpace="0"/>
        </w:sectPr>
      </w:pPr>
    </w:p>
    <w:p>
      <w:pPr>
        <w:pStyle w:val="25"/>
        <w:widowControl/>
        <w:shd w:val="clear" w:color="auto" w:fill="FFFFFF"/>
        <w:ind w:firstLine="420"/>
        <w:rPr>
          <w:rFonts w:ascii="宋体" w:hAnsi="宋体" w:cs="宋体"/>
          <w:color w:val="333333"/>
          <w:sz w:val="21"/>
        </w:rPr>
      </w:pPr>
    </w:p>
    <w:p>
      <w:pPr>
        <w:pStyle w:val="78"/>
        <w:spacing w:before="78" w:afterLines="0"/>
      </w:pPr>
    </w:p>
    <w:p>
      <w:pPr>
        <w:pStyle w:val="78"/>
        <w:numPr>
          <w:ilvl w:val="0"/>
          <w:numId w:val="0"/>
        </w:numPr>
        <w:spacing w:beforeLines="0" w:afterLines="0"/>
      </w:pPr>
      <w:r>
        <w:t>（</w:t>
      </w:r>
      <w:r>
        <w:rPr>
          <w:rFonts w:hint="eastAsia"/>
        </w:rPr>
        <w:t>规范性</w:t>
      </w:r>
      <w:r>
        <w:t>）</w:t>
      </w:r>
    </w:p>
    <w:p>
      <w:pPr>
        <w:pStyle w:val="58"/>
        <w:ind w:firstLine="0" w:firstLineChars="0"/>
        <w:jc w:val="center"/>
      </w:pPr>
      <w:r>
        <w:rPr>
          <w:rFonts w:ascii="黑体" w:eastAsia="黑体"/>
        </w:rPr>
        <w:t>检验检测机构</w:t>
      </w:r>
      <w:r>
        <w:rPr>
          <w:rFonts w:hint="eastAsia" w:ascii="黑体" w:eastAsia="黑体"/>
        </w:rPr>
        <w:t>综合能力建设及诚信指标评分</w:t>
      </w:r>
      <w:r>
        <w:rPr>
          <w:rFonts w:ascii="黑体" w:eastAsia="黑体"/>
        </w:rPr>
        <w:t>表</w:t>
      </w:r>
    </w:p>
    <w:p>
      <w:pPr>
        <w:pStyle w:val="58"/>
        <w:ind w:firstLine="420"/>
      </w:pPr>
    </w:p>
    <w:p>
      <w:pPr>
        <w:pStyle w:val="58"/>
        <w:ind w:firstLine="420"/>
      </w:pPr>
      <w:r>
        <w:rPr>
          <w:rFonts w:hint="eastAsia"/>
        </w:rPr>
        <w:t>检验检测机构综合能力建设及诚信指标评分参照C.1实施。</w:t>
      </w:r>
    </w:p>
    <w:p>
      <w:pPr>
        <w:pStyle w:val="58"/>
        <w:ind w:firstLine="420"/>
      </w:pPr>
    </w:p>
    <w:p>
      <w:pPr>
        <w:pStyle w:val="13"/>
        <w:snapToGrid w:val="0"/>
        <w:spacing w:after="0" w:line="240" w:lineRule="atLeast"/>
        <w:jc w:val="center"/>
        <w:rPr>
          <w:rFonts w:ascii="宋体" w:hAnsi="Times New Roman"/>
          <w:kern w:val="0"/>
          <w:szCs w:val="20"/>
        </w:rPr>
      </w:pPr>
      <w:r>
        <w:rPr>
          <w:rFonts w:hint="eastAsia" w:ascii="宋体" w:hAnsi="Times New Roman"/>
          <w:kern w:val="0"/>
          <w:szCs w:val="20"/>
        </w:rPr>
        <w:t xml:space="preserve">表C.1  </w:t>
      </w:r>
      <w:r>
        <w:rPr>
          <w:rFonts w:ascii="宋体" w:hAnsi="Times New Roman"/>
          <w:kern w:val="0"/>
          <w:szCs w:val="20"/>
        </w:rPr>
        <w:t>检验检测机构</w:t>
      </w:r>
      <w:r>
        <w:rPr>
          <w:rFonts w:hint="eastAsia" w:ascii="宋体" w:hAnsi="Times New Roman"/>
          <w:kern w:val="0"/>
          <w:szCs w:val="20"/>
        </w:rPr>
        <w:t>综合能力建设及诚信指标评分</w:t>
      </w:r>
      <w:r>
        <w:rPr>
          <w:rFonts w:ascii="宋体" w:hAnsi="Times New Roman"/>
          <w:kern w:val="0"/>
          <w:szCs w:val="20"/>
        </w:rPr>
        <w:t>表</w:t>
      </w:r>
    </w:p>
    <w:tbl>
      <w:tblPr>
        <w:tblStyle w:val="27"/>
        <w:tblW w:w="0" w:type="auto"/>
        <w:tblInd w:w="1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64"/>
        <w:gridCol w:w="709"/>
        <w:gridCol w:w="1843"/>
        <w:gridCol w:w="9355"/>
        <w:gridCol w:w="14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164" w:type="dxa"/>
            <w:vAlign w:val="center"/>
          </w:tcPr>
          <w:p>
            <w:pPr>
              <w:autoSpaceDE w:val="0"/>
              <w:autoSpaceDN w:val="0"/>
              <w:snapToGrid w:val="0"/>
              <w:ind w:left="107"/>
              <w:rPr>
                <w:rFonts w:ascii="宋体" w:hAnsi="宋体" w:cs="宋体"/>
                <w:sz w:val="18"/>
                <w:szCs w:val="18"/>
                <w:lang w:val="zh-CN" w:bidi="zh-CN"/>
              </w:rPr>
            </w:pPr>
            <w:r>
              <w:rPr>
                <w:rFonts w:ascii="宋体" w:hAnsi="宋体" w:cs="宋体"/>
                <w:sz w:val="18"/>
                <w:szCs w:val="18"/>
                <w:lang w:val="zh-CN" w:bidi="zh-CN"/>
              </w:rPr>
              <w:t>评价类别</w:t>
            </w:r>
          </w:p>
        </w:tc>
        <w:tc>
          <w:tcPr>
            <w:tcW w:w="709" w:type="dxa"/>
            <w:vAlign w:val="center"/>
          </w:tcPr>
          <w:p>
            <w:pPr>
              <w:autoSpaceDE w:val="0"/>
              <w:autoSpaceDN w:val="0"/>
              <w:snapToGrid w:val="0"/>
              <w:ind w:left="112" w:right="-29"/>
              <w:rPr>
                <w:rFonts w:ascii="宋体" w:hAnsi="宋体" w:cs="宋体"/>
                <w:sz w:val="18"/>
                <w:szCs w:val="18"/>
                <w:lang w:val="zh-CN" w:bidi="zh-CN"/>
              </w:rPr>
            </w:pPr>
            <w:r>
              <w:rPr>
                <w:rFonts w:ascii="宋体" w:hAnsi="宋体" w:cs="宋体"/>
                <w:sz w:val="18"/>
                <w:szCs w:val="18"/>
                <w:lang w:val="zh-CN" w:bidi="zh-CN"/>
              </w:rPr>
              <w:t>序号</w:t>
            </w:r>
          </w:p>
        </w:tc>
        <w:tc>
          <w:tcPr>
            <w:tcW w:w="1843" w:type="dxa"/>
            <w:vAlign w:val="center"/>
          </w:tcPr>
          <w:p>
            <w:pPr>
              <w:autoSpaceDE w:val="0"/>
              <w:autoSpaceDN w:val="0"/>
              <w:snapToGrid w:val="0"/>
              <w:ind w:left="511"/>
              <w:rPr>
                <w:rFonts w:ascii="宋体" w:hAnsi="宋体" w:cs="宋体"/>
                <w:sz w:val="18"/>
                <w:szCs w:val="18"/>
                <w:lang w:val="zh-CN" w:bidi="zh-CN"/>
              </w:rPr>
            </w:pPr>
            <w:r>
              <w:rPr>
                <w:rFonts w:ascii="宋体" w:hAnsi="宋体" w:cs="宋体"/>
                <w:sz w:val="18"/>
                <w:szCs w:val="18"/>
                <w:lang w:val="zh-CN" w:bidi="zh-CN"/>
              </w:rPr>
              <w:t>评价内容</w:t>
            </w:r>
          </w:p>
        </w:tc>
        <w:tc>
          <w:tcPr>
            <w:tcW w:w="9355" w:type="dxa"/>
            <w:vAlign w:val="center"/>
          </w:tcPr>
          <w:p>
            <w:pPr>
              <w:autoSpaceDE w:val="0"/>
              <w:autoSpaceDN w:val="0"/>
              <w:snapToGrid w:val="0"/>
              <w:ind w:left="3812" w:right="3678"/>
              <w:jc w:val="center"/>
              <w:rPr>
                <w:rFonts w:ascii="宋体" w:hAnsi="宋体" w:cs="宋体"/>
                <w:sz w:val="18"/>
                <w:szCs w:val="18"/>
                <w:lang w:val="zh-CN" w:bidi="zh-CN"/>
              </w:rPr>
            </w:pPr>
            <w:r>
              <w:rPr>
                <w:rFonts w:ascii="宋体" w:hAnsi="宋体" w:cs="宋体"/>
                <w:sz w:val="18"/>
                <w:szCs w:val="18"/>
                <w:lang w:val="zh-CN" w:bidi="zh-CN"/>
              </w:rPr>
              <w:t>评价标准</w:t>
            </w:r>
          </w:p>
        </w:tc>
        <w:tc>
          <w:tcPr>
            <w:tcW w:w="1418" w:type="dxa"/>
            <w:tcBorders>
              <w:right w:val="single" w:color="auto" w:sz="4" w:space="0"/>
            </w:tcBorders>
            <w:vAlign w:val="center"/>
          </w:tcPr>
          <w:p>
            <w:pPr>
              <w:autoSpaceDE w:val="0"/>
              <w:autoSpaceDN w:val="0"/>
              <w:snapToGrid w:val="0"/>
              <w:ind w:right="441"/>
              <w:jc w:val="right"/>
              <w:rPr>
                <w:rFonts w:ascii="宋体" w:hAnsi="宋体" w:cs="宋体"/>
                <w:sz w:val="18"/>
                <w:szCs w:val="18"/>
                <w:lang w:val="zh-CN" w:bidi="zh-CN"/>
              </w:rPr>
            </w:pPr>
            <w:r>
              <w:rPr>
                <w:rFonts w:hint="eastAsia" w:ascii="宋体" w:hAnsi="宋体" w:cs="宋体"/>
                <w:sz w:val="18"/>
                <w:szCs w:val="18"/>
                <w:lang w:val="zh-CN" w:bidi="zh-CN"/>
              </w:rPr>
              <w:t>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1164" w:type="dxa"/>
            <w:vMerge w:val="restart"/>
            <w:vAlign w:val="center"/>
          </w:tcPr>
          <w:p>
            <w:pPr>
              <w:autoSpaceDE w:val="0"/>
              <w:autoSpaceDN w:val="0"/>
              <w:snapToGrid w:val="0"/>
              <w:ind w:left="134" w:right="-15"/>
              <w:rPr>
                <w:rFonts w:ascii="宋体" w:hAnsi="宋体" w:cs="宋体"/>
                <w:sz w:val="18"/>
                <w:szCs w:val="18"/>
                <w:lang w:val="zh-CN" w:bidi="zh-CN"/>
              </w:rPr>
            </w:pPr>
            <w:r>
              <w:rPr>
                <w:rFonts w:ascii="宋体" w:hAnsi="宋体" w:cs="宋体"/>
                <w:sz w:val="18"/>
                <w:szCs w:val="18"/>
                <w:lang w:val="zh-CN" w:bidi="zh-CN"/>
              </w:rPr>
              <w:t>否决项</w:t>
            </w:r>
          </w:p>
        </w:tc>
        <w:tc>
          <w:tcPr>
            <w:tcW w:w="709" w:type="dxa"/>
            <w:vMerge w:val="restart"/>
            <w:vAlign w:val="center"/>
          </w:tcPr>
          <w:p>
            <w:pPr>
              <w:autoSpaceDE w:val="0"/>
              <w:autoSpaceDN w:val="0"/>
              <w:snapToGrid w:val="0"/>
              <w:ind w:left="292"/>
              <w:rPr>
                <w:rFonts w:ascii="宋体" w:hAnsi="宋体" w:cs="宋体"/>
                <w:sz w:val="18"/>
                <w:szCs w:val="18"/>
                <w:lang w:val="zh-CN" w:bidi="zh-CN"/>
              </w:rPr>
            </w:pPr>
            <w:r>
              <w:rPr>
                <w:rFonts w:ascii="宋体" w:hAnsi="宋体" w:cs="宋体"/>
                <w:sz w:val="18"/>
                <w:szCs w:val="18"/>
                <w:lang w:val="zh-CN" w:bidi="zh-CN"/>
              </w:rPr>
              <w:t>1</w:t>
            </w:r>
          </w:p>
        </w:tc>
        <w:tc>
          <w:tcPr>
            <w:tcW w:w="1843" w:type="dxa"/>
            <w:vMerge w:val="restart"/>
            <w:vAlign w:val="center"/>
          </w:tcPr>
          <w:p>
            <w:pPr>
              <w:autoSpaceDE w:val="0"/>
              <w:autoSpaceDN w:val="0"/>
              <w:snapToGrid w:val="0"/>
              <w:jc w:val="center"/>
              <w:rPr>
                <w:rFonts w:ascii="宋体" w:hAnsi="宋体" w:cs="宋体"/>
                <w:sz w:val="18"/>
                <w:szCs w:val="18"/>
                <w:lang w:val="zh-CN" w:bidi="zh-CN"/>
              </w:rPr>
            </w:pPr>
            <w:r>
              <w:rPr>
                <w:rFonts w:ascii="宋体" w:hAnsi="宋体" w:cs="宋体"/>
                <w:sz w:val="18"/>
                <w:szCs w:val="18"/>
                <w:lang w:val="zh-CN" w:bidi="zh-CN"/>
              </w:rPr>
              <w:t>违规行为</w:t>
            </w: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ascii="宋体" w:hAnsi="宋体" w:cs="宋体"/>
                <w:sz w:val="18"/>
                <w:szCs w:val="18"/>
                <w:lang w:val="zh-CN" w:bidi="zh-CN"/>
              </w:rPr>
              <w:t>近3年内因违反相关法律法规受到</w:t>
            </w:r>
            <w:r>
              <w:rPr>
                <w:rFonts w:hint="eastAsia" w:ascii="宋体" w:hAnsi="宋体" w:cs="宋体"/>
                <w:sz w:val="18"/>
                <w:szCs w:val="18"/>
                <w:lang w:val="zh-CN" w:bidi="zh-CN"/>
              </w:rPr>
              <w:t>行政</w:t>
            </w:r>
            <w:r>
              <w:rPr>
                <w:rFonts w:ascii="宋体" w:hAnsi="宋体" w:cs="宋体"/>
                <w:sz w:val="18"/>
                <w:szCs w:val="18"/>
                <w:lang w:val="zh-CN" w:bidi="zh-CN"/>
              </w:rPr>
              <w:t>主管部门处罚的。</w:t>
            </w:r>
          </w:p>
        </w:tc>
        <w:tc>
          <w:tcPr>
            <w:tcW w:w="1418" w:type="dxa"/>
            <w:vAlign w:val="center"/>
          </w:tcPr>
          <w:p>
            <w:pPr>
              <w:autoSpaceDE w:val="0"/>
              <w:autoSpaceDN w:val="0"/>
              <w:snapToGrid w:val="0"/>
              <w:jc w:val="center"/>
              <w:rPr>
                <w:rFonts w:ascii="宋体" w:hAnsi="宋体" w:cs="宋体"/>
                <w:sz w:val="18"/>
                <w:szCs w:val="18"/>
                <w:lang w:val="zh-CN" w:bidi="zh-CN"/>
              </w:rPr>
            </w:pPr>
            <w:r>
              <w:rPr>
                <w:rFonts w:hint="eastAsia" w:ascii="宋体" w:hAnsi="宋体" w:cs="宋体"/>
                <w:sz w:val="18"/>
                <w:szCs w:val="18"/>
                <w:lang w:val="zh-CN" w:bidi="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1843"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ascii="宋体" w:hAnsi="宋体" w:cs="宋体"/>
                <w:sz w:val="18"/>
                <w:szCs w:val="18"/>
                <w:lang w:val="zh-CN" w:bidi="zh-CN"/>
              </w:rPr>
              <w:t>在行业监管检查中发现重大不符合情形</w:t>
            </w:r>
            <w:r>
              <w:rPr>
                <w:rFonts w:hint="eastAsia" w:ascii="宋体" w:hAnsi="宋体" w:cs="宋体"/>
                <w:sz w:val="18"/>
                <w:szCs w:val="18"/>
                <w:lang w:val="zh-CN" w:bidi="zh-CN"/>
              </w:rPr>
              <w:t>，</w:t>
            </w:r>
            <w:r>
              <w:rPr>
                <w:rFonts w:ascii="宋体" w:hAnsi="宋体" w:cs="宋体"/>
                <w:sz w:val="18"/>
                <w:szCs w:val="18"/>
                <w:lang w:val="zh-CN" w:bidi="zh-CN"/>
              </w:rPr>
              <w:t>产生媒体曝光的舆论负面信息</w:t>
            </w:r>
            <w:r>
              <w:rPr>
                <w:rFonts w:hint="eastAsia" w:ascii="宋体" w:hAnsi="宋体" w:cs="宋体"/>
                <w:sz w:val="18"/>
                <w:szCs w:val="18"/>
                <w:lang w:val="zh-CN" w:bidi="zh-CN"/>
              </w:rPr>
              <w:t>的</w:t>
            </w:r>
            <w:r>
              <w:rPr>
                <w:rFonts w:ascii="宋体" w:hAnsi="宋体" w:cs="宋体"/>
                <w:sz w:val="18"/>
                <w:szCs w:val="18"/>
                <w:lang w:val="zh-CN" w:bidi="zh-CN"/>
              </w:rPr>
              <w:t>。</w:t>
            </w:r>
          </w:p>
        </w:tc>
        <w:tc>
          <w:tcPr>
            <w:tcW w:w="1418" w:type="dxa"/>
            <w:vAlign w:val="center"/>
          </w:tcPr>
          <w:p>
            <w:pPr>
              <w:autoSpaceDE w:val="0"/>
              <w:autoSpaceDN w:val="0"/>
              <w:snapToGrid w:val="0"/>
              <w:spacing w:line="240" w:lineRule="auto"/>
              <w:jc w:val="center"/>
              <w:rPr>
                <w:rFonts w:ascii="宋体" w:hAnsi="宋体" w:cs="宋体"/>
                <w:kern w:val="0"/>
                <w:sz w:val="18"/>
                <w:szCs w:val="18"/>
                <w:lang w:val="zh-CN" w:bidi="zh-CN"/>
              </w:rPr>
            </w:pPr>
            <w:r>
              <w:rPr>
                <w:rFonts w:hint="eastAsia" w:ascii="宋体" w:hAnsi="宋体" w:cs="宋体"/>
                <w:kern w:val="0"/>
                <w:sz w:val="18"/>
                <w:szCs w:val="18"/>
                <w:lang w:val="zh-CN" w:bidi="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1843"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ascii="宋体" w:hAnsi="宋体" w:cs="宋体"/>
                <w:sz w:val="18"/>
                <w:szCs w:val="18"/>
                <w:lang w:val="zh-CN" w:bidi="zh-CN"/>
              </w:rPr>
              <w:t>未按约定履行检测合同</w:t>
            </w:r>
            <w:r>
              <w:rPr>
                <w:rFonts w:hint="eastAsia" w:ascii="宋体" w:hAnsi="宋体" w:cs="宋体"/>
                <w:sz w:val="18"/>
                <w:szCs w:val="18"/>
                <w:lang w:val="zh-CN" w:bidi="zh-CN"/>
              </w:rPr>
              <w:t>，</w:t>
            </w:r>
            <w:r>
              <w:rPr>
                <w:rFonts w:ascii="宋体" w:hAnsi="宋体" w:cs="宋体"/>
                <w:sz w:val="18"/>
                <w:szCs w:val="18"/>
                <w:lang w:val="zh-CN" w:bidi="zh-CN"/>
              </w:rPr>
              <w:t>承诺客户不正当要求，或采取虚假合同欺骗客户或管理部门。</w:t>
            </w:r>
          </w:p>
        </w:tc>
        <w:tc>
          <w:tcPr>
            <w:tcW w:w="1418" w:type="dxa"/>
            <w:vAlign w:val="center"/>
          </w:tcPr>
          <w:p>
            <w:pPr>
              <w:autoSpaceDE w:val="0"/>
              <w:autoSpaceDN w:val="0"/>
              <w:snapToGrid w:val="0"/>
              <w:spacing w:line="240" w:lineRule="auto"/>
              <w:jc w:val="center"/>
              <w:rPr>
                <w:rFonts w:ascii="宋体" w:hAnsi="宋体" w:cs="宋体"/>
                <w:kern w:val="0"/>
                <w:sz w:val="18"/>
                <w:szCs w:val="18"/>
                <w:lang w:val="zh-CN" w:bidi="zh-CN"/>
              </w:rPr>
            </w:pPr>
            <w:r>
              <w:rPr>
                <w:rFonts w:hint="eastAsia" w:ascii="宋体" w:hAnsi="宋体" w:cs="宋体"/>
                <w:kern w:val="0"/>
                <w:sz w:val="18"/>
                <w:szCs w:val="18"/>
                <w:lang w:val="zh-CN" w:bidi="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3"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1843"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hint="eastAsia" w:ascii="宋体" w:hAnsi="宋体" w:cs="宋体"/>
                <w:sz w:val="18"/>
                <w:szCs w:val="18"/>
                <w:lang w:val="zh-CN" w:bidi="zh-CN"/>
              </w:rPr>
              <w:t>雇佣同时在两个及以上检验检测机构任职的人员。</w:t>
            </w:r>
          </w:p>
        </w:tc>
        <w:tc>
          <w:tcPr>
            <w:tcW w:w="1418" w:type="dxa"/>
            <w:vAlign w:val="center"/>
          </w:tcPr>
          <w:p>
            <w:pPr>
              <w:autoSpaceDE w:val="0"/>
              <w:autoSpaceDN w:val="0"/>
              <w:snapToGrid w:val="0"/>
              <w:spacing w:line="240" w:lineRule="auto"/>
              <w:jc w:val="center"/>
              <w:rPr>
                <w:rFonts w:ascii="宋体" w:hAnsi="宋体" w:cs="宋体"/>
                <w:kern w:val="0"/>
                <w:sz w:val="18"/>
                <w:szCs w:val="18"/>
                <w:lang w:val="zh-CN" w:bidi="zh-CN"/>
              </w:rPr>
            </w:pPr>
            <w:r>
              <w:rPr>
                <w:rFonts w:hint="eastAsia" w:ascii="宋体" w:hAnsi="宋体" w:cs="宋体"/>
                <w:kern w:val="0"/>
                <w:sz w:val="18"/>
                <w:szCs w:val="18"/>
                <w:lang w:val="zh-CN" w:bidi="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1843"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ascii="宋体" w:hAnsi="宋体" w:cs="宋体"/>
                <w:sz w:val="18"/>
                <w:szCs w:val="18"/>
                <w:lang w:val="zh-CN" w:bidi="zh-CN"/>
              </w:rPr>
              <w:t>隐瞒有关情况或提供虚假材料等欺骗手段取得资质</w:t>
            </w:r>
            <w:r>
              <w:rPr>
                <w:rFonts w:hint="eastAsia" w:ascii="宋体" w:hAnsi="宋体" w:cs="宋体"/>
                <w:sz w:val="18"/>
                <w:szCs w:val="18"/>
                <w:lang w:val="zh-CN" w:bidi="zh-CN"/>
              </w:rPr>
              <w:t>认定</w:t>
            </w:r>
            <w:r>
              <w:rPr>
                <w:rFonts w:ascii="宋体" w:hAnsi="宋体" w:cs="宋体"/>
                <w:sz w:val="18"/>
                <w:szCs w:val="18"/>
                <w:lang w:val="zh-CN" w:bidi="zh-CN"/>
              </w:rPr>
              <w:t>证书的。</w:t>
            </w:r>
          </w:p>
        </w:tc>
        <w:tc>
          <w:tcPr>
            <w:tcW w:w="1418" w:type="dxa"/>
            <w:vAlign w:val="center"/>
          </w:tcPr>
          <w:p>
            <w:pPr>
              <w:autoSpaceDE w:val="0"/>
              <w:autoSpaceDN w:val="0"/>
              <w:snapToGrid w:val="0"/>
              <w:spacing w:line="240" w:lineRule="auto"/>
              <w:jc w:val="center"/>
              <w:rPr>
                <w:rFonts w:ascii="宋体" w:hAnsi="宋体" w:cs="宋体"/>
                <w:kern w:val="0"/>
                <w:sz w:val="18"/>
                <w:szCs w:val="18"/>
                <w:lang w:val="zh-CN" w:bidi="zh-CN"/>
              </w:rPr>
            </w:pPr>
            <w:r>
              <w:rPr>
                <w:rFonts w:hint="eastAsia" w:ascii="宋体" w:hAnsi="宋体" w:cs="宋体"/>
                <w:kern w:val="0"/>
                <w:sz w:val="18"/>
                <w:szCs w:val="18"/>
                <w:lang w:val="zh-CN" w:bidi="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3"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1843"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hint="eastAsia" w:ascii="宋体" w:hAnsi="宋体" w:cs="宋体"/>
                <w:spacing w:val="-11"/>
                <w:sz w:val="18"/>
                <w:szCs w:val="18"/>
                <w:lang w:val="zh-CN" w:bidi="zh-CN"/>
              </w:rPr>
              <w:t>转让、出租、出借资质认定证书和标志，伪造、变造、冒用、租借资质认定证书和标志的。</w:t>
            </w:r>
          </w:p>
        </w:tc>
        <w:tc>
          <w:tcPr>
            <w:tcW w:w="1418" w:type="dxa"/>
            <w:vAlign w:val="center"/>
          </w:tcPr>
          <w:p>
            <w:pPr>
              <w:autoSpaceDE w:val="0"/>
              <w:autoSpaceDN w:val="0"/>
              <w:snapToGrid w:val="0"/>
              <w:spacing w:line="240" w:lineRule="auto"/>
              <w:jc w:val="center"/>
              <w:rPr>
                <w:rFonts w:ascii="宋体" w:hAnsi="宋体" w:cs="宋体"/>
                <w:kern w:val="0"/>
                <w:sz w:val="18"/>
                <w:szCs w:val="18"/>
                <w:lang w:val="zh-CN" w:bidi="zh-CN"/>
              </w:rPr>
            </w:pPr>
            <w:r>
              <w:rPr>
                <w:rFonts w:hint="eastAsia" w:ascii="宋体" w:hAnsi="宋体" w:cs="宋体"/>
                <w:kern w:val="0"/>
                <w:sz w:val="18"/>
                <w:szCs w:val="18"/>
                <w:lang w:val="zh-CN" w:bidi="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3"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1843"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ascii="宋体" w:hAnsi="宋体" w:cs="宋体"/>
                <w:spacing w:val="-11"/>
                <w:sz w:val="18"/>
                <w:szCs w:val="18"/>
                <w:lang w:val="zh-CN" w:bidi="zh-CN"/>
              </w:rPr>
              <w:t>未取得相应资质</w:t>
            </w:r>
            <w:r>
              <w:rPr>
                <w:rFonts w:hint="eastAsia" w:ascii="宋体" w:hAnsi="宋体" w:cs="宋体"/>
                <w:spacing w:val="-11"/>
                <w:sz w:val="18"/>
                <w:szCs w:val="18"/>
                <w:lang w:val="zh-CN" w:bidi="zh-CN"/>
              </w:rPr>
              <w:t>认定</w:t>
            </w:r>
            <w:r>
              <w:rPr>
                <w:rFonts w:ascii="宋体" w:hAnsi="宋体" w:cs="宋体"/>
                <w:spacing w:val="-11"/>
                <w:sz w:val="18"/>
                <w:szCs w:val="18"/>
                <w:lang w:val="zh-CN" w:bidi="zh-CN"/>
              </w:rPr>
              <w:t>证书承揽</w:t>
            </w:r>
            <w:r>
              <w:rPr>
                <w:rFonts w:hint="eastAsia" w:ascii="宋体" w:hAnsi="宋体" w:cs="宋体"/>
                <w:spacing w:val="-11"/>
                <w:sz w:val="18"/>
                <w:szCs w:val="18"/>
                <w:lang w:val="zh-CN" w:bidi="zh-CN"/>
              </w:rPr>
              <w:t>检验</w:t>
            </w:r>
            <w:r>
              <w:rPr>
                <w:rFonts w:ascii="宋体" w:hAnsi="宋体" w:cs="宋体"/>
                <w:spacing w:val="-11"/>
                <w:sz w:val="18"/>
                <w:szCs w:val="18"/>
                <w:lang w:val="zh-CN" w:bidi="zh-CN"/>
              </w:rPr>
              <w:t>检测业务或</w:t>
            </w:r>
            <w:r>
              <w:rPr>
                <w:rFonts w:hint="eastAsia" w:ascii="宋体" w:hAnsi="宋体" w:cs="宋体"/>
                <w:spacing w:val="-11"/>
                <w:sz w:val="18"/>
                <w:szCs w:val="18"/>
                <w:lang w:val="zh-CN" w:bidi="zh-CN"/>
              </w:rPr>
              <w:t>超许可范围</w:t>
            </w:r>
            <w:r>
              <w:rPr>
                <w:rFonts w:ascii="宋体" w:hAnsi="宋体" w:cs="宋体"/>
                <w:spacing w:val="-11"/>
                <w:sz w:val="18"/>
                <w:szCs w:val="18"/>
                <w:lang w:val="zh-CN" w:bidi="zh-CN"/>
              </w:rPr>
              <w:t>从事</w:t>
            </w:r>
            <w:r>
              <w:rPr>
                <w:rFonts w:hint="eastAsia" w:ascii="宋体" w:hAnsi="宋体" w:cs="宋体"/>
                <w:spacing w:val="-11"/>
                <w:sz w:val="18"/>
                <w:szCs w:val="18"/>
                <w:lang w:val="zh-CN" w:bidi="zh-CN"/>
              </w:rPr>
              <w:t>检验</w:t>
            </w:r>
            <w:r>
              <w:rPr>
                <w:rFonts w:ascii="宋体" w:hAnsi="宋体" w:cs="宋体"/>
                <w:spacing w:val="-11"/>
                <w:sz w:val="18"/>
                <w:szCs w:val="18"/>
                <w:lang w:val="zh-CN" w:bidi="zh-CN"/>
              </w:rPr>
              <w:t>检测活动</w:t>
            </w:r>
            <w:r>
              <w:rPr>
                <w:rFonts w:hint="eastAsia" w:ascii="宋体" w:hAnsi="宋体" w:cs="宋体"/>
                <w:spacing w:val="-11"/>
                <w:sz w:val="18"/>
                <w:szCs w:val="18"/>
                <w:lang w:val="zh-CN" w:bidi="zh-CN"/>
              </w:rPr>
              <w:t>，非授权签字人签发检验检测报告。</w:t>
            </w:r>
          </w:p>
        </w:tc>
        <w:tc>
          <w:tcPr>
            <w:tcW w:w="1418" w:type="dxa"/>
            <w:vAlign w:val="center"/>
          </w:tcPr>
          <w:p>
            <w:pPr>
              <w:autoSpaceDE w:val="0"/>
              <w:autoSpaceDN w:val="0"/>
              <w:snapToGrid w:val="0"/>
              <w:spacing w:line="240" w:lineRule="auto"/>
              <w:jc w:val="center"/>
              <w:rPr>
                <w:rFonts w:ascii="宋体" w:hAnsi="宋体" w:cs="宋体"/>
                <w:kern w:val="0"/>
                <w:sz w:val="18"/>
                <w:szCs w:val="18"/>
                <w:lang w:val="zh-CN" w:bidi="zh-CN"/>
              </w:rPr>
            </w:pPr>
            <w:r>
              <w:rPr>
                <w:rFonts w:hint="eastAsia" w:ascii="宋体" w:hAnsi="宋体" w:cs="宋体"/>
                <w:kern w:val="0"/>
                <w:sz w:val="18"/>
                <w:szCs w:val="18"/>
                <w:lang w:val="zh-CN" w:bidi="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8"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1843"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hint="eastAsia" w:ascii="宋体" w:hAnsi="宋体" w:cs="宋体"/>
                <w:sz w:val="18"/>
                <w:szCs w:val="18"/>
                <w:lang w:val="zh-CN" w:bidi="zh-CN"/>
              </w:rPr>
              <w:t>数据、结果存在错误等属于不实检验检测报告的。</w:t>
            </w:r>
          </w:p>
        </w:tc>
        <w:tc>
          <w:tcPr>
            <w:tcW w:w="1418" w:type="dxa"/>
            <w:vAlign w:val="center"/>
          </w:tcPr>
          <w:p>
            <w:pPr>
              <w:autoSpaceDE w:val="0"/>
              <w:autoSpaceDN w:val="0"/>
              <w:snapToGrid w:val="0"/>
              <w:spacing w:line="240" w:lineRule="auto"/>
              <w:jc w:val="center"/>
              <w:rPr>
                <w:rFonts w:ascii="宋体" w:hAnsi="宋体" w:cs="宋体"/>
                <w:kern w:val="0"/>
                <w:sz w:val="18"/>
                <w:szCs w:val="18"/>
                <w:lang w:val="zh-CN" w:bidi="zh-CN"/>
              </w:rPr>
            </w:pPr>
            <w:r>
              <w:rPr>
                <w:rFonts w:hint="eastAsia" w:ascii="宋体" w:hAnsi="宋体" w:cs="宋体"/>
                <w:kern w:val="0"/>
                <w:sz w:val="18"/>
                <w:szCs w:val="18"/>
                <w:lang w:val="zh-CN" w:bidi="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5"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1843"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9355" w:type="dxa"/>
            <w:vAlign w:val="center"/>
          </w:tcPr>
          <w:p>
            <w:pPr>
              <w:autoSpaceDE w:val="0"/>
              <w:autoSpaceDN w:val="0"/>
              <w:snapToGrid w:val="0"/>
              <w:ind w:firstLine="90" w:firstLineChars="50"/>
              <w:jc w:val="left"/>
              <w:rPr>
                <w:rFonts w:ascii="宋体" w:hAnsi="宋体" w:cs="宋体"/>
                <w:sz w:val="18"/>
                <w:szCs w:val="18"/>
                <w:lang w:val="zh-CN" w:bidi="zh-CN"/>
              </w:rPr>
            </w:pPr>
            <w:r>
              <w:rPr>
                <w:rFonts w:hint="eastAsia" w:ascii="宋体" w:hAnsi="宋体" w:cs="宋体"/>
                <w:sz w:val="18"/>
                <w:szCs w:val="18"/>
                <w:lang w:val="zh-CN" w:bidi="zh-CN"/>
              </w:rPr>
              <w:t>未经检验检测、</w:t>
            </w:r>
            <w:r>
              <w:rPr>
                <w:rFonts w:ascii="宋体" w:hAnsi="宋体" w:cs="宋体"/>
                <w:sz w:val="18"/>
                <w:szCs w:val="18"/>
                <w:lang w:val="zh-CN" w:bidi="zh-CN"/>
              </w:rPr>
              <w:t>伪造检测数据</w:t>
            </w:r>
            <w:r>
              <w:rPr>
                <w:rFonts w:hint="eastAsia" w:ascii="宋体" w:hAnsi="宋体" w:cs="宋体"/>
                <w:sz w:val="18"/>
                <w:szCs w:val="18"/>
                <w:lang w:val="zh-CN" w:bidi="zh-CN"/>
              </w:rPr>
              <w:t>等</w:t>
            </w:r>
            <w:r>
              <w:rPr>
                <w:rFonts w:ascii="宋体" w:hAnsi="宋体" w:cs="宋体"/>
                <w:sz w:val="18"/>
                <w:szCs w:val="18"/>
                <w:lang w:val="zh-CN" w:bidi="zh-CN"/>
              </w:rPr>
              <w:t>，出具虚假检测报告或者鉴定结论的。</w:t>
            </w:r>
          </w:p>
        </w:tc>
        <w:tc>
          <w:tcPr>
            <w:tcW w:w="1418" w:type="dxa"/>
            <w:vAlign w:val="center"/>
          </w:tcPr>
          <w:p>
            <w:pPr>
              <w:autoSpaceDE w:val="0"/>
              <w:autoSpaceDN w:val="0"/>
              <w:snapToGrid w:val="0"/>
              <w:spacing w:line="240" w:lineRule="auto"/>
              <w:jc w:val="center"/>
              <w:rPr>
                <w:rFonts w:ascii="宋体" w:hAnsi="宋体" w:cs="宋体"/>
                <w:kern w:val="0"/>
                <w:sz w:val="18"/>
                <w:szCs w:val="18"/>
                <w:lang w:val="zh-CN" w:bidi="zh-CN"/>
              </w:rPr>
            </w:pPr>
            <w:r>
              <w:rPr>
                <w:rFonts w:hint="eastAsia" w:ascii="宋体" w:hAnsi="宋体" w:cs="宋体"/>
                <w:kern w:val="0"/>
                <w:sz w:val="18"/>
                <w:szCs w:val="18"/>
                <w:lang w:val="zh-CN" w:bidi="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7"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1843"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9355" w:type="dxa"/>
            <w:vAlign w:val="center"/>
          </w:tcPr>
          <w:p>
            <w:pPr>
              <w:autoSpaceDE w:val="0"/>
              <w:autoSpaceDN w:val="0"/>
              <w:snapToGrid w:val="0"/>
              <w:ind w:firstLine="84" w:firstLineChars="50"/>
              <w:jc w:val="left"/>
              <w:rPr>
                <w:rFonts w:ascii="宋体" w:hAnsi="宋体" w:cs="宋体"/>
                <w:sz w:val="18"/>
                <w:szCs w:val="18"/>
                <w:lang w:val="zh-CN" w:bidi="zh-CN"/>
              </w:rPr>
            </w:pPr>
            <w:r>
              <w:rPr>
                <w:rFonts w:ascii="宋体" w:hAnsi="宋体" w:cs="宋体"/>
                <w:spacing w:val="-6"/>
                <w:sz w:val="18"/>
                <w:szCs w:val="18"/>
                <w:lang w:val="zh-CN" w:bidi="zh-CN"/>
              </w:rPr>
              <w:t>未按照国家有关标准进行检测，造成质量安全事故</w:t>
            </w:r>
            <w:r>
              <w:rPr>
                <w:rFonts w:ascii="宋体" w:hAnsi="宋体" w:cs="宋体"/>
                <w:sz w:val="18"/>
                <w:szCs w:val="18"/>
                <w:lang w:val="zh-CN" w:bidi="zh-CN"/>
              </w:rPr>
              <w:t>的。</w:t>
            </w:r>
          </w:p>
        </w:tc>
        <w:tc>
          <w:tcPr>
            <w:tcW w:w="1418" w:type="dxa"/>
            <w:vAlign w:val="center"/>
          </w:tcPr>
          <w:p>
            <w:pPr>
              <w:autoSpaceDE w:val="0"/>
              <w:autoSpaceDN w:val="0"/>
              <w:snapToGrid w:val="0"/>
              <w:spacing w:line="240" w:lineRule="auto"/>
              <w:jc w:val="center"/>
              <w:rPr>
                <w:rFonts w:ascii="宋体" w:hAnsi="宋体" w:cs="宋体"/>
                <w:kern w:val="0"/>
                <w:sz w:val="18"/>
                <w:szCs w:val="18"/>
                <w:lang w:val="zh-CN" w:bidi="zh-CN"/>
              </w:rPr>
            </w:pPr>
            <w:r>
              <w:rPr>
                <w:rFonts w:hint="eastAsia" w:ascii="宋体" w:hAnsi="宋体" w:cs="宋体"/>
                <w:kern w:val="0"/>
                <w:sz w:val="18"/>
                <w:szCs w:val="18"/>
                <w:lang w:val="zh-CN" w:bidi="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5" w:hRule="atLeast"/>
        </w:trPr>
        <w:tc>
          <w:tcPr>
            <w:tcW w:w="1164" w:type="dxa"/>
            <w:vMerge w:val="restart"/>
            <w:vAlign w:val="center"/>
          </w:tcPr>
          <w:p>
            <w:pPr>
              <w:autoSpaceDE w:val="0"/>
              <w:autoSpaceDN w:val="0"/>
              <w:snapToGrid w:val="0"/>
              <w:ind w:right="114"/>
              <w:jc w:val="center"/>
              <w:rPr>
                <w:rFonts w:ascii="宋体" w:hAnsi="宋体" w:cs="宋体"/>
                <w:sz w:val="18"/>
                <w:szCs w:val="18"/>
                <w:lang w:val="zh-CN" w:bidi="zh-CN"/>
              </w:rPr>
            </w:pPr>
            <w:r>
              <w:rPr>
                <w:rFonts w:ascii="宋体" w:hAnsi="宋体" w:cs="宋体"/>
                <w:sz w:val="18"/>
                <w:szCs w:val="18"/>
                <w:lang w:val="zh-CN" w:bidi="zh-CN"/>
              </w:rPr>
              <w:t>基本项目</w:t>
            </w:r>
          </w:p>
        </w:tc>
        <w:tc>
          <w:tcPr>
            <w:tcW w:w="709" w:type="dxa"/>
            <w:vMerge w:val="restart"/>
            <w:vAlign w:val="center"/>
          </w:tcPr>
          <w:p>
            <w:pPr>
              <w:autoSpaceDE w:val="0"/>
              <w:autoSpaceDN w:val="0"/>
              <w:snapToGrid w:val="0"/>
              <w:ind w:left="292" w:right="-29" w:firstLine="60"/>
              <w:rPr>
                <w:rFonts w:ascii="宋体" w:hAnsi="宋体" w:cs="宋体"/>
                <w:sz w:val="18"/>
                <w:szCs w:val="18"/>
                <w:lang w:val="zh-CN" w:bidi="zh-CN"/>
              </w:rPr>
            </w:pPr>
            <w:r>
              <w:rPr>
                <w:rFonts w:ascii="宋体" w:hAnsi="宋体" w:cs="宋体"/>
                <w:sz w:val="18"/>
                <w:szCs w:val="18"/>
                <w:lang w:val="zh-CN" w:bidi="zh-CN"/>
              </w:rPr>
              <w:t>1</w:t>
            </w:r>
          </w:p>
        </w:tc>
        <w:tc>
          <w:tcPr>
            <w:tcW w:w="1843" w:type="dxa"/>
            <w:vMerge w:val="restart"/>
            <w:vAlign w:val="center"/>
          </w:tcPr>
          <w:p>
            <w:pPr>
              <w:autoSpaceDE w:val="0"/>
              <w:autoSpaceDN w:val="0"/>
              <w:snapToGrid w:val="0"/>
              <w:jc w:val="center"/>
              <w:rPr>
                <w:rFonts w:ascii="宋体" w:hAnsi="宋体" w:cs="宋体"/>
                <w:sz w:val="18"/>
                <w:szCs w:val="18"/>
                <w:lang w:val="zh-CN" w:bidi="zh-CN"/>
              </w:rPr>
            </w:pPr>
            <w:r>
              <w:rPr>
                <w:rFonts w:ascii="宋体" w:hAnsi="宋体" w:cs="宋体"/>
                <w:sz w:val="18"/>
                <w:szCs w:val="18"/>
                <w:lang w:val="zh-CN" w:bidi="zh-CN"/>
              </w:rPr>
              <w:t>基础能力</w:t>
            </w:r>
          </w:p>
          <w:p>
            <w:pPr>
              <w:autoSpaceDE w:val="0"/>
              <w:autoSpaceDN w:val="0"/>
              <w:snapToGrid w:val="0"/>
              <w:jc w:val="center"/>
              <w:rPr>
                <w:rFonts w:ascii="宋体" w:hAnsi="宋体" w:cs="宋体"/>
                <w:sz w:val="18"/>
                <w:szCs w:val="18"/>
                <w:lang w:val="zh-CN" w:bidi="zh-CN"/>
              </w:rPr>
            </w:pPr>
            <w:r>
              <w:rPr>
                <w:rFonts w:ascii="宋体" w:hAnsi="宋体" w:cs="宋体"/>
                <w:sz w:val="18"/>
                <w:szCs w:val="18"/>
                <w:lang w:val="zh-CN" w:bidi="zh-CN"/>
              </w:rPr>
              <w:t>（70</w:t>
            </w:r>
            <w:r>
              <w:rPr>
                <w:rFonts w:ascii="宋体" w:hAnsi="宋体" w:cs="宋体"/>
                <w:spacing w:val="-30"/>
                <w:sz w:val="18"/>
                <w:szCs w:val="18"/>
                <w:lang w:val="zh-CN" w:bidi="zh-CN"/>
              </w:rPr>
              <w:t xml:space="preserve"> 分</w:t>
            </w:r>
            <w:r>
              <w:rPr>
                <w:rFonts w:ascii="宋体" w:hAnsi="宋体" w:cs="宋体"/>
                <w:sz w:val="18"/>
                <w:szCs w:val="18"/>
                <w:lang w:val="zh-CN" w:bidi="zh-CN"/>
              </w:rPr>
              <w:t>）</w:t>
            </w: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ascii="宋体" w:hAnsi="宋体" w:cs="宋体"/>
                <w:sz w:val="18"/>
                <w:szCs w:val="18"/>
                <w:lang w:val="zh-CN" w:bidi="zh-CN"/>
              </w:rPr>
              <w:t>1.</w:t>
            </w:r>
            <w:r>
              <w:rPr>
                <w:rFonts w:ascii="宋体" w:hAnsi="宋体" w:cs="宋体"/>
                <w:spacing w:val="-9"/>
                <w:sz w:val="18"/>
                <w:szCs w:val="18"/>
                <w:lang w:val="zh-CN" w:bidi="zh-CN"/>
              </w:rPr>
              <w:t>成立年限</w:t>
            </w:r>
            <w:r>
              <w:rPr>
                <w:rFonts w:hint="eastAsia" w:ascii="宋体" w:hAnsi="宋体" w:cs="宋体"/>
                <w:spacing w:val="-9"/>
                <w:sz w:val="18"/>
                <w:szCs w:val="18"/>
                <w:lang w:val="zh-CN" w:bidi="zh-CN"/>
              </w:rPr>
              <w:t>，1年得1分，最高10分。</w:t>
            </w:r>
          </w:p>
        </w:tc>
        <w:tc>
          <w:tcPr>
            <w:tcW w:w="1418" w:type="dxa"/>
          </w:tcPr>
          <w:p>
            <w:pPr>
              <w:autoSpaceDE w:val="0"/>
              <w:autoSpaceDN w:val="0"/>
              <w:snapToGrid w:val="0"/>
              <w:rPr>
                <w:rFonts w:ascii="宋体" w:hAnsi="宋体" w:cs="宋体"/>
                <w:sz w:val="18"/>
                <w:szCs w:val="18"/>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1"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1843" w:type="dxa"/>
            <w:vMerge w:val="continue"/>
            <w:tcBorders>
              <w:top w:val="nil"/>
            </w:tcBorders>
            <w:vAlign w:val="center"/>
          </w:tcPr>
          <w:p>
            <w:pPr>
              <w:autoSpaceDE w:val="0"/>
              <w:autoSpaceDN w:val="0"/>
              <w:snapToGrid w:val="0"/>
              <w:spacing w:line="240" w:lineRule="auto"/>
              <w:jc w:val="center"/>
              <w:rPr>
                <w:rFonts w:ascii="宋体" w:hAnsi="宋体" w:cs="宋体"/>
                <w:kern w:val="0"/>
                <w:sz w:val="18"/>
                <w:szCs w:val="18"/>
                <w:lang w:val="zh-CN" w:bidi="zh-CN"/>
              </w:rPr>
            </w:pPr>
          </w:p>
        </w:tc>
        <w:tc>
          <w:tcPr>
            <w:tcW w:w="9355" w:type="dxa"/>
            <w:vAlign w:val="center"/>
          </w:tcPr>
          <w:p>
            <w:pPr>
              <w:autoSpaceDE w:val="0"/>
              <w:autoSpaceDN w:val="0"/>
              <w:snapToGrid w:val="0"/>
              <w:ind w:left="107" w:right="-29"/>
              <w:jc w:val="left"/>
              <w:rPr>
                <w:rFonts w:ascii="宋体" w:hAnsi="宋体" w:cs="宋体"/>
                <w:sz w:val="18"/>
                <w:szCs w:val="18"/>
                <w:lang w:val="zh-CN" w:bidi="zh-CN"/>
              </w:rPr>
            </w:pPr>
            <w:r>
              <w:rPr>
                <w:rFonts w:ascii="宋体" w:hAnsi="宋体" w:cs="宋体"/>
                <w:sz w:val="18"/>
                <w:szCs w:val="18"/>
                <w:lang w:val="zh-CN" w:bidi="zh-CN"/>
              </w:rPr>
              <w:t>2.</w:t>
            </w:r>
            <w:r>
              <w:rPr>
                <w:rFonts w:hint="eastAsia" w:ascii="宋体" w:hAnsi="宋体" w:cs="宋体"/>
                <w:spacing w:val="-9"/>
                <w:sz w:val="18"/>
                <w:szCs w:val="18"/>
                <w:lang w:val="zh-CN" w:bidi="zh-CN"/>
              </w:rPr>
              <w:t>机构人员稳定，中级及以</w:t>
            </w:r>
            <w:r>
              <w:rPr>
                <w:rFonts w:hint="eastAsia" w:ascii="宋体" w:hAnsi="宋体" w:cs="宋体"/>
                <w:spacing w:val="-35"/>
                <w:sz w:val="18"/>
                <w:szCs w:val="18"/>
                <w:lang w:val="zh-CN" w:bidi="zh-CN"/>
              </w:rPr>
              <w:t>上</w:t>
            </w:r>
            <w:r>
              <w:rPr>
                <w:rFonts w:hint="eastAsia" w:ascii="宋体" w:hAnsi="宋体" w:cs="宋体"/>
                <w:spacing w:val="-6"/>
                <w:sz w:val="18"/>
                <w:szCs w:val="18"/>
                <w:lang w:val="zh-CN" w:bidi="zh-CN"/>
              </w:rPr>
              <w:t>职称人数占机构总人数大于15%</w:t>
            </w:r>
            <w:r>
              <w:rPr>
                <w:rFonts w:ascii="宋体" w:hAnsi="宋体" w:cs="宋体"/>
                <w:spacing w:val="-6"/>
                <w:sz w:val="18"/>
                <w:szCs w:val="18"/>
                <w:lang w:val="zh-CN" w:bidi="zh-CN"/>
              </w:rPr>
              <w:t>（</w:t>
            </w:r>
            <w:r>
              <w:rPr>
                <w:rFonts w:hint="eastAsia" w:ascii="宋体" w:hAnsi="宋体" w:cs="宋体"/>
                <w:spacing w:val="-6"/>
                <w:sz w:val="18"/>
                <w:szCs w:val="18"/>
                <w:lang w:val="zh-CN" w:bidi="zh-CN"/>
              </w:rPr>
              <w:t>3</w:t>
            </w:r>
            <w:r>
              <w:rPr>
                <w:rFonts w:ascii="宋体" w:hAnsi="宋体" w:cs="宋体"/>
                <w:spacing w:val="-6"/>
                <w:sz w:val="18"/>
                <w:szCs w:val="18"/>
                <w:lang w:val="zh-CN" w:bidi="zh-CN"/>
              </w:rPr>
              <w:t>分）</w:t>
            </w:r>
            <w:r>
              <w:rPr>
                <w:rFonts w:hint="eastAsia" w:ascii="宋体" w:hAnsi="宋体" w:cs="宋体"/>
                <w:spacing w:val="-26"/>
                <w:sz w:val="18"/>
                <w:szCs w:val="18"/>
                <w:lang w:val="zh-CN" w:bidi="zh-CN"/>
              </w:rPr>
              <w:t>,</w:t>
            </w:r>
            <w:r>
              <w:rPr>
                <w:rFonts w:hint="eastAsia" w:ascii="宋体" w:hAnsi="宋体" w:cs="宋体"/>
                <w:spacing w:val="-6"/>
                <w:sz w:val="18"/>
                <w:szCs w:val="18"/>
                <w:lang w:val="zh-CN" w:bidi="zh-CN"/>
              </w:rPr>
              <w:t>大于30%</w:t>
            </w:r>
            <w:r>
              <w:rPr>
                <w:rFonts w:ascii="宋体" w:hAnsi="宋体" w:cs="宋体"/>
                <w:sz w:val="18"/>
                <w:szCs w:val="18"/>
                <w:lang w:val="zh-CN" w:bidi="zh-CN"/>
              </w:rPr>
              <w:t>（5</w:t>
            </w:r>
            <w:r>
              <w:rPr>
                <w:rFonts w:ascii="宋体" w:hAnsi="宋体" w:cs="宋体"/>
                <w:spacing w:val="-29"/>
                <w:sz w:val="18"/>
                <w:szCs w:val="18"/>
                <w:lang w:val="zh-CN" w:bidi="zh-CN"/>
              </w:rPr>
              <w:t>分</w:t>
            </w:r>
            <w:r>
              <w:rPr>
                <w:rFonts w:ascii="宋体" w:hAnsi="宋体" w:cs="宋体"/>
                <w:spacing w:val="-120"/>
                <w:sz w:val="18"/>
                <w:szCs w:val="18"/>
                <w:lang w:val="zh-CN" w:bidi="zh-CN"/>
              </w:rPr>
              <w:t>）</w:t>
            </w:r>
            <w:r>
              <w:rPr>
                <w:rFonts w:hint="eastAsia" w:ascii="宋体" w:hAnsi="宋体" w:cs="宋体"/>
                <w:spacing w:val="-120"/>
                <w:sz w:val="18"/>
                <w:szCs w:val="18"/>
                <w:lang w:val="zh-CN" w:bidi="zh-CN"/>
              </w:rPr>
              <w:t>，</w:t>
            </w:r>
            <w:r>
              <w:rPr>
                <w:rFonts w:hint="eastAsia" w:ascii="宋体" w:hAnsi="宋体" w:cs="宋体"/>
                <w:spacing w:val="-6"/>
                <w:sz w:val="18"/>
                <w:szCs w:val="18"/>
                <w:lang w:val="zh-CN" w:bidi="zh-CN"/>
              </w:rPr>
              <w:t>大于50%</w:t>
            </w:r>
            <w:r>
              <w:rPr>
                <w:rFonts w:ascii="宋体" w:hAnsi="宋体" w:cs="宋体"/>
                <w:sz w:val="18"/>
                <w:szCs w:val="18"/>
                <w:lang w:val="zh-CN" w:bidi="zh-CN"/>
              </w:rPr>
              <w:t>（</w:t>
            </w:r>
            <w:r>
              <w:rPr>
                <w:rFonts w:hint="eastAsia" w:ascii="宋体" w:hAnsi="宋体" w:cs="宋体"/>
                <w:sz w:val="18"/>
                <w:szCs w:val="18"/>
                <w:lang w:val="zh-CN" w:bidi="zh-CN"/>
              </w:rPr>
              <w:t>10</w:t>
            </w:r>
            <w:r>
              <w:rPr>
                <w:rFonts w:ascii="宋体" w:hAnsi="宋体" w:cs="宋体"/>
                <w:spacing w:val="-29"/>
                <w:sz w:val="18"/>
                <w:szCs w:val="18"/>
                <w:lang w:val="zh-CN" w:bidi="zh-CN"/>
              </w:rPr>
              <w:t>分</w:t>
            </w:r>
            <w:r>
              <w:rPr>
                <w:rFonts w:ascii="宋体" w:hAnsi="宋体" w:cs="宋体"/>
                <w:spacing w:val="-120"/>
                <w:sz w:val="18"/>
                <w:szCs w:val="18"/>
                <w:lang w:val="zh-CN" w:bidi="zh-CN"/>
              </w:rPr>
              <w:t>）</w:t>
            </w:r>
            <w:r>
              <w:rPr>
                <w:rFonts w:hint="eastAsia" w:ascii="宋体" w:hAnsi="宋体" w:cs="宋体"/>
                <w:spacing w:val="-6"/>
                <w:sz w:val="18"/>
                <w:szCs w:val="18"/>
                <w:lang w:val="zh-CN" w:bidi="zh-CN"/>
              </w:rPr>
              <w:t>。</w:t>
            </w:r>
          </w:p>
        </w:tc>
        <w:tc>
          <w:tcPr>
            <w:tcW w:w="1418" w:type="dxa"/>
          </w:tcPr>
          <w:p>
            <w:pPr>
              <w:autoSpaceDE w:val="0"/>
              <w:autoSpaceDN w:val="0"/>
              <w:snapToGrid w:val="0"/>
              <w:rPr>
                <w:rFonts w:ascii="宋体" w:hAnsi="宋体" w:cs="宋体"/>
                <w:sz w:val="18"/>
                <w:szCs w:val="18"/>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1843" w:type="dxa"/>
            <w:vMerge w:val="continue"/>
            <w:tcBorders>
              <w:top w:val="nil"/>
            </w:tcBorders>
            <w:vAlign w:val="center"/>
          </w:tcPr>
          <w:p>
            <w:pPr>
              <w:autoSpaceDE w:val="0"/>
              <w:autoSpaceDN w:val="0"/>
              <w:snapToGrid w:val="0"/>
              <w:spacing w:line="240" w:lineRule="auto"/>
              <w:jc w:val="center"/>
              <w:rPr>
                <w:rFonts w:ascii="宋体" w:hAnsi="宋体" w:cs="宋体"/>
                <w:kern w:val="0"/>
                <w:sz w:val="18"/>
                <w:szCs w:val="18"/>
                <w:lang w:val="zh-CN" w:bidi="zh-CN"/>
              </w:rPr>
            </w:pP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ascii="宋体" w:hAnsi="宋体" w:cs="宋体"/>
                <w:sz w:val="18"/>
                <w:szCs w:val="18"/>
                <w:lang w:val="zh-CN" w:bidi="zh-CN"/>
              </w:rPr>
              <w:t>3.</w:t>
            </w:r>
            <w:r>
              <w:rPr>
                <w:rFonts w:ascii="宋体" w:hAnsi="宋体" w:cs="宋体"/>
                <w:spacing w:val="-4"/>
                <w:sz w:val="18"/>
                <w:szCs w:val="18"/>
                <w:lang w:val="zh-CN" w:bidi="zh-CN"/>
              </w:rPr>
              <w:t>资质认定能力参数大于</w:t>
            </w:r>
            <w:r>
              <w:rPr>
                <w:rFonts w:hint="eastAsia" w:ascii="宋体" w:hAnsi="宋体" w:cs="宋体"/>
                <w:sz w:val="18"/>
                <w:szCs w:val="18"/>
                <w:lang w:val="zh-CN" w:bidi="zh-CN"/>
              </w:rPr>
              <w:t>100</w:t>
            </w:r>
            <w:r>
              <w:rPr>
                <w:rFonts w:hint="eastAsia" w:ascii="宋体" w:hAnsi="宋体" w:cs="宋体"/>
                <w:spacing w:val="-45"/>
                <w:sz w:val="18"/>
                <w:szCs w:val="18"/>
                <w:lang w:val="zh-CN" w:bidi="zh-CN"/>
              </w:rPr>
              <w:t>项</w:t>
            </w:r>
            <w:r>
              <w:rPr>
                <w:rFonts w:ascii="宋体" w:hAnsi="宋体" w:cs="宋体"/>
                <w:sz w:val="18"/>
                <w:szCs w:val="18"/>
                <w:lang w:val="zh-CN" w:bidi="zh-CN"/>
              </w:rPr>
              <w:t>（3</w:t>
            </w:r>
            <w:r>
              <w:rPr>
                <w:rFonts w:ascii="宋体" w:hAnsi="宋体" w:cs="宋体"/>
                <w:spacing w:val="-29"/>
                <w:sz w:val="18"/>
                <w:szCs w:val="18"/>
                <w:lang w:val="zh-CN" w:bidi="zh-CN"/>
              </w:rPr>
              <w:t xml:space="preserve"> 分</w:t>
            </w:r>
            <w:r>
              <w:rPr>
                <w:rFonts w:ascii="宋体" w:hAnsi="宋体" w:cs="宋体"/>
                <w:spacing w:val="-75"/>
                <w:sz w:val="18"/>
                <w:szCs w:val="18"/>
                <w:lang w:val="zh-CN" w:bidi="zh-CN"/>
              </w:rPr>
              <w:t>）</w:t>
            </w:r>
            <w:r>
              <w:rPr>
                <w:rFonts w:ascii="宋体" w:hAnsi="宋体" w:cs="宋体"/>
                <w:spacing w:val="-35"/>
                <w:sz w:val="18"/>
                <w:szCs w:val="18"/>
                <w:lang w:val="zh-CN" w:bidi="zh-CN"/>
              </w:rPr>
              <w:t>，大于</w:t>
            </w:r>
            <w:r>
              <w:rPr>
                <w:rFonts w:hint="eastAsia" w:ascii="宋体" w:hAnsi="宋体" w:cs="宋体"/>
                <w:sz w:val="18"/>
                <w:szCs w:val="18"/>
                <w:lang w:val="zh-CN" w:bidi="zh-CN"/>
              </w:rPr>
              <w:t>300</w:t>
            </w:r>
            <w:r>
              <w:rPr>
                <w:rFonts w:hint="eastAsia" w:ascii="宋体" w:hAnsi="宋体" w:cs="宋体"/>
                <w:spacing w:val="-45"/>
                <w:sz w:val="18"/>
                <w:szCs w:val="18"/>
                <w:lang w:val="zh-CN" w:bidi="zh-CN"/>
              </w:rPr>
              <w:t>项</w:t>
            </w:r>
            <w:r>
              <w:rPr>
                <w:rFonts w:ascii="宋体" w:hAnsi="宋体" w:cs="宋体"/>
                <w:sz w:val="18"/>
                <w:szCs w:val="18"/>
                <w:lang w:val="zh-CN" w:bidi="zh-CN"/>
              </w:rPr>
              <w:t>（5</w:t>
            </w:r>
            <w:r>
              <w:rPr>
                <w:rFonts w:ascii="宋体" w:hAnsi="宋体" w:cs="宋体"/>
                <w:spacing w:val="-29"/>
                <w:sz w:val="18"/>
                <w:szCs w:val="18"/>
                <w:lang w:val="zh-CN" w:bidi="zh-CN"/>
              </w:rPr>
              <w:t>分</w:t>
            </w:r>
            <w:r>
              <w:rPr>
                <w:rFonts w:ascii="宋体" w:hAnsi="宋体" w:cs="宋体"/>
                <w:spacing w:val="-75"/>
                <w:sz w:val="18"/>
                <w:szCs w:val="18"/>
                <w:lang w:val="zh-CN" w:bidi="zh-CN"/>
              </w:rPr>
              <w:t>）</w:t>
            </w:r>
            <w:r>
              <w:rPr>
                <w:rFonts w:ascii="宋体" w:hAnsi="宋体" w:cs="宋体"/>
                <w:spacing w:val="-26"/>
                <w:sz w:val="18"/>
                <w:szCs w:val="18"/>
                <w:lang w:val="zh-CN" w:bidi="zh-CN"/>
              </w:rPr>
              <w:t>，大于</w:t>
            </w:r>
            <w:r>
              <w:rPr>
                <w:rFonts w:hint="eastAsia" w:ascii="宋体" w:hAnsi="宋体" w:cs="宋体"/>
                <w:sz w:val="18"/>
                <w:szCs w:val="18"/>
                <w:lang w:val="zh-CN" w:bidi="zh-CN"/>
              </w:rPr>
              <w:t>1000项</w:t>
            </w:r>
            <w:r>
              <w:rPr>
                <w:rFonts w:ascii="宋体" w:hAnsi="宋体" w:cs="宋体"/>
                <w:sz w:val="18"/>
                <w:szCs w:val="18"/>
                <w:lang w:val="zh-CN" w:bidi="zh-CN"/>
              </w:rPr>
              <w:t>（10分）</w:t>
            </w:r>
            <w:r>
              <w:rPr>
                <w:rFonts w:hint="eastAsia" w:ascii="宋体" w:hAnsi="宋体" w:cs="宋体"/>
                <w:sz w:val="18"/>
                <w:szCs w:val="18"/>
                <w:lang w:val="zh-CN" w:bidi="zh-CN"/>
              </w:rPr>
              <w:t>。</w:t>
            </w:r>
          </w:p>
        </w:tc>
        <w:tc>
          <w:tcPr>
            <w:tcW w:w="1418" w:type="dxa"/>
          </w:tcPr>
          <w:p>
            <w:pPr>
              <w:autoSpaceDE w:val="0"/>
              <w:autoSpaceDN w:val="0"/>
              <w:snapToGrid w:val="0"/>
              <w:rPr>
                <w:rFonts w:ascii="宋体" w:hAnsi="宋体" w:cs="宋体"/>
                <w:sz w:val="18"/>
                <w:szCs w:val="18"/>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0"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1843" w:type="dxa"/>
            <w:vMerge w:val="continue"/>
            <w:tcBorders>
              <w:top w:val="nil"/>
            </w:tcBorders>
            <w:vAlign w:val="center"/>
          </w:tcPr>
          <w:p>
            <w:pPr>
              <w:autoSpaceDE w:val="0"/>
              <w:autoSpaceDN w:val="0"/>
              <w:snapToGrid w:val="0"/>
              <w:spacing w:line="240" w:lineRule="auto"/>
              <w:jc w:val="center"/>
              <w:rPr>
                <w:rFonts w:ascii="宋体" w:hAnsi="宋体" w:cs="宋体"/>
                <w:kern w:val="0"/>
                <w:sz w:val="18"/>
                <w:szCs w:val="18"/>
                <w:lang w:val="zh-CN" w:bidi="zh-CN"/>
              </w:rPr>
            </w:pP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ascii="宋体" w:hAnsi="宋体" w:cs="宋体"/>
                <w:sz w:val="18"/>
                <w:szCs w:val="18"/>
                <w:lang w:val="zh-CN" w:bidi="zh-CN"/>
              </w:rPr>
              <w:t>4.</w:t>
            </w:r>
            <w:r>
              <w:rPr>
                <w:rFonts w:hint="eastAsia" w:ascii="宋体" w:hAnsi="宋体" w:cs="宋体"/>
                <w:spacing w:val="-4"/>
                <w:sz w:val="18"/>
                <w:szCs w:val="18"/>
                <w:lang w:val="zh-CN" w:bidi="zh-CN"/>
              </w:rPr>
              <w:t>实验室面积大于3000m</w:t>
            </w:r>
            <w:r>
              <w:rPr>
                <w:rFonts w:hint="eastAsia" w:ascii="宋体" w:hAnsi="宋体" w:cs="宋体"/>
                <w:spacing w:val="-4"/>
                <w:sz w:val="18"/>
                <w:szCs w:val="18"/>
                <w:vertAlign w:val="superscript"/>
                <w:lang w:val="zh-CN" w:bidi="zh-CN"/>
              </w:rPr>
              <w:t>2</w:t>
            </w:r>
            <w:r>
              <w:rPr>
                <w:rFonts w:ascii="宋体" w:hAnsi="宋体" w:cs="宋体"/>
                <w:sz w:val="18"/>
                <w:szCs w:val="18"/>
                <w:lang w:val="zh-CN" w:bidi="zh-CN"/>
              </w:rPr>
              <w:t>（3</w:t>
            </w:r>
            <w:r>
              <w:rPr>
                <w:rFonts w:ascii="宋体" w:hAnsi="宋体" w:cs="宋体"/>
                <w:spacing w:val="-29"/>
                <w:sz w:val="18"/>
                <w:szCs w:val="18"/>
                <w:lang w:val="zh-CN" w:bidi="zh-CN"/>
              </w:rPr>
              <w:t xml:space="preserve"> 分</w:t>
            </w:r>
            <w:r>
              <w:rPr>
                <w:rFonts w:ascii="宋体" w:hAnsi="宋体" w:cs="宋体"/>
                <w:spacing w:val="-75"/>
                <w:sz w:val="18"/>
                <w:szCs w:val="18"/>
                <w:lang w:val="zh-CN" w:bidi="zh-CN"/>
              </w:rPr>
              <w:t>）</w:t>
            </w:r>
            <w:r>
              <w:rPr>
                <w:rFonts w:hint="eastAsia" w:ascii="宋体" w:hAnsi="宋体" w:cs="宋体"/>
                <w:spacing w:val="-26"/>
                <w:sz w:val="18"/>
                <w:szCs w:val="18"/>
                <w:lang w:val="zh-CN" w:bidi="zh-CN"/>
              </w:rPr>
              <w:t>,</w:t>
            </w:r>
            <w:r>
              <w:rPr>
                <w:rFonts w:hint="eastAsia" w:ascii="宋体" w:hAnsi="宋体" w:cs="宋体"/>
                <w:spacing w:val="-4"/>
                <w:sz w:val="18"/>
                <w:szCs w:val="18"/>
                <w:lang w:val="zh-CN" w:bidi="zh-CN"/>
              </w:rPr>
              <w:t>大于5000m</w:t>
            </w:r>
            <w:r>
              <w:rPr>
                <w:rFonts w:hint="eastAsia" w:ascii="宋体" w:hAnsi="宋体" w:cs="宋体"/>
                <w:spacing w:val="-4"/>
                <w:sz w:val="18"/>
                <w:szCs w:val="18"/>
                <w:vertAlign w:val="superscript"/>
                <w:lang w:val="zh-CN" w:bidi="zh-CN"/>
              </w:rPr>
              <w:t>2</w:t>
            </w:r>
            <w:r>
              <w:rPr>
                <w:rFonts w:ascii="宋体" w:hAnsi="宋体" w:cs="宋体"/>
                <w:sz w:val="18"/>
                <w:szCs w:val="18"/>
                <w:lang w:val="zh-CN" w:bidi="zh-CN"/>
              </w:rPr>
              <w:t>（</w:t>
            </w:r>
            <w:r>
              <w:rPr>
                <w:rFonts w:hint="eastAsia" w:ascii="宋体" w:hAnsi="宋体" w:cs="宋体"/>
                <w:sz w:val="18"/>
                <w:szCs w:val="18"/>
                <w:lang w:val="zh-CN" w:bidi="zh-CN"/>
              </w:rPr>
              <w:t>5</w:t>
            </w:r>
            <w:r>
              <w:rPr>
                <w:rFonts w:ascii="宋体" w:hAnsi="宋体" w:cs="宋体"/>
                <w:spacing w:val="-29"/>
                <w:sz w:val="18"/>
                <w:szCs w:val="18"/>
                <w:lang w:val="zh-CN" w:bidi="zh-CN"/>
              </w:rPr>
              <w:t xml:space="preserve"> 分</w:t>
            </w:r>
            <w:r>
              <w:rPr>
                <w:rFonts w:ascii="宋体" w:hAnsi="宋体" w:cs="宋体"/>
                <w:spacing w:val="-75"/>
                <w:sz w:val="18"/>
                <w:szCs w:val="18"/>
                <w:lang w:val="zh-CN" w:bidi="zh-CN"/>
              </w:rPr>
              <w:t>）</w:t>
            </w:r>
            <w:r>
              <w:rPr>
                <w:rFonts w:hint="eastAsia" w:ascii="宋体" w:hAnsi="宋体" w:cs="宋体"/>
                <w:spacing w:val="-6"/>
                <w:sz w:val="18"/>
                <w:szCs w:val="18"/>
                <w:lang w:val="zh-CN" w:bidi="zh-CN"/>
              </w:rPr>
              <w:t>。</w:t>
            </w:r>
          </w:p>
        </w:tc>
        <w:tc>
          <w:tcPr>
            <w:tcW w:w="1418" w:type="dxa"/>
          </w:tcPr>
          <w:p>
            <w:pPr>
              <w:autoSpaceDE w:val="0"/>
              <w:autoSpaceDN w:val="0"/>
              <w:snapToGrid w:val="0"/>
              <w:rPr>
                <w:rFonts w:ascii="宋体" w:hAnsi="宋体" w:cs="宋体"/>
                <w:sz w:val="18"/>
                <w:szCs w:val="18"/>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0"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1843" w:type="dxa"/>
            <w:vMerge w:val="continue"/>
            <w:tcBorders>
              <w:top w:val="nil"/>
            </w:tcBorders>
            <w:vAlign w:val="center"/>
          </w:tcPr>
          <w:p>
            <w:pPr>
              <w:autoSpaceDE w:val="0"/>
              <w:autoSpaceDN w:val="0"/>
              <w:snapToGrid w:val="0"/>
              <w:spacing w:line="240" w:lineRule="auto"/>
              <w:jc w:val="center"/>
              <w:rPr>
                <w:rFonts w:ascii="宋体" w:hAnsi="宋体" w:cs="宋体"/>
                <w:kern w:val="0"/>
                <w:sz w:val="18"/>
                <w:szCs w:val="18"/>
                <w:lang w:val="zh-CN" w:bidi="zh-CN"/>
              </w:rPr>
            </w:pP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hint="eastAsia" w:ascii="宋体" w:hAnsi="宋体" w:cs="宋体"/>
                <w:sz w:val="18"/>
                <w:szCs w:val="18"/>
                <w:lang w:val="zh-CN" w:bidi="zh-CN"/>
              </w:rPr>
              <w:t>5.</w:t>
            </w:r>
            <w:r>
              <w:rPr>
                <w:rFonts w:hint="eastAsia" w:ascii="宋体" w:hAnsi="宋体" w:cs="宋体"/>
                <w:spacing w:val="-9"/>
                <w:sz w:val="18"/>
                <w:szCs w:val="18"/>
                <w:lang w:val="zh-CN" w:bidi="zh-CN"/>
              </w:rPr>
              <w:t>实验室仪器设备价值大于500万元</w:t>
            </w:r>
            <w:r>
              <w:rPr>
                <w:rFonts w:ascii="宋体" w:hAnsi="宋体" w:cs="宋体"/>
                <w:spacing w:val="-9"/>
                <w:sz w:val="18"/>
                <w:szCs w:val="18"/>
                <w:lang w:val="zh-CN" w:bidi="zh-CN"/>
              </w:rPr>
              <w:t>（3分）</w:t>
            </w:r>
            <w:r>
              <w:rPr>
                <w:rFonts w:hint="eastAsia" w:ascii="宋体" w:hAnsi="宋体" w:cs="宋体"/>
                <w:spacing w:val="-9"/>
                <w:sz w:val="18"/>
                <w:szCs w:val="18"/>
                <w:lang w:val="zh-CN" w:bidi="zh-CN"/>
              </w:rPr>
              <w:t>，大于1000万元</w:t>
            </w:r>
            <w:r>
              <w:rPr>
                <w:rFonts w:ascii="宋体" w:hAnsi="宋体" w:cs="宋体"/>
                <w:spacing w:val="-9"/>
                <w:sz w:val="18"/>
                <w:szCs w:val="18"/>
                <w:lang w:val="zh-CN" w:bidi="zh-CN"/>
              </w:rPr>
              <w:t>（</w:t>
            </w:r>
            <w:r>
              <w:rPr>
                <w:rFonts w:hint="eastAsia" w:ascii="宋体" w:hAnsi="宋体" w:cs="宋体"/>
                <w:spacing w:val="-9"/>
                <w:sz w:val="18"/>
                <w:szCs w:val="18"/>
                <w:lang w:val="zh-CN" w:bidi="zh-CN"/>
              </w:rPr>
              <w:t>5</w:t>
            </w:r>
            <w:r>
              <w:rPr>
                <w:rFonts w:ascii="宋体" w:hAnsi="宋体" w:cs="宋体"/>
                <w:spacing w:val="-9"/>
                <w:sz w:val="18"/>
                <w:szCs w:val="18"/>
                <w:lang w:val="zh-CN" w:bidi="zh-CN"/>
              </w:rPr>
              <w:t>分）</w:t>
            </w:r>
            <w:r>
              <w:rPr>
                <w:rFonts w:hint="eastAsia" w:ascii="宋体" w:hAnsi="宋体" w:cs="宋体"/>
                <w:spacing w:val="-6"/>
                <w:sz w:val="18"/>
                <w:szCs w:val="18"/>
                <w:lang w:val="zh-CN" w:bidi="zh-CN"/>
              </w:rPr>
              <w:t>。</w:t>
            </w:r>
          </w:p>
        </w:tc>
        <w:tc>
          <w:tcPr>
            <w:tcW w:w="1418" w:type="dxa"/>
          </w:tcPr>
          <w:p>
            <w:pPr>
              <w:autoSpaceDE w:val="0"/>
              <w:autoSpaceDN w:val="0"/>
              <w:snapToGrid w:val="0"/>
              <w:rPr>
                <w:rFonts w:ascii="宋体" w:hAnsi="宋体" w:cs="宋体"/>
                <w:sz w:val="18"/>
                <w:szCs w:val="18"/>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1843" w:type="dxa"/>
            <w:vMerge w:val="continue"/>
            <w:tcBorders>
              <w:top w:val="nil"/>
            </w:tcBorders>
            <w:vAlign w:val="center"/>
          </w:tcPr>
          <w:p>
            <w:pPr>
              <w:autoSpaceDE w:val="0"/>
              <w:autoSpaceDN w:val="0"/>
              <w:snapToGrid w:val="0"/>
              <w:spacing w:line="240" w:lineRule="auto"/>
              <w:jc w:val="center"/>
              <w:rPr>
                <w:rFonts w:ascii="宋体" w:hAnsi="宋体" w:cs="宋体"/>
                <w:kern w:val="0"/>
                <w:sz w:val="18"/>
                <w:szCs w:val="18"/>
                <w:lang w:val="zh-CN" w:bidi="zh-CN"/>
              </w:rPr>
            </w:pP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hint="eastAsia" w:ascii="宋体" w:hAnsi="宋体" w:cs="宋体"/>
                <w:sz w:val="18"/>
                <w:szCs w:val="18"/>
                <w:lang w:val="zh-CN" w:bidi="zh-CN"/>
              </w:rPr>
              <w:t>6</w:t>
            </w:r>
            <w:r>
              <w:rPr>
                <w:rFonts w:ascii="宋体" w:hAnsi="宋体" w:cs="宋体"/>
                <w:sz w:val="18"/>
                <w:szCs w:val="18"/>
                <w:lang w:val="zh-CN" w:bidi="zh-CN"/>
              </w:rPr>
              <w:t>.</w:t>
            </w:r>
            <w:r>
              <w:rPr>
                <w:rFonts w:ascii="宋体" w:hAnsi="宋体" w:cs="宋体"/>
                <w:spacing w:val="-8"/>
                <w:sz w:val="18"/>
                <w:szCs w:val="18"/>
                <w:lang w:val="zh-CN" w:bidi="zh-CN"/>
              </w:rPr>
              <w:t>年检测收入大于</w:t>
            </w:r>
            <w:r>
              <w:rPr>
                <w:rFonts w:hint="eastAsia" w:ascii="宋体" w:hAnsi="宋体" w:cs="宋体"/>
                <w:sz w:val="18"/>
                <w:szCs w:val="18"/>
                <w:lang w:val="zh-CN" w:bidi="zh-CN"/>
              </w:rPr>
              <w:t>300</w:t>
            </w:r>
            <w:r>
              <w:rPr>
                <w:rFonts w:hint="eastAsia" w:ascii="宋体" w:hAnsi="宋体" w:cs="宋体"/>
                <w:spacing w:val="-20"/>
                <w:sz w:val="18"/>
                <w:szCs w:val="18"/>
                <w:lang w:val="zh-CN" w:bidi="zh-CN"/>
              </w:rPr>
              <w:t>万元</w:t>
            </w:r>
            <w:r>
              <w:rPr>
                <w:rFonts w:ascii="宋体" w:hAnsi="宋体" w:cs="宋体"/>
                <w:sz w:val="18"/>
                <w:szCs w:val="18"/>
                <w:lang w:val="zh-CN" w:bidi="zh-CN"/>
              </w:rPr>
              <w:t>（3</w:t>
            </w:r>
            <w:r>
              <w:rPr>
                <w:rFonts w:ascii="宋体" w:hAnsi="宋体" w:cs="宋体"/>
                <w:spacing w:val="-30"/>
                <w:sz w:val="18"/>
                <w:szCs w:val="18"/>
                <w:lang w:val="zh-CN" w:bidi="zh-CN"/>
              </w:rPr>
              <w:t>分</w:t>
            </w:r>
            <w:r>
              <w:rPr>
                <w:rFonts w:ascii="宋体" w:hAnsi="宋体" w:cs="宋体"/>
                <w:spacing w:val="-120"/>
                <w:sz w:val="18"/>
                <w:szCs w:val="18"/>
                <w:lang w:val="zh-CN" w:bidi="zh-CN"/>
              </w:rPr>
              <w:t>）</w:t>
            </w:r>
            <w:r>
              <w:rPr>
                <w:rFonts w:ascii="宋体" w:hAnsi="宋体" w:cs="宋体"/>
                <w:spacing w:val="-15"/>
                <w:sz w:val="18"/>
                <w:szCs w:val="18"/>
                <w:lang w:val="zh-CN" w:bidi="zh-CN"/>
              </w:rPr>
              <w:t>，大于</w:t>
            </w:r>
            <w:r>
              <w:rPr>
                <w:rFonts w:hint="eastAsia" w:ascii="宋体" w:hAnsi="宋体" w:cs="宋体"/>
                <w:sz w:val="18"/>
                <w:szCs w:val="18"/>
                <w:lang w:val="zh-CN" w:bidi="zh-CN"/>
              </w:rPr>
              <w:t>500万元</w:t>
            </w:r>
            <w:r>
              <w:rPr>
                <w:rFonts w:ascii="宋体" w:hAnsi="宋体" w:cs="宋体"/>
                <w:sz w:val="18"/>
                <w:szCs w:val="18"/>
                <w:lang w:val="zh-CN" w:bidi="zh-CN"/>
              </w:rPr>
              <w:t>（5</w:t>
            </w:r>
            <w:r>
              <w:rPr>
                <w:rFonts w:ascii="宋体" w:hAnsi="宋体" w:cs="宋体"/>
                <w:spacing w:val="-30"/>
                <w:sz w:val="18"/>
                <w:szCs w:val="18"/>
                <w:lang w:val="zh-CN" w:bidi="zh-CN"/>
              </w:rPr>
              <w:t>分</w:t>
            </w:r>
            <w:r>
              <w:rPr>
                <w:rFonts w:ascii="宋体" w:hAnsi="宋体" w:cs="宋体"/>
                <w:spacing w:val="-120"/>
                <w:sz w:val="18"/>
                <w:szCs w:val="18"/>
                <w:lang w:val="zh-CN" w:bidi="zh-CN"/>
              </w:rPr>
              <w:t>）</w:t>
            </w:r>
            <w:r>
              <w:rPr>
                <w:rFonts w:ascii="宋体" w:hAnsi="宋体" w:cs="宋体"/>
                <w:spacing w:val="-15"/>
                <w:sz w:val="18"/>
                <w:szCs w:val="18"/>
                <w:lang w:val="zh-CN" w:bidi="zh-CN"/>
              </w:rPr>
              <w:t>，大于</w:t>
            </w:r>
            <w:r>
              <w:rPr>
                <w:rFonts w:hint="eastAsia" w:ascii="宋体" w:hAnsi="宋体" w:cs="宋体"/>
                <w:sz w:val="18"/>
                <w:szCs w:val="18"/>
                <w:lang w:val="zh-CN" w:bidi="zh-CN"/>
              </w:rPr>
              <w:t>1000万</w:t>
            </w:r>
            <w:r>
              <w:rPr>
                <w:rFonts w:ascii="宋体" w:hAnsi="宋体" w:cs="宋体"/>
                <w:spacing w:val="-20"/>
                <w:sz w:val="18"/>
                <w:szCs w:val="18"/>
                <w:lang w:val="zh-CN" w:bidi="zh-CN"/>
              </w:rPr>
              <w:t>元</w:t>
            </w:r>
            <w:r>
              <w:rPr>
                <w:rFonts w:ascii="宋体" w:hAnsi="宋体" w:cs="宋体"/>
                <w:sz w:val="18"/>
                <w:szCs w:val="18"/>
                <w:lang w:val="zh-CN" w:bidi="zh-CN"/>
              </w:rPr>
              <w:t>（10</w:t>
            </w:r>
            <w:r>
              <w:rPr>
                <w:rFonts w:ascii="宋体" w:hAnsi="宋体" w:cs="宋体"/>
                <w:spacing w:val="-30"/>
                <w:sz w:val="18"/>
                <w:szCs w:val="18"/>
                <w:lang w:val="zh-CN" w:bidi="zh-CN"/>
              </w:rPr>
              <w:t xml:space="preserve"> 分</w:t>
            </w:r>
            <w:r>
              <w:rPr>
                <w:rFonts w:ascii="宋体" w:hAnsi="宋体" w:cs="宋体"/>
                <w:sz w:val="18"/>
                <w:szCs w:val="18"/>
                <w:lang w:val="zh-CN" w:bidi="zh-CN"/>
              </w:rPr>
              <w:t>）</w:t>
            </w:r>
            <w:r>
              <w:rPr>
                <w:rFonts w:hint="eastAsia" w:ascii="宋体" w:hAnsi="宋体" w:cs="宋体"/>
                <w:spacing w:val="-9"/>
                <w:sz w:val="18"/>
                <w:szCs w:val="18"/>
                <w:lang w:val="zh-CN" w:bidi="zh-CN"/>
              </w:rPr>
              <w:t>。</w:t>
            </w:r>
          </w:p>
        </w:tc>
        <w:tc>
          <w:tcPr>
            <w:tcW w:w="1418" w:type="dxa"/>
          </w:tcPr>
          <w:p>
            <w:pPr>
              <w:autoSpaceDE w:val="0"/>
              <w:autoSpaceDN w:val="0"/>
              <w:snapToGrid w:val="0"/>
              <w:rPr>
                <w:rFonts w:ascii="宋体" w:hAnsi="宋体" w:cs="宋体"/>
                <w:sz w:val="18"/>
                <w:szCs w:val="18"/>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1843" w:type="dxa"/>
            <w:vMerge w:val="continue"/>
            <w:tcBorders>
              <w:top w:val="nil"/>
            </w:tcBorders>
            <w:vAlign w:val="center"/>
          </w:tcPr>
          <w:p>
            <w:pPr>
              <w:autoSpaceDE w:val="0"/>
              <w:autoSpaceDN w:val="0"/>
              <w:snapToGrid w:val="0"/>
              <w:spacing w:line="240" w:lineRule="auto"/>
              <w:jc w:val="center"/>
              <w:rPr>
                <w:rFonts w:ascii="宋体" w:hAnsi="宋体" w:cs="宋体"/>
                <w:kern w:val="0"/>
                <w:sz w:val="18"/>
                <w:szCs w:val="18"/>
                <w:lang w:val="zh-CN" w:bidi="zh-CN"/>
              </w:rPr>
            </w:pP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hint="eastAsia" w:ascii="宋体" w:hAnsi="宋体" w:cs="宋体"/>
                <w:sz w:val="18"/>
                <w:szCs w:val="18"/>
                <w:lang w:val="zh-CN" w:bidi="zh-CN"/>
              </w:rPr>
              <w:t>7</w:t>
            </w:r>
            <w:r>
              <w:rPr>
                <w:rFonts w:ascii="宋体" w:hAnsi="宋体" w:cs="宋体"/>
                <w:sz w:val="18"/>
                <w:szCs w:val="18"/>
                <w:lang w:val="zh-CN" w:bidi="zh-CN"/>
              </w:rPr>
              <w:t>.</w:t>
            </w:r>
            <w:r>
              <w:rPr>
                <w:rFonts w:ascii="宋体" w:hAnsi="宋体" w:cs="宋体"/>
                <w:spacing w:val="-6"/>
                <w:sz w:val="18"/>
                <w:szCs w:val="18"/>
                <w:lang w:val="zh-CN" w:bidi="zh-CN"/>
              </w:rPr>
              <w:t>年检测收入增长率大于</w:t>
            </w:r>
            <w:r>
              <w:rPr>
                <w:rFonts w:ascii="宋体" w:hAnsi="宋体" w:cs="宋体"/>
                <w:sz w:val="18"/>
                <w:szCs w:val="18"/>
                <w:lang w:val="zh-CN" w:bidi="zh-CN"/>
              </w:rPr>
              <w:t>10%（3</w:t>
            </w:r>
            <w:r>
              <w:rPr>
                <w:rFonts w:ascii="宋体" w:hAnsi="宋体" w:cs="宋体"/>
                <w:spacing w:val="-30"/>
                <w:sz w:val="18"/>
                <w:szCs w:val="18"/>
                <w:lang w:val="zh-CN" w:bidi="zh-CN"/>
              </w:rPr>
              <w:t>分</w:t>
            </w:r>
            <w:r>
              <w:rPr>
                <w:rFonts w:ascii="宋体" w:hAnsi="宋体" w:cs="宋体"/>
                <w:spacing w:val="-120"/>
                <w:sz w:val="18"/>
                <w:szCs w:val="18"/>
                <w:lang w:val="zh-CN" w:bidi="zh-CN"/>
              </w:rPr>
              <w:t>）</w:t>
            </w:r>
            <w:r>
              <w:rPr>
                <w:rFonts w:ascii="宋体" w:hAnsi="宋体" w:cs="宋体"/>
                <w:spacing w:val="-15"/>
                <w:sz w:val="18"/>
                <w:szCs w:val="18"/>
                <w:lang w:val="zh-CN" w:bidi="zh-CN"/>
              </w:rPr>
              <w:t>，大于</w:t>
            </w:r>
            <w:r>
              <w:rPr>
                <w:rFonts w:ascii="宋体" w:hAnsi="宋体" w:cs="宋体"/>
                <w:sz w:val="18"/>
                <w:szCs w:val="18"/>
                <w:lang w:val="zh-CN" w:bidi="zh-CN"/>
              </w:rPr>
              <w:t>15%（5</w:t>
            </w:r>
            <w:r>
              <w:rPr>
                <w:rFonts w:ascii="宋体" w:hAnsi="宋体" w:cs="宋体"/>
                <w:spacing w:val="-30"/>
                <w:sz w:val="18"/>
                <w:szCs w:val="18"/>
                <w:lang w:val="zh-CN" w:bidi="zh-CN"/>
              </w:rPr>
              <w:t>分</w:t>
            </w:r>
            <w:r>
              <w:rPr>
                <w:rFonts w:ascii="宋体" w:hAnsi="宋体" w:cs="宋体"/>
                <w:spacing w:val="-120"/>
                <w:sz w:val="18"/>
                <w:szCs w:val="18"/>
                <w:lang w:val="zh-CN" w:bidi="zh-CN"/>
              </w:rPr>
              <w:t>）</w:t>
            </w:r>
            <w:r>
              <w:rPr>
                <w:rFonts w:ascii="宋体" w:hAnsi="宋体" w:cs="宋体"/>
                <w:spacing w:val="-15"/>
                <w:sz w:val="18"/>
                <w:szCs w:val="18"/>
                <w:lang w:val="zh-CN" w:bidi="zh-CN"/>
              </w:rPr>
              <w:t>，大于</w:t>
            </w:r>
            <w:r>
              <w:rPr>
                <w:rFonts w:ascii="宋体" w:hAnsi="宋体" w:cs="宋体"/>
                <w:sz w:val="18"/>
                <w:szCs w:val="18"/>
                <w:lang w:val="zh-CN" w:bidi="zh-CN"/>
              </w:rPr>
              <w:t>20%（10</w:t>
            </w:r>
            <w:r>
              <w:rPr>
                <w:rFonts w:ascii="宋体" w:hAnsi="宋体" w:cs="宋体"/>
                <w:spacing w:val="-30"/>
                <w:sz w:val="18"/>
                <w:szCs w:val="18"/>
                <w:lang w:val="zh-CN" w:bidi="zh-CN"/>
              </w:rPr>
              <w:t>分</w:t>
            </w:r>
            <w:r>
              <w:rPr>
                <w:rFonts w:ascii="宋体" w:hAnsi="宋体" w:cs="宋体"/>
                <w:sz w:val="18"/>
                <w:szCs w:val="18"/>
                <w:lang w:val="zh-CN" w:bidi="zh-CN"/>
              </w:rPr>
              <w:t>）</w:t>
            </w:r>
            <w:r>
              <w:rPr>
                <w:rFonts w:hint="eastAsia" w:ascii="宋体" w:hAnsi="宋体" w:cs="宋体"/>
                <w:spacing w:val="-9"/>
                <w:sz w:val="18"/>
                <w:szCs w:val="18"/>
                <w:lang w:val="zh-CN" w:bidi="zh-CN"/>
              </w:rPr>
              <w:t>。</w:t>
            </w:r>
          </w:p>
        </w:tc>
        <w:tc>
          <w:tcPr>
            <w:tcW w:w="1418" w:type="dxa"/>
          </w:tcPr>
          <w:p>
            <w:pPr>
              <w:autoSpaceDE w:val="0"/>
              <w:autoSpaceDN w:val="0"/>
              <w:snapToGrid w:val="0"/>
              <w:rPr>
                <w:rFonts w:ascii="宋体" w:hAnsi="宋体" w:cs="宋体"/>
                <w:sz w:val="18"/>
                <w:szCs w:val="18"/>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1843" w:type="dxa"/>
            <w:vMerge w:val="continue"/>
            <w:tcBorders>
              <w:top w:val="nil"/>
            </w:tcBorders>
            <w:vAlign w:val="center"/>
          </w:tcPr>
          <w:p>
            <w:pPr>
              <w:autoSpaceDE w:val="0"/>
              <w:autoSpaceDN w:val="0"/>
              <w:snapToGrid w:val="0"/>
              <w:spacing w:line="240" w:lineRule="auto"/>
              <w:jc w:val="center"/>
              <w:rPr>
                <w:rFonts w:ascii="宋体" w:hAnsi="宋体" w:cs="宋体"/>
                <w:kern w:val="0"/>
                <w:sz w:val="18"/>
                <w:szCs w:val="18"/>
                <w:lang w:val="zh-CN" w:bidi="zh-CN"/>
              </w:rPr>
            </w:pP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hint="eastAsia" w:ascii="宋体" w:hAnsi="宋体" w:cs="宋体"/>
                <w:spacing w:val="-11"/>
                <w:sz w:val="18"/>
                <w:szCs w:val="18"/>
                <w:lang w:val="zh-CN" w:bidi="zh-CN"/>
              </w:rPr>
              <w:t>8.制定了诚信要素识别监控程序，守信奖励，失信惩罚，诚信文化开展情况</w:t>
            </w:r>
            <w:r>
              <w:rPr>
                <w:rFonts w:ascii="宋体" w:hAnsi="宋体" w:cs="宋体"/>
                <w:spacing w:val="-11"/>
                <w:sz w:val="18"/>
                <w:szCs w:val="18"/>
                <w:lang w:val="zh-CN" w:bidi="zh-CN"/>
              </w:rPr>
              <w:t>（10分）</w:t>
            </w:r>
            <w:r>
              <w:rPr>
                <w:rFonts w:hint="eastAsia" w:ascii="宋体" w:hAnsi="宋体" w:cs="宋体"/>
                <w:spacing w:val="-11"/>
                <w:sz w:val="18"/>
                <w:szCs w:val="18"/>
                <w:lang w:val="zh-CN" w:bidi="zh-CN"/>
              </w:rPr>
              <w:t>。</w:t>
            </w:r>
          </w:p>
        </w:tc>
        <w:tc>
          <w:tcPr>
            <w:tcW w:w="1418" w:type="dxa"/>
          </w:tcPr>
          <w:p>
            <w:pPr>
              <w:autoSpaceDE w:val="0"/>
              <w:autoSpaceDN w:val="0"/>
              <w:snapToGrid w:val="0"/>
              <w:rPr>
                <w:rFonts w:ascii="宋体" w:hAnsi="宋体" w:cs="宋体"/>
                <w:sz w:val="18"/>
                <w:szCs w:val="18"/>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Align w:val="center"/>
          </w:tcPr>
          <w:p>
            <w:pPr>
              <w:autoSpaceDE w:val="0"/>
              <w:autoSpaceDN w:val="0"/>
              <w:snapToGrid w:val="0"/>
              <w:ind w:left="292"/>
              <w:rPr>
                <w:rFonts w:ascii="宋体" w:hAnsi="宋体" w:cs="宋体"/>
                <w:sz w:val="18"/>
                <w:szCs w:val="18"/>
                <w:lang w:val="zh-CN" w:bidi="zh-CN"/>
              </w:rPr>
            </w:pPr>
            <w:r>
              <w:rPr>
                <w:rFonts w:ascii="宋体" w:hAnsi="宋体" w:cs="宋体"/>
                <w:sz w:val="18"/>
                <w:szCs w:val="18"/>
                <w:lang w:val="zh-CN" w:bidi="zh-CN"/>
              </w:rPr>
              <w:t>2</w:t>
            </w:r>
          </w:p>
        </w:tc>
        <w:tc>
          <w:tcPr>
            <w:tcW w:w="1843" w:type="dxa"/>
            <w:vAlign w:val="center"/>
          </w:tcPr>
          <w:p>
            <w:pPr>
              <w:autoSpaceDE w:val="0"/>
              <w:autoSpaceDN w:val="0"/>
              <w:snapToGrid w:val="0"/>
              <w:jc w:val="center"/>
              <w:rPr>
                <w:rFonts w:ascii="宋体" w:hAnsi="宋体" w:cs="宋体"/>
                <w:sz w:val="18"/>
                <w:szCs w:val="18"/>
                <w:lang w:val="zh-CN" w:bidi="zh-CN"/>
              </w:rPr>
            </w:pPr>
            <w:r>
              <w:rPr>
                <w:rFonts w:ascii="宋体" w:hAnsi="宋体" w:cs="宋体"/>
                <w:sz w:val="18"/>
                <w:szCs w:val="18"/>
                <w:lang w:val="zh-CN" w:bidi="zh-CN"/>
              </w:rPr>
              <w:t>能力验证（上限</w:t>
            </w:r>
            <w:r>
              <w:rPr>
                <w:rFonts w:hint="eastAsia" w:ascii="宋体" w:hAnsi="宋体" w:cs="宋体"/>
                <w:sz w:val="18"/>
                <w:szCs w:val="18"/>
                <w:lang w:val="zh-CN" w:bidi="zh-CN"/>
              </w:rPr>
              <w:t>10</w:t>
            </w:r>
            <w:r>
              <w:rPr>
                <w:rFonts w:ascii="宋体" w:hAnsi="宋体" w:cs="宋体"/>
                <w:sz w:val="18"/>
                <w:szCs w:val="18"/>
                <w:lang w:val="zh-CN" w:bidi="zh-CN"/>
              </w:rPr>
              <w:t>分）</w:t>
            </w: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ascii="宋体" w:hAnsi="宋体" w:cs="宋体"/>
                <w:spacing w:val="-5"/>
                <w:sz w:val="18"/>
                <w:szCs w:val="18"/>
                <w:lang w:val="zh-CN" w:bidi="zh-CN"/>
              </w:rPr>
              <w:t>能力验证结果</w:t>
            </w:r>
            <w:r>
              <w:rPr>
                <w:rFonts w:hint="eastAsia" w:ascii="宋体" w:hAnsi="宋体" w:cs="宋体"/>
                <w:spacing w:val="-5"/>
                <w:sz w:val="18"/>
                <w:szCs w:val="18"/>
                <w:lang w:val="zh-CN" w:bidi="zh-CN"/>
              </w:rPr>
              <w:t>为满意。有1项得</w:t>
            </w:r>
            <w:r>
              <w:rPr>
                <w:rFonts w:hint="eastAsia" w:ascii="宋体" w:hAnsi="宋体" w:cs="宋体"/>
                <w:sz w:val="18"/>
                <w:szCs w:val="18"/>
                <w:lang w:val="zh-CN" w:bidi="zh-CN"/>
              </w:rPr>
              <w:t>2.5分</w:t>
            </w:r>
            <w:r>
              <w:rPr>
                <w:rFonts w:ascii="宋体" w:hAnsi="宋体" w:cs="宋体"/>
                <w:sz w:val="18"/>
                <w:szCs w:val="18"/>
                <w:lang w:val="zh-CN" w:bidi="zh-CN"/>
              </w:rPr>
              <w:t>。</w:t>
            </w:r>
          </w:p>
        </w:tc>
        <w:tc>
          <w:tcPr>
            <w:tcW w:w="1418" w:type="dxa"/>
          </w:tcPr>
          <w:p>
            <w:pPr>
              <w:autoSpaceDE w:val="0"/>
              <w:autoSpaceDN w:val="0"/>
              <w:snapToGrid w:val="0"/>
              <w:rPr>
                <w:rFonts w:ascii="宋体" w:hAnsi="宋体" w:cs="宋体"/>
                <w:sz w:val="18"/>
                <w:szCs w:val="18"/>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Align w:val="center"/>
          </w:tcPr>
          <w:p>
            <w:pPr>
              <w:autoSpaceDE w:val="0"/>
              <w:autoSpaceDN w:val="0"/>
              <w:snapToGrid w:val="0"/>
              <w:ind w:left="292"/>
              <w:rPr>
                <w:rFonts w:ascii="宋体" w:hAnsi="宋体" w:cs="宋体"/>
                <w:sz w:val="18"/>
                <w:szCs w:val="18"/>
                <w:lang w:val="zh-CN" w:bidi="zh-CN"/>
              </w:rPr>
            </w:pPr>
            <w:r>
              <w:rPr>
                <w:rFonts w:ascii="宋体" w:hAnsi="宋体" w:cs="宋体"/>
                <w:sz w:val="18"/>
                <w:szCs w:val="18"/>
                <w:lang w:val="zh-CN" w:bidi="zh-CN"/>
              </w:rPr>
              <w:t>3</w:t>
            </w:r>
          </w:p>
        </w:tc>
        <w:tc>
          <w:tcPr>
            <w:tcW w:w="1843" w:type="dxa"/>
            <w:vAlign w:val="center"/>
          </w:tcPr>
          <w:p>
            <w:pPr>
              <w:autoSpaceDE w:val="0"/>
              <w:autoSpaceDN w:val="0"/>
              <w:snapToGrid w:val="0"/>
              <w:jc w:val="center"/>
              <w:rPr>
                <w:rFonts w:ascii="宋体" w:hAnsi="宋体" w:cs="宋体"/>
                <w:spacing w:val="-5"/>
                <w:sz w:val="18"/>
                <w:szCs w:val="18"/>
                <w:lang w:val="zh-CN" w:bidi="zh-CN"/>
              </w:rPr>
            </w:pPr>
            <w:r>
              <w:rPr>
                <w:rFonts w:ascii="宋体" w:hAnsi="宋体" w:cs="宋体"/>
                <w:spacing w:val="-5"/>
                <w:sz w:val="18"/>
                <w:szCs w:val="18"/>
                <w:lang w:val="zh-CN" w:bidi="zh-CN"/>
              </w:rPr>
              <w:t>标准</w:t>
            </w:r>
            <w:r>
              <w:rPr>
                <w:rFonts w:hint="eastAsia" w:ascii="宋体" w:hAnsi="宋体" w:cs="宋体"/>
                <w:spacing w:val="-5"/>
                <w:sz w:val="18"/>
                <w:szCs w:val="18"/>
                <w:lang w:val="zh-CN" w:bidi="zh-CN"/>
              </w:rPr>
              <w:t>制定</w:t>
            </w:r>
            <w:r>
              <w:rPr>
                <w:rFonts w:ascii="宋体" w:hAnsi="宋体" w:cs="宋体"/>
                <w:spacing w:val="-5"/>
                <w:sz w:val="18"/>
                <w:szCs w:val="18"/>
                <w:lang w:val="zh-CN" w:bidi="zh-CN"/>
              </w:rPr>
              <w:t>（上限</w:t>
            </w:r>
            <w:r>
              <w:rPr>
                <w:rFonts w:hint="eastAsia" w:ascii="宋体" w:hAnsi="宋体" w:cs="宋体"/>
                <w:spacing w:val="-5"/>
                <w:sz w:val="18"/>
                <w:szCs w:val="18"/>
                <w:lang w:val="zh-CN" w:bidi="zh-CN"/>
              </w:rPr>
              <w:t>15</w:t>
            </w:r>
            <w:r>
              <w:rPr>
                <w:rFonts w:ascii="宋体" w:hAnsi="宋体" w:cs="宋体"/>
                <w:spacing w:val="-5"/>
                <w:sz w:val="18"/>
                <w:szCs w:val="18"/>
                <w:lang w:val="zh-CN" w:bidi="zh-CN"/>
              </w:rPr>
              <w:t>分）</w:t>
            </w:r>
          </w:p>
        </w:tc>
        <w:tc>
          <w:tcPr>
            <w:tcW w:w="9355" w:type="dxa"/>
            <w:vAlign w:val="center"/>
          </w:tcPr>
          <w:p>
            <w:pPr>
              <w:autoSpaceDE w:val="0"/>
              <w:autoSpaceDN w:val="0"/>
              <w:snapToGrid w:val="0"/>
              <w:ind w:left="107"/>
              <w:jc w:val="left"/>
              <w:rPr>
                <w:rFonts w:ascii="宋体" w:hAnsi="宋体" w:cs="宋体"/>
                <w:spacing w:val="-5"/>
                <w:sz w:val="18"/>
                <w:szCs w:val="18"/>
                <w:lang w:val="zh-CN" w:bidi="zh-CN"/>
              </w:rPr>
            </w:pPr>
            <w:r>
              <w:rPr>
                <w:rFonts w:ascii="宋体" w:hAnsi="宋体" w:cs="宋体"/>
                <w:spacing w:val="-5"/>
                <w:sz w:val="18"/>
                <w:szCs w:val="18"/>
                <w:lang w:val="zh-CN" w:bidi="zh-CN"/>
              </w:rPr>
              <w:t>主参编国际标准</w:t>
            </w:r>
            <w:r>
              <w:rPr>
                <w:rFonts w:hint="eastAsia" w:ascii="宋体" w:hAnsi="宋体" w:cs="宋体"/>
                <w:spacing w:val="-5"/>
                <w:sz w:val="18"/>
                <w:szCs w:val="18"/>
                <w:lang w:val="zh-CN" w:bidi="zh-CN"/>
              </w:rPr>
              <w:t>15</w:t>
            </w:r>
            <w:r>
              <w:rPr>
                <w:rFonts w:ascii="宋体" w:hAnsi="宋体" w:cs="宋体"/>
                <w:spacing w:val="-5"/>
                <w:sz w:val="18"/>
                <w:szCs w:val="18"/>
                <w:lang w:val="zh-CN" w:bidi="zh-CN"/>
              </w:rPr>
              <w:t>分/项、主编国家标准</w:t>
            </w:r>
            <w:r>
              <w:rPr>
                <w:rFonts w:hint="eastAsia" w:ascii="宋体" w:hAnsi="宋体" w:cs="宋体"/>
                <w:spacing w:val="-5"/>
                <w:sz w:val="18"/>
                <w:szCs w:val="18"/>
                <w:lang w:val="zh-CN" w:bidi="zh-CN"/>
              </w:rPr>
              <w:t>10</w:t>
            </w:r>
            <w:r>
              <w:rPr>
                <w:rFonts w:ascii="宋体" w:hAnsi="宋体" w:cs="宋体"/>
                <w:spacing w:val="-5"/>
                <w:sz w:val="18"/>
                <w:szCs w:val="18"/>
                <w:lang w:val="zh-CN" w:bidi="zh-CN"/>
              </w:rPr>
              <w:t>分/项、主编行业标准</w:t>
            </w:r>
            <w:r>
              <w:rPr>
                <w:rFonts w:hint="eastAsia" w:ascii="宋体" w:hAnsi="宋体" w:cs="宋体"/>
                <w:spacing w:val="-5"/>
                <w:sz w:val="18"/>
                <w:szCs w:val="18"/>
                <w:lang w:val="zh-CN" w:bidi="zh-CN"/>
              </w:rPr>
              <w:t>5</w:t>
            </w:r>
            <w:r>
              <w:rPr>
                <w:rFonts w:ascii="宋体" w:hAnsi="宋体" w:cs="宋体"/>
                <w:spacing w:val="-5"/>
                <w:sz w:val="18"/>
                <w:szCs w:val="18"/>
                <w:lang w:val="zh-CN" w:bidi="zh-CN"/>
              </w:rPr>
              <w:t>分/项、主编地方标准</w:t>
            </w:r>
            <w:r>
              <w:rPr>
                <w:rFonts w:hint="eastAsia" w:ascii="宋体" w:hAnsi="宋体" w:cs="宋体"/>
                <w:spacing w:val="-5"/>
                <w:sz w:val="18"/>
                <w:szCs w:val="18"/>
                <w:lang w:val="zh-CN" w:bidi="zh-CN"/>
              </w:rPr>
              <w:t>3</w:t>
            </w:r>
            <w:r>
              <w:rPr>
                <w:rFonts w:ascii="宋体" w:hAnsi="宋体" w:cs="宋体"/>
                <w:spacing w:val="-5"/>
                <w:sz w:val="18"/>
                <w:szCs w:val="18"/>
                <w:lang w:val="zh-CN" w:bidi="zh-CN"/>
              </w:rPr>
              <w:t>分/项。</w:t>
            </w:r>
          </w:p>
        </w:tc>
        <w:tc>
          <w:tcPr>
            <w:tcW w:w="1418" w:type="dxa"/>
          </w:tcPr>
          <w:p>
            <w:pPr>
              <w:autoSpaceDE w:val="0"/>
              <w:autoSpaceDN w:val="0"/>
              <w:snapToGrid w:val="0"/>
              <w:rPr>
                <w:rFonts w:ascii="宋体" w:hAnsi="宋体" w:cs="宋体"/>
                <w:sz w:val="18"/>
                <w:szCs w:val="18"/>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Align w:val="center"/>
          </w:tcPr>
          <w:p>
            <w:pPr>
              <w:autoSpaceDE w:val="0"/>
              <w:autoSpaceDN w:val="0"/>
              <w:snapToGrid w:val="0"/>
              <w:ind w:left="292"/>
              <w:rPr>
                <w:rFonts w:ascii="宋体" w:hAnsi="宋体" w:cs="宋体"/>
                <w:sz w:val="18"/>
                <w:szCs w:val="18"/>
                <w:lang w:val="zh-CN" w:bidi="zh-CN"/>
              </w:rPr>
            </w:pPr>
            <w:r>
              <w:rPr>
                <w:rFonts w:ascii="宋体" w:hAnsi="宋体" w:cs="宋体"/>
                <w:sz w:val="18"/>
                <w:szCs w:val="18"/>
                <w:lang w:val="zh-CN" w:bidi="zh-CN"/>
              </w:rPr>
              <w:t>4</w:t>
            </w:r>
          </w:p>
        </w:tc>
        <w:tc>
          <w:tcPr>
            <w:tcW w:w="1843" w:type="dxa"/>
            <w:vAlign w:val="center"/>
          </w:tcPr>
          <w:p>
            <w:pPr>
              <w:autoSpaceDE w:val="0"/>
              <w:autoSpaceDN w:val="0"/>
              <w:snapToGrid w:val="0"/>
              <w:jc w:val="center"/>
              <w:rPr>
                <w:rFonts w:ascii="宋体" w:hAnsi="宋体" w:cs="宋体"/>
                <w:sz w:val="18"/>
                <w:szCs w:val="18"/>
                <w:lang w:val="zh-CN" w:bidi="zh-CN"/>
              </w:rPr>
            </w:pPr>
            <w:r>
              <w:rPr>
                <w:rFonts w:ascii="宋体" w:hAnsi="宋体" w:cs="宋体"/>
                <w:sz w:val="18"/>
                <w:szCs w:val="18"/>
                <w:lang w:val="zh-CN" w:bidi="zh-CN"/>
              </w:rPr>
              <w:t>信息化管理（上限5分）</w:t>
            </w: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ascii="宋体" w:hAnsi="宋体" w:cs="宋体"/>
                <w:spacing w:val="-11"/>
                <w:sz w:val="18"/>
                <w:szCs w:val="18"/>
                <w:lang w:val="zh-CN" w:bidi="zh-CN"/>
              </w:rPr>
              <w:t>具备信息化管理能力，</w:t>
            </w:r>
            <w:r>
              <w:rPr>
                <w:rFonts w:hint="eastAsia" w:ascii="宋体" w:hAnsi="宋体" w:cs="宋体"/>
                <w:spacing w:val="-11"/>
                <w:sz w:val="18"/>
                <w:szCs w:val="18"/>
                <w:lang w:val="zh-CN" w:bidi="zh-CN"/>
              </w:rPr>
              <w:t>有实验室LIMS系统，</w:t>
            </w:r>
            <w:r>
              <w:rPr>
                <w:rFonts w:ascii="宋体" w:hAnsi="宋体" w:cs="宋体"/>
                <w:spacing w:val="-11"/>
                <w:sz w:val="18"/>
                <w:szCs w:val="18"/>
                <w:lang w:val="zh-CN" w:bidi="zh-CN"/>
              </w:rPr>
              <w:t>按照相关主管部门的要求将检测数据实时上传至信息</w:t>
            </w:r>
            <w:r>
              <w:rPr>
                <w:rFonts w:ascii="宋体" w:hAnsi="宋体" w:cs="宋体"/>
                <w:sz w:val="18"/>
                <w:szCs w:val="18"/>
                <w:lang w:val="zh-CN" w:bidi="zh-CN"/>
              </w:rPr>
              <w:t>管理平台。</w:t>
            </w:r>
          </w:p>
        </w:tc>
        <w:tc>
          <w:tcPr>
            <w:tcW w:w="1418" w:type="dxa"/>
          </w:tcPr>
          <w:p>
            <w:pPr>
              <w:autoSpaceDE w:val="0"/>
              <w:autoSpaceDN w:val="0"/>
              <w:snapToGrid w:val="0"/>
              <w:rPr>
                <w:rFonts w:ascii="宋体" w:hAnsi="宋体" w:cs="宋体"/>
                <w:sz w:val="18"/>
                <w:szCs w:val="18"/>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6" w:hRule="atLeast"/>
        </w:trPr>
        <w:tc>
          <w:tcPr>
            <w:tcW w:w="1164" w:type="dxa"/>
            <w:vMerge w:val="restart"/>
            <w:vAlign w:val="center"/>
          </w:tcPr>
          <w:p>
            <w:pPr>
              <w:autoSpaceDE w:val="0"/>
              <w:autoSpaceDN w:val="0"/>
              <w:snapToGrid w:val="0"/>
              <w:ind w:right="114"/>
              <w:jc w:val="right"/>
              <w:rPr>
                <w:rFonts w:ascii="宋体" w:hAnsi="宋体" w:cs="宋体"/>
                <w:sz w:val="18"/>
                <w:szCs w:val="18"/>
                <w:lang w:val="zh-CN" w:bidi="zh-CN"/>
              </w:rPr>
            </w:pPr>
            <w:r>
              <w:rPr>
                <w:rFonts w:ascii="宋体" w:hAnsi="宋体" w:cs="宋体"/>
                <w:sz w:val="18"/>
                <w:szCs w:val="18"/>
                <w:lang w:val="zh-CN" w:bidi="zh-CN"/>
              </w:rPr>
              <w:t>附加项目</w:t>
            </w:r>
          </w:p>
        </w:tc>
        <w:tc>
          <w:tcPr>
            <w:tcW w:w="709" w:type="dxa"/>
            <w:vAlign w:val="center"/>
          </w:tcPr>
          <w:p>
            <w:pPr>
              <w:autoSpaceDE w:val="0"/>
              <w:autoSpaceDN w:val="0"/>
              <w:snapToGrid w:val="0"/>
              <w:ind w:left="292"/>
              <w:rPr>
                <w:rFonts w:ascii="宋体" w:hAnsi="宋体" w:cs="宋体"/>
                <w:sz w:val="18"/>
                <w:szCs w:val="18"/>
                <w:lang w:val="zh-CN" w:bidi="zh-CN"/>
              </w:rPr>
            </w:pPr>
            <w:r>
              <w:rPr>
                <w:rFonts w:ascii="宋体" w:hAnsi="宋体" w:cs="宋体"/>
                <w:sz w:val="18"/>
                <w:szCs w:val="18"/>
                <w:lang w:val="zh-CN" w:bidi="zh-CN"/>
              </w:rPr>
              <w:t>1</w:t>
            </w:r>
          </w:p>
        </w:tc>
        <w:tc>
          <w:tcPr>
            <w:tcW w:w="1843" w:type="dxa"/>
            <w:vAlign w:val="center"/>
          </w:tcPr>
          <w:p>
            <w:pPr>
              <w:autoSpaceDE w:val="0"/>
              <w:autoSpaceDN w:val="0"/>
              <w:snapToGrid w:val="0"/>
              <w:jc w:val="center"/>
              <w:rPr>
                <w:rFonts w:ascii="宋体" w:hAnsi="宋体" w:cs="宋体"/>
                <w:spacing w:val="-5"/>
                <w:sz w:val="18"/>
                <w:szCs w:val="18"/>
                <w:lang w:val="zh-CN" w:bidi="zh-CN"/>
              </w:rPr>
            </w:pPr>
            <w:r>
              <w:rPr>
                <w:rFonts w:ascii="宋体" w:hAnsi="宋体" w:cs="宋体"/>
                <w:spacing w:val="-5"/>
                <w:sz w:val="18"/>
                <w:szCs w:val="18"/>
                <w:lang w:val="zh-CN" w:bidi="zh-CN"/>
              </w:rPr>
              <w:t>参与国家、省、市重大质量技术活动，取得科研成果的（上限为5分）</w:t>
            </w: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ascii="宋体" w:hAnsi="宋体" w:cs="宋体"/>
                <w:sz w:val="18"/>
                <w:szCs w:val="18"/>
                <w:lang w:val="zh-CN" w:bidi="zh-CN"/>
              </w:rPr>
              <w:t>近三年获得科研成果</w:t>
            </w:r>
            <w:r>
              <w:rPr>
                <w:rFonts w:hint="eastAsia" w:ascii="宋体" w:hAnsi="宋体" w:cs="宋体"/>
                <w:sz w:val="18"/>
                <w:szCs w:val="18"/>
                <w:lang w:val="zh-CN" w:bidi="zh-CN"/>
              </w:rPr>
              <w:t>，有一项</w:t>
            </w:r>
            <w:r>
              <w:rPr>
                <w:rFonts w:ascii="宋体" w:hAnsi="宋体" w:cs="宋体"/>
                <w:sz w:val="18"/>
                <w:szCs w:val="18"/>
                <w:lang w:val="zh-CN" w:bidi="zh-CN"/>
              </w:rPr>
              <w:t>国家级加5分/项，省级加3分/项，市级加1分/项。</w:t>
            </w:r>
          </w:p>
        </w:tc>
        <w:tc>
          <w:tcPr>
            <w:tcW w:w="1418" w:type="dxa"/>
          </w:tcPr>
          <w:p>
            <w:pPr>
              <w:autoSpaceDE w:val="0"/>
              <w:autoSpaceDN w:val="0"/>
              <w:snapToGrid w:val="0"/>
              <w:rPr>
                <w:rFonts w:ascii="宋体" w:hAnsi="宋体" w:cs="宋体"/>
                <w:sz w:val="18"/>
                <w:szCs w:val="18"/>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3" w:hRule="atLeast"/>
        </w:trPr>
        <w:tc>
          <w:tcPr>
            <w:tcW w:w="1164" w:type="dxa"/>
            <w:vMerge w:val="continue"/>
            <w:tcBorders>
              <w:top w:val="nil"/>
            </w:tcBorders>
            <w:vAlign w:val="center"/>
          </w:tcPr>
          <w:p>
            <w:pPr>
              <w:autoSpaceDE w:val="0"/>
              <w:autoSpaceDN w:val="0"/>
              <w:snapToGrid w:val="0"/>
              <w:spacing w:line="240" w:lineRule="auto"/>
              <w:jc w:val="center"/>
              <w:rPr>
                <w:rFonts w:ascii="宋体" w:hAnsi="宋体" w:cs="宋体"/>
                <w:kern w:val="0"/>
                <w:sz w:val="18"/>
                <w:szCs w:val="18"/>
                <w:lang w:val="zh-CN" w:bidi="zh-CN"/>
              </w:rPr>
            </w:pPr>
          </w:p>
        </w:tc>
        <w:tc>
          <w:tcPr>
            <w:tcW w:w="709" w:type="dxa"/>
            <w:vAlign w:val="center"/>
          </w:tcPr>
          <w:p>
            <w:pPr>
              <w:autoSpaceDE w:val="0"/>
              <w:autoSpaceDN w:val="0"/>
              <w:snapToGrid w:val="0"/>
              <w:ind w:left="292"/>
              <w:rPr>
                <w:rFonts w:ascii="宋体" w:hAnsi="宋体" w:cs="宋体"/>
                <w:sz w:val="18"/>
                <w:szCs w:val="18"/>
                <w:lang w:val="zh-CN" w:bidi="zh-CN"/>
              </w:rPr>
            </w:pPr>
            <w:r>
              <w:rPr>
                <w:rFonts w:ascii="宋体" w:hAnsi="宋体" w:cs="宋体"/>
                <w:sz w:val="18"/>
                <w:szCs w:val="18"/>
                <w:lang w:val="zh-CN" w:bidi="zh-CN"/>
              </w:rPr>
              <w:t>2</w:t>
            </w:r>
          </w:p>
        </w:tc>
        <w:tc>
          <w:tcPr>
            <w:tcW w:w="1843" w:type="dxa"/>
            <w:vAlign w:val="center"/>
          </w:tcPr>
          <w:p>
            <w:pPr>
              <w:autoSpaceDE w:val="0"/>
              <w:autoSpaceDN w:val="0"/>
              <w:snapToGrid w:val="0"/>
              <w:jc w:val="center"/>
              <w:rPr>
                <w:rFonts w:ascii="宋体" w:hAnsi="宋体" w:cs="宋体"/>
                <w:spacing w:val="-5"/>
                <w:sz w:val="18"/>
                <w:szCs w:val="18"/>
                <w:lang w:val="zh-CN" w:bidi="zh-CN"/>
              </w:rPr>
            </w:pPr>
            <w:r>
              <w:rPr>
                <w:rFonts w:ascii="宋体" w:hAnsi="宋体" w:cs="宋体"/>
                <w:spacing w:val="-5"/>
                <w:sz w:val="18"/>
                <w:szCs w:val="18"/>
                <w:lang w:val="zh-CN" w:bidi="zh-CN"/>
              </w:rPr>
              <w:t>科研创新及技术改进获认可的（上限为5分）</w:t>
            </w:r>
          </w:p>
        </w:tc>
        <w:tc>
          <w:tcPr>
            <w:tcW w:w="9355" w:type="dxa"/>
            <w:vAlign w:val="center"/>
          </w:tcPr>
          <w:p>
            <w:pPr>
              <w:autoSpaceDE w:val="0"/>
              <w:autoSpaceDN w:val="0"/>
              <w:snapToGrid w:val="0"/>
              <w:ind w:left="107" w:right="-29"/>
              <w:jc w:val="left"/>
              <w:rPr>
                <w:rFonts w:ascii="宋体" w:hAnsi="宋体" w:cs="宋体"/>
                <w:sz w:val="18"/>
                <w:szCs w:val="18"/>
                <w:lang w:val="zh-CN" w:bidi="zh-CN"/>
              </w:rPr>
            </w:pPr>
            <w:r>
              <w:rPr>
                <w:rFonts w:ascii="宋体" w:hAnsi="宋体" w:cs="宋体"/>
                <w:spacing w:val="-9"/>
                <w:sz w:val="18"/>
                <w:szCs w:val="18"/>
                <w:lang w:val="zh-CN" w:bidi="zh-CN"/>
              </w:rPr>
              <w:t>近三年自主研究开发的测试设备、软件系统、检测方法以及专利等，</w:t>
            </w:r>
            <w:r>
              <w:rPr>
                <w:rFonts w:hint="eastAsia" w:ascii="宋体" w:hAnsi="宋体" w:cs="宋体"/>
                <w:spacing w:val="-9"/>
                <w:sz w:val="18"/>
                <w:szCs w:val="18"/>
                <w:lang w:val="zh-CN" w:bidi="zh-CN"/>
              </w:rPr>
              <w:t>有一项</w:t>
            </w:r>
            <w:r>
              <w:rPr>
                <w:rFonts w:ascii="宋体" w:hAnsi="宋体" w:cs="宋体"/>
                <w:sz w:val="18"/>
                <w:szCs w:val="18"/>
                <w:lang w:val="zh-CN" w:bidi="zh-CN"/>
              </w:rPr>
              <w:t>加1分/项。</w:t>
            </w:r>
          </w:p>
        </w:tc>
        <w:tc>
          <w:tcPr>
            <w:tcW w:w="1418" w:type="dxa"/>
          </w:tcPr>
          <w:p>
            <w:pPr>
              <w:autoSpaceDE w:val="0"/>
              <w:autoSpaceDN w:val="0"/>
              <w:snapToGrid w:val="0"/>
              <w:rPr>
                <w:rFonts w:ascii="宋体" w:hAnsi="宋体" w:cs="宋体"/>
                <w:sz w:val="18"/>
                <w:szCs w:val="18"/>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8"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restart"/>
            <w:vAlign w:val="center"/>
          </w:tcPr>
          <w:p>
            <w:pPr>
              <w:autoSpaceDE w:val="0"/>
              <w:autoSpaceDN w:val="0"/>
              <w:snapToGrid w:val="0"/>
              <w:ind w:left="292"/>
              <w:rPr>
                <w:rFonts w:ascii="宋体" w:hAnsi="宋体" w:cs="宋体"/>
                <w:sz w:val="18"/>
                <w:szCs w:val="18"/>
                <w:lang w:val="zh-CN" w:bidi="zh-CN"/>
              </w:rPr>
            </w:pPr>
            <w:r>
              <w:rPr>
                <w:rFonts w:ascii="宋体" w:hAnsi="宋体" w:cs="宋体"/>
                <w:sz w:val="18"/>
                <w:szCs w:val="18"/>
                <w:lang w:val="zh-CN" w:bidi="zh-CN"/>
              </w:rPr>
              <w:t>3</w:t>
            </w:r>
          </w:p>
        </w:tc>
        <w:tc>
          <w:tcPr>
            <w:tcW w:w="1843" w:type="dxa"/>
            <w:vMerge w:val="restart"/>
            <w:vAlign w:val="center"/>
          </w:tcPr>
          <w:p>
            <w:pPr>
              <w:autoSpaceDE w:val="0"/>
              <w:autoSpaceDN w:val="0"/>
              <w:snapToGrid w:val="0"/>
              <w:jc w:val="center"/>
              <w:rPr>
                <w:rFonts w:ascii="宋体" w:hAnsi="宋体" w:cs="宋体"/>
                <w:spacing w:val="-5"/>
                <w:sz w:val="18"/>
                <w:szCs w:val="18"/>
                <w:lang w:val="zh-CN" w:bidi="zh-CN"/>
              </w:rPr>
            </w:pPr>
            <w:r>
              <w:rPr>
                <w:rFonts w:ascii="宋体" w:hAnsi="宋体" w:cs="宋体"/>
                <w:spacing w:val="-5"/>
                <w:sz w:val="18"/>
                <w:szCs w:val="18"/>
                <w:lang w:val="zh-CN" w:bidi="zh-CN"/>
              </w:rPr>
              <w:t>检测机构及个人获得荣誉及表彰（上限为5分）</w:t>
            </w:r>
          </w:p>
        </w:tc>
        <w:tc>
          <w:tcPr>
            <w:tcW w:w="9355" w:type="dxa"/>
            <w:vAlign w:val="center"/>
          </w:tcPr>
          <w:p>
            <w:pPr>
              <w:autoSpaceDE w:val="0"/>
              <w:autoSpaceDN w:val="0"/>
              <w:snapToGrid w:val="0"/>
              <w:ind w:left="107"/>
              <w:jc w:val="left"/>
              <w:rPr>
                <w:rFonts w:ascii="宋体" w:hAnsi="宋体" w:cs="宋体"/>
                <w:sz w:val="18"/>
                <w:szCs w:val="18"/>
                <w:lang w:val="zh-CN" w:bidi="zh-CN"/>
              </w:rPr>
            </w:pPr>
            <w:r>
              <w:rPr>
                <w:rFonts w:ascii="宋体" w:hAnsi="宋体" w:cs="宋体"/>
                <w:sz w:val="18"/>
                <w:szCs w:val="18"/>
                <w:lang w:val="zh-CN" w:bidi="zh-CN"/>
              </w:rPr>
              <w:t>近三年获得国家级或行业部门表彰的2分/项</w:t>
            </w:r>
            <w:r>
              <w:rPr>
                <w:rFonts w:hint="eastAsia" w:ascii="宋体" w:hAnsi="宋体" w:cs="宋体"/>
                <w:sz w:val="18"/>
                <w:szCs w:val="18"/>
                <w:lang w:val="zh-CN" w:bidi="zh-CN"/>
              </w:rPr>
              <w:t>。</w:t>
            </w:r>
          </w:p>
        </w:tc>
        <w:tc>
          <w:tcPr>
            <w:tcW w:w="1418" w:type="dxa"/>
          </w:tcPr>
          <w:p>
            <w:pPr>
              <w:autoSpaceDE w:val="0"/>
              <w:autoSpaceDN w:val="0"/>
              <w:snapToGrid w:val="0"/>
              <w:rPr>
                <w:rFonts w:ascii="宋体" w:hAnsi="宋体" w:cs="宋体"/>
                <w:sz w:val="18"/>
                <w:szCs w:val="18"/>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8" w:hRule="atLeast"/>
        </w:trPr>
        <w:tc>
          <w:tcPr>
            <w:tcW w:w="1164"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709"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1843" w:type="dxa"/>
            <w:vMerge w:val="continue"/>
            <w:tcBorders>
              <w:top w:val="nil"/>
            </w:tcBorders>
          </w:tcPr>
          <w:p>
            <w:pPr>
              <w:autoSpaceDE w:val="0"/>
              <w:autoSpaceDN w:val="0"/>
              <w:snapToGrid w:val="0"/>
              <w:spacing w:line="240" w:lineRule="auto"/>
              <w:jc w:val="left"/>
              <w:rPr>
                <w:rFonts w:ascii="宋体" w:hAnsi="宋体" w:cs="宋体"/>
                <w:kern w:val="0"/>
                <w:sz w:val="18"/>
                <w:szCs w:val="18"/>
                <w:lang w:val="zh-CN" w:bidi="zh-CN"/>
              </w:rPr>
            </w:pPr>
          </w:p>
        </w:tc>
        <w:tc>
          <w:tcPr>
            <w:tcW w:w="9355" w:type="dxa"/>
            <w:vAlign w:val="center"/>
          </w:tcPr>
          <w:p>
            <w:pPr>
              <w:autoSpaceDE w:val="0"/>
              <w:autoSpaceDN w:val="0"/>
              <w:snapToGrid w:val="0"/>
              <w:ind w:left="107" w:right="91"/>
              <w:jc w:val="left"/>
              <w:rPr>
                <w:rFonts w:ascii="宋体" w:hAnsi="宋体" w:cs="宋体"/>
                <w:sz w:val="18"/>
                <w:szCs w:val="18"/>
                <w:lang w:val="zh-CN" w:bidi="zh-CN"/>
              </w:rPr>
            </w:pPr>
            <w:r>
              <w:rPr>
                <w:rFonts w:ascii="宋体" w:hAnsi="宋体" w:cs="宋体"/>
                <w:spacing w:val="-5"/>
                <w:sz w:val="18"/>
                <w:szCs w:val="18"/>
                <w:lang w:val="zh-CN" w:bidi="zh-CN"/>
              </w:rPr>
              <w:t>有以下情况之一的每人次加</w:t>
            </w:r>
            <w:r>
              <w:rPr>
                <w:rFonts w:ascii="宋体" w:hAnsi="宋体" w:cs="宋体"/>
                <w:sz w:val="18"/>
                <w:szCs w:val="18"/>
                <w:lang w:val="zh-CN" w:bidi="zh-CN"/>
              </w:rPr>
              <w:t>2</w:t>
            </w:r>
            <w:r>
              <w:rPr>
                <w:rFonts w:ascii="宋体" w:hAnsi="宋体" w:cs="宋体"/>
                <w:spacing w:val="-27"/>
                <w:sz w:val="18"/>
                <w:szCs w:val="18"/>
                <w:lang w:val="zh-CN" w:bidi="zh-CN"/>
              </w:rPr>
              <w:t>分</w:t>
            </w:r>
            <w:r>
              <w:rPr>
                <w:rFonts w:hint="eastAsia" w:ascii="宋体" w:hAnsi="宋体" w:cs="宋体"/>
                <w:spacing w:val="-27"/>
                <w:sz w:val="18"/>
                <w:szCs w:val="18"/>
                <w:lang w:val="zh-CN" w:bidi="zh-CN"/>
              </w:rPr>
              <w:t>：</w:t>
            </w:r>
            <w:r>
              <w:rPr>
                <w:rFonts w:ascii="宋体" w:hAnsi="宋体" w:cs="宋体"/>
                <w:spacing w:val="-20"/>
                <w:sz w:val="18"/>
                <w:szCs w:val="18"/>
                <w:lang w:val="zh-CN" w:bidi="zh-CN"/>
              </w:rPr>
              <w:t>1）</w:t>
            </w:r>
            <w:r>
              <w:rPr>
                <w:rFonts w:ascii="宋体" w:hAnsi="宋体" w:cs="宋体"/>
                <w:spacing w:val="-3"/>
                <w:sz w:val="18"/>
                <w:szCs w:val="18"/>
                <w:lang w:val="zh-CN" w:bidi="zh-CN"/>
              </w:rPr>
              <w:t xml:space="preserve">被有关部门授予学科带头人； </w:t>
            </w:r>
            <w:r>
              <w:rPr>
                <w:rFonts w:ascii="宋体" w:hAnsi="宋体" w:cs="宋体"/>
                <w:spacing w:val="-15"/>
                <w:sz w:val="18"/>
                <w:szCs w:val="18"/>
                <w:lang w:val="zh-CN" w:bidi="zh-CN"/>
              </w:rPr>
              <w:t>2）</w:t>
            </w:r>
            <w:r>
              <w:rPr>
                <w:rFonts w:ascii="宋体" w:hAnsi="宋体" w:cs="宋体"/>
                <w:sz w:val="18"/>
                <w:szCs w:val="18"/>
                <w:lang w:val="zh-CN" w:bidi="zh-CN"/>
              </w:rPr>
              <w:t>近3</w:t>
            </w:r>
            <w:r>
              <w:rPr>
                <w:rFonts w:ascii="宋体" w:hAnsi="宋体" w:cs="宋体"/>
                <w:spacing w:val="-7"/>
                <w:sz w:val="18"/>
                <w:szCs w:val="18"/>
                <w:lang w:val="zh-CN" w:bidi="zh-CN"/>
              </w:rPr>
              <w:t>年</w:t>
            </w:r>
            <w:r>
              <w:rPr>
                <w:rFonts w:ascii="宋体" w:hAnsi="宋体" w:cs="宋体"/>
                <w:spacing w:val="-4"/>
                <w:sz w:val="18"/>
                <w:szCs w:val="18"/>
                <w:lang w:val="zh-CN" w:bidi="zh-CN"/>
              </w:rPr>
              <w:t>出版专著；</w:t>
            </w:r>
            <w:r>
              <w:rPr>
                <w:rFonts w:ascii="宋体" w:hAnsi="宋体" w:cs="宋体"/>
                <w:spacing w:val="-20"/>
                <w:sz w:val="18"/>
                <w:szCs w:val="18"/>
                <w:lang w:val="zh-CN" w:bidi="zh-CN"/>
              </w:rPr>
              <w:t>3）</w:t>
            </w:r>
            <w:r>
              <w:rPr>
                <w:rFonts w:ascii="宋体" w:hAnsi="宋体" w:cs="宋体"/>
                <w:spacing w:val="-2"/>
                <w:sz w:val="18"/>
                <w:szCs w:val="18"/>
                <w:lang w:val="zh-CN" w:bidi="zh-CN"/>
              </w:rPr>
              <w:t>担任标委会委员和学术组织专家；</w:t>
            </w:r>
            <w:r>
              <w:rPr>
                <w:rFonts w:ascii="宋体" w:hAnsi="宋体" w:cs="宋体"/>
                <w:spacing w:val="-20"/>
                <w:sz w:val="18"/>
                <w:szCs w:val="18"/>
                <w:lang w:val="zh-CN" w:bidi="zh-CN"/>
              </w:rPr>
              <w:t>4）</w:t>
            </w:r>
            <w:r>
              <w:rPr>
                <w:rFonts w:ascii="宋体" w:hAnsi="宋体" w:cs="宋体"/>
                <w:spacing w:val="-2"/>
                <w:sz w:val="18"/>
                <w:szCs w:val="18"/>
                <w:lang w:val="zh-CN" w:bidi="zh-CN"/>
              </w:rPr>
              <w:t>国家特殊贡献专家及享受政</w:t>
            </w:r>
            <w:r>
              <w:rPr>
                <w:rFonts w:ascii="宋体" w:hAnsi="宋体" w:cs="宋体"/>
                <w:sz w:val="18"/>
                <w:szCs w:val="18"/>
                <w:lang w:val="zh-CN" w:bidi="zh-CN"/>
              </w:rPr>
              <w:t>府津贴人员。</w:t>
            </w:r>
          </w:p>
        </w:tc>
        <w:tc>
          <w:tcPr>
            <w:tcW w:w="1418" w:type="dxa"/>
          </w:tcPr>
          <w:p>
            <w:pPr>
              <w:autoSpaceDE w:val="0"/>
              <w:autoSpaceDN w:val="0"/>
              <w:snapToGrid w:val="0"/>
              <w:rPr>
                <w:rFonts w:ascii="Times New Roman" w:hAnsi="宋体" w:cs="宋体"/>
                <w:sz w:val="18"/>
                <w:szCs w:val="18"/>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9" w:hRule="atLeast"/>
        </w:trPr>
        <w:tc>
          <w:tcPr>
            <w:tcW w:w="1873" w:type="dxa"/>
            <w:gridSpan w:val="2"/>
            <w:vAlign w:val="center"/>
          </w:tcPr>
          <w:p>
            <w:pPr>
              <w:autoSpaceDE w:val="0"/>
              <w:autoSpaceDN w:val="0"/>
              <w:snapToGrid w:val="0"/>
              <w:jc w:val="center"/>
              <w:rPr>
                <w:rFonts w:ascii="宋体" w:hAnsi="宋体" w:cs="宋体"/>
                <w:sz w:val="18"/>
                <w:szCs w:val="18"/>
                <w:lang w:val="zh-CN" w:bidi="zh-CN"/>
              </w:rPr>
            </w:pPr>
            <w:r>
              <w:rPr>
                <w:rFonts w:ascii="宋体" w:hAnsi="宋体" w:cs="宋体"/>
                <w:sz w:val="18"/>
                <w:szCs w:val="18"/>
                <w:lang w:val="zh-CN" w:bidi="zh-CN"/>
              </w:rPr>
              <w:t>综合评分</w:t>
            </w:r>
          </w:p>
        </w:tc>
        <w:tc>
          <w:tcPr>
            <w:tcW w:w="12616" w:type="dxa"/>
            <w:gridSpan w:val="3"/>
          </w:tcPr>
          <w:p>
            <w:pPr>
              <w:autoSpaceDE w:val="0"/>
              <w:autoSpaceDN w:val="0"/>
              <w:snapToGrid w:val="0"/>
              <w:ind w:left="134"/>
              <w:jc w:val="center"/>
              <w:rPr>
                <w:rFonts w:ascii="宋体" w:hAnsi="宋体" w:cs="宋体"/>
                <w:sz w:val="18"/>
                <w:szCs w:val="18"/>
                <w:lang w:val="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5" w:hRule="atLeast"/>
        </w:trPr>
        <w:tc>
          <w:tcPr>
            <w:tcW w:w="1873" w:type="dxa"/>
            <w:gridSpan w:val="2"/>
            <w:vAlign w:val="center"/>
          </w:tcPr>
          <w:p>
            <w:pPr>
              <w:autoSpaceDE w:val="0"/>
              <w:autoSpaceDN w:val="0"/>
              <w:snapToGrid w:val="0"/>
              <w:ind w:left="107"/>
              <w:jc w:val="center"/>
              <w:rPr>
                <w:rFonts w:ascii="宋体" w:hAnsi="宋体" w:cs="宋体"/>
                <w:sz w:val="18"/>
                <w:szCs w:val="18"/>
                <w:lang w:val="zh-CN" w:bidi="zh-CN"/>
              </w:rPr>
            </w:pPr>
            <w:r>
              <w:rPr>
                <w:rFonts w:ascii="宋体" w:hAnsi="宋体" w:cs="宋体"/>
                <w:sz w:val="18"/>
                <w:szCs w:val="18"/>
                <w:lang w:val="zh-CN" w:bidi="zh-CN"/>
              </w:rPr>
              <w:t>评价意见</w:t>
            </w:r>
          </w:p>
        </w:tc>
        <w:tc>
          <w:tcPr>
            <w:tcW w:w="12616" w:type="dxa"/>
            <w:gridSpan w:val="3"/>
          </w:tcPr>
          <w:p>
            <w:pPr>
              <w:autoSpaceDE w:val="0"/>
              <w:autoSpaceDN w:val="0"/>
              <w:snapToGrid w:val="0"/>
              <w:rPr>
                <w:rFonts w:ascii="Times New Roman" w:hAnsi="宋体" w:cs="宋体"/>
                <w:sz w:val="18"/>
                <w:szCs w:val="18"/>
                <w:lang w:val="zh-CN" w:bidi="zh-CN"/>
              </w:rPr>
            </w:pPr>
          </w:p>
          <w:p>
            <w:pPr>
              <w:autoSpaceDE w:val="0"/>
              <w:autoSpaceDN w:val="0"/>
              <w:snapToGrid w:val="0"/>
              <w:ind w:left="134"/>
              <w:jc w:val="center"/>
              <w:rPr>
                <w:rFonts w:ascii="宋体" w:hAnsi="宋体" w:cs="宋体"/>
                <w:sz w:val="18"/>
                <w:szCs w:val="18"/>
                <w:lang w:val="zh-CN" w:bidi="zh-CN"/>
              </w:rPr>
            </w:pPr>
          </w:p>
        </w:tc>
      </w:tr>
    </w:tbl>
    <w:p>
      <w:pPr>
        <w:pStyle w:val="65"/>
        <w:spacing w:before="124" w:after="156"/>
      </w:pPr>
      <w:bookmarkStart w:id="45" w:name="_Toc117516095"/>
      <w:bookmarkStart w:id="46" w:name="_Toc117522415"/>
      <w:bookmarkStart w:id="47" w:name="_Toc117518767"/>
      <w:r>
        <w:rPr>
          <w:rFonts w:hint="eastAsia"/>
          <w:spacing w:val="105"/>
        </w:rPr>
        <w:t>参考文</w:t>
      </w:r>
      <w:r>
        <w:rPr>
          <w:rFonts w:hint="eastAsia"/>
        </w:rPr>
        <w:t>献</w:t>
      </w:r>
      <w:bookmarkEnd w:id="45"/>
      <w:bookmarkEnd w:id="46"/>
      <w:bookmarkEnd w:id="47"/>
    </w:p>
    <w:p>
      <w:pPr>
        <w:pStyle w:val="58"/>
        <w:ind w:firstLine="420"/>
      </w:pPr>
    </w:p>
    <w:p>
      <w:pPr>
        <w:pStyle w:val="58"/>
        <w:ind w:firstLine="420"/>
      </w:pPr>
      <w:r>
        <w:rPr>
          <w:rFonts w:hint="eastAsia"/>
        </w:rPr>
        <w:t>[</w:t>
      </w:r>
      <w:r>
        <w:t xml:space="preserve">1] </w:t>
      </w:r>
      <w:r>
        <w:rPr>
          <w:rFonts w:hint="eastAsia"/>
        </w:rPr>
        <w:t>《国家认监委关于实施&lt;检验检测机构资质认定&gt;管理办法的若干意见》 (国认实[2015]49号)</w:t>
      </w:r>
    </w:p>
    <w:p>
      <w:pPr>
        <w:pStyle w:val="58"/>
        <w:ind w:firstLine="420"/>
      </w:pPr>
      <w:r>
        <w:rPr>
          <w:rFonts w:hint="eastAsia"/>
        </w:rPr>
        <w:t>[</w:t>
      </w:r>
      <w:r>
        <w:t xml:space="preserve">2] </w:t>
      </w:r>
      <w:r>
        <w:rPr>
          <w:rFonts w:hint="eastAsia"/>
        </w:rPr>
        <w:t xml:space="preserve">《检验检测机构资质认定  分类监管实施意见》 </w:t>
      </w:r>
    </w:p>
    <w:p>
      <w:pPr>
        <w:pStyle w:val="58"/>
        <w:ind w:firstLine="420"/>
        <w:rPr>
          <w:rFonts w:hint="eastAsia"/>
        </w:rPr>
      </w:pPr>
      <w:r>
        <w:rPr>
          <w:rFonts w:hint="eastAsia"/>
        </w:rPr>
        <w:t>[3</w:t>
      </w:r>
      <w:r>
        <w:t>]</w:t>
      </w:r>
      <w:r>
        <w:rPr>
          <w:rFonts w:hint="eastAsia"/>
        </w:rPr>
        <w:t xml:space="preserve"> 《市场监管总局关于进一步推进检验检测机构资质认定改革工作的意见》（国市监检测[2019]206号）</w:t>
      </w:r>
    </w:p>
    <w:p>
      <w:pPr>
        <w:pStyle w:val="58"/>
        <w:ind w:firstLine="420"/>
        <w:rPr>
          <w:rFonts w:hint="eastAsia"/>
        </w:rPr>
      </w:pPr>
      <w:r>
        <w:rPr>
          <w:rFonts w:hint="eastAsia"/>
        </w:rPr>
        <w:t>[4</w:t>
      </w:r>
      <w:r>
        <w:t>]</w:t>
      </w:r>
      <w:r>
        <w:rPr>
          <w:rFonts w:hint="eastAsia"/>
        </w:rPr>
        <w:t xml:space="preserve"> 《检验检测机构资质认定管理办法》（国家市场监督管理总局令第38号）</w:t>
      </w:r>
    </w:p>
    <w:p>
      <w:pPr>
        <w:pStyle w:val="58"/>
        <w:ind w:firstLine="420"/>
      </w:pPr>
      <w:r>
        <w:rPr>
          <w:rFonts w:hint="eastAsia"/>
        </w:rPr>
        <w:t>[5</w:t>
      </w:r>
      <w:r>
        <w:t>]</w:t>
      </w:r>
      <w:r>
        <w:rPr>
          <w:rFonts w:hint="eastAsia"/>
        </w:rPr>
        <w:t xml:space="preserve"> 《检验检测机构监督管理办法》（国家市场监督管理总局令第39号）</w:t>
      </w:r>
    </w:p>
    <w:p>
      <w:pPr>
        <w:pStyle w:val="164"/>
        <w:numPr>
          <w:ilvl w:val="0"/>
          <w:numId w:val="0"/>
        </w:numPr>
      </w:pPr>
    </w:p>
    <w:p>
      <w:pPr>
        <w:pStyle w:val="164"/>
        <w:numPr>
          <w:ilvl w:val="0"/>
          <w:numId w:val="0"/>
        </w:numPr>
      </w:pPr>
    </w:p>
    <w:sectPr>
      <w:pgSz w:w="16838" w:h="11906" w:orient="landscape"/>
      <w:pgMar w:top="1134" w:right="567"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DB14/TXXXX—XXXX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instrText xml:space="preserve"> STYLEREF  标准文件_文件编号  \* MERGEFORMAT </w:instrText>
    </w:r>
    <w:r>
      <w:fldChar w:fldCharType="separate"/>
    </w:r>
    <w:r>
      <w:t>DB14/TXXXX—XXXX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B93A2D6"/>
    <w:multiLevelType w:val="singleLevel"/>
    <w:tmpl w:val="1B93A2D6"/>
    <w:lvl w:ilvl="0" w:tentative="0">
      <w:start w:val="1"/>
      <w:numFmt w:val="lowerLetter"/>
      <w:suff w:val="space"/>
      <w:lvlText w:val="%1)"/>
      <w:lvlJc w:val="left"/>
    </w:lvl>
  </w:abstractNum>
  <w:abstractNum w:abstractNumId="10">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84640E4"/>
    <w:multiLevelType w:val="multilevel"/>
    <w:tmpl w:val="584640E4"/>
    <w:lvl w:ilvl="0" w:tentative="0">
      <w:start w:val="1"/>
      <w:numFmt w:val="lowerLetter"/>
      <w:lvlText w:val="%1)"/>
      <w:lvlJc w:val="left"/>
      <w:pPr>
        <w:ind w:left="930" w:hanging="420"/>
      </w:p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22">
    <w:nsid w:val="5D1FCB18"/>
    <w:multiLevelType w:val="singleLevel"/>
    <w:tmpl w:val="5D1FCB18"/>
    <w:lvl w:ilvl="0" w:tentative="0">
      <w:start w:val="1"/>
      <w:numFmt w:val="lowerLetter"/>
      <w:suff w:val="space"/>
      <w:lvlText w:val="%1）"/>
      <w:lvlJc w:val="left"/>
    </w:lvl>
  </w:abstractNum>
  <w:abstractNum w:abstractNumId="23">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0"/>
  </w:num>
  <w:num w:numId="3">
    <w:abstractNumId w:val="5"/>
  </w:num>
  <w:num w:numId="4">
    <w:abstractNumId w:val="26"/>
  </w:num>
  <w:num w:numId="5">
    <w:abstractNumId w:val="19"/>
  </w:num>
  <w:num w:numId="6">
    <w:abstractNumId w:val="14"/>
  </w:num>
  <w:num w:numId="7">
    <w:abstractNumId w:val="8"/>
  </w:num>
  <w:num w:numId="8">
    <w:abstractNumId w:val="3"/>
  </w:num>
  <w:num w:numId="9">
    <w:abstractNumId w:val="10"/>
  </w:num>
  <w:num w:numId="10">
    <w:abstractNumId w:val="17"/>
  </w:num>
  <w:num w:numId="11">
    <w:abstractNumId w:val="28"/>
  </w:num>
  <w:num w:numId="12">
    <w:abstractNumId w:val="12"/>
  </w:num>
  <w:num w:numId="13">
    <w:abstractNumId w:val="13"/>
  </w:num>
  <w:num w:numId="14">
    <w:abstractNumId w:val="7"/>
  </w:num>
  <w:num w:numId="15">
    <w:abstractNumId w:val="20"/>
  </w:num>
  <w:num w:numId="16">
    <w:abstractNumId w:val="24"/>
  </w:num>
  <w:num w:numId="17">
    <w:abstractNumId w:val="18"/>
  </w:num>
  <w:num w:numId="18">
    <w:abstractNumId w:val="32"/>
  </w:num>
  <w:num w:numId="19">
    <w:abstractNumId w:val="16"/>
  </w:num>
  <w:num w:numId="20">
    <w:abstractNumId w:val="1"/>
  </w:num>
  <w:num w:numId="21">
    <w:abstractNumId w:val="11"/>
  </w:num>
  <w:num w:numId="22">
    <w:abstractNumId w:val="33"/>
  </w:num>
  <w:num w:numId="23">
    <w:abstractNumId w:val="23"/>
  </w:num>
  <w:num w:numId="24">
    <w:abstractNumId w:val="6"/>
  </w:num>
  <w:num w:numId="25">
    <w:abstractNumId w:val="29"/>
  </w:num>
  <w:num w:numId="26">
    <w:abstractNumId w:val="31"/>
  </w:num>
  <w:num w:numId="27">
    <w:abstractNumId w:val="2"/>
  </w:num>
  <w:num w:numId="28">
    <w:abstractNumId w:val="4"/>
  </w:num>
  <w:num w:numId="29">
    <w:abstractNumId w:val="15"/>
  </w:num>
  <w:num w:numId="30">
    <w:abstractNumId w:val="27"/>
  </w:num>
  <w:num w:numId="31">
    <w:abstractNumId w:val="2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dit="forms"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FkMmVjY2Y3ZTljNmM5MjEyMWE0ODUzNjcwODQzNTEifQ=="/>
  </w:docVars>
  <w:rsids>
    <w:rsidRoot w:val="00252D0F"/>
    <w:rsid w:val="0000040A"/>
    <w:rsid w:val="00000A94"/>
    <w:rsid w:val="00001972"/>
    <w:rsid w:val="00001D9A"/>
    <w:rsid w:val="0000749B"/>
    <w:rsid w:val="00007B3A"/>
    <w:rsid w:val="000107E0"/>
    <w:rsid w:val="00011FDE"/>
    <w:rsid w:val="00012FFD"/>
    <w:rsid w:val="00014162"/>
    <w:rsid w:val="00014340"/>
    <w:rsid w:val="00016A9C"/>
    <w:rsid w:val="00022184"/>
    <w:rsid w:val="00022608"/>
    <w:rsid w:val="00022762"/>
    <w:rsid w:val="000238E0"/>
    <w:rsid w:val="0002391F"/>
    <w:rsid w:val="000249DB"/>
    <w:rsid w:val="0002595E"/>
    <w:rsid w:val="0002799A"/>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433C"/>
    <w:rsid w:val="000653D5"/>
    <w:rsid w:val="00067F1E"/>
    <w:rsid w:val="00071CC0"/>
    <w:rsid w:val="00073C8C"/>
    <w:rsid w:val="00077B64"/>
    <w:rsid w:val="00080A1C"/>
    <w:rsid w:val="00082317"/>
    <w:rsid w:val="00083D2C"/>
    <w:rsid w:val="00086AA1"/>
    <w:rsid w:val="00087A77"/>
    <w:rsid w:val="00090CA6"/>
    <w:rsid w:val="00090ED2"/>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5550"/>
    <w:rsid w:val="000B6A0B"/>
    <w:rsid w:val="000C0F6C"/>
    <w:rsid w:val="000C11DB"/>
    <w:rsid w:val="000C1492"/>
    <w:rsid w:val="000C2FBD"/>
    <w:rsid w:val="000C4B41"/>
    <w:rsid w:val="000C57D6"/>
    <w:rsid w:val="000C6362"/>
    <w:rsid w:val="000C7666"/>
    <w:rsid w:val="000D0A9C"/>
    <w:rsid w:val="000D1795"/>
    <w:rsid w:val="000D2763"/>
    <w:rsid w:val="000D329A"/>
    <w:rsid w:val="000D4B9C"/>
    <w:rsid w:val="000D4EB6"/>
    <w:rsid w:val="000D753B"/>
    <w:rsid w:val="000E172E"/>
    <w:rsid w:val="000E4C9E"/>
    <w:rsid w:val="000E6FD7"/>
    <w:rsid w:val="000F06E1"/>
    <w:rsid w:val="000F0E3C"/>
    <w:rsid w:val="000F19D5"/>
    <w:rsid w:val="000F4AEA"/>
    <w:rsid w:val="000F633F"/>
    <w:rsid w:val="000F67E9"/>
    <w:rsid w:val="000F7667"/>
    <w:rsid w:val="00104926"/>
    <w:rsid w:val="00110841"/>
    <w:rsid w:val="00113B1E"/>
    <w:rsid w:val="0011711C"/>
    <w:rsid w:val="0011786A"/>
    <w:rsid w:val="0012059C"/>
    <w:rsid w:val="0012392F"/>
    <w:rsid w:val="00124E4F"/>
    <w:rsid w:val="001260B7"/>
    <w:rsid w:val="001265CB"/>
    <w:rsid w:val="00131FD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1C2B"/>
    <w:rsid w:val="0017340B"/>
    <w:rsid w:val="00173FB1"/>
    <w:rsid w:val="00176DFD"/>
    <w:rsid w:val="00184860"/>
    <w:rsid w:val="001852C9"/>
    <w:rsid w:val="00190087"/>
    <w:rsid w:val="001913C4"/>
    <w:rsid w:val="0019348F"/>
    <w:rsid w:val="00193A07"/>
    <w:rsid w:val="00194C95"/>
    <w:rsid w:val="00195C34"/>
    <w:rsid w:val="00196EF5"/>
    <w:rsid w:val="001A095D"/>
    <w:rsid w:val="001A0A7F"/>
    <w:rsid w:val="001A1A53"/>
    <w:rsid w:val="001A234A"/>
    <w:rsid w:val="001A4CF3"/>
    <w:rsid w:val="001B06E8"/>
    <w:rsid w:val="001B416F"/>
    <w:rsid w:val="001B620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1CD4"/>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1761"/>
    <w:rsid w:val="00233D64"/>
    <w:rsid w:val="0023482A"/>
    <w:rsid w:val="002359CB"/>
    <w:rsid w:val="00243540"/>
    <w:rsid w:val="00243AFF"/>
    <w:rsid w:val="0024497B"/>
    <w:rsid w:val="0024515B"/>
    <w:rsid w:val="00246021"/>
    <w:rsid w:val="0024666E"/>
    <w:rsid w:val="00247F52"/>
    <w:rsid w:val="0025053B"/>
    <w:rsid w:val="00250B25"/>
    <w:rsid w:val="00250BBE"/>
    <w:rsid w:val="002515C2"/>
    <w:rsid w:val="0025194F"/>
    <w:rsid w:val="00252D0F"/>
    <w:rsid w:val="0026148A"/>
    <w:rsid w:val="00262696"/>
    <w:rsid w:val="00263D25"/>
    <w:rsid w:val="002643C3"/>
    <w:rsid w:val="00264A0C"/>
    <w:rsid w:val="00266EEB"/>
    <w:rsid w:val="00267EF4"/>
    <w:rsid w:val="0027015C"/>
    <w:rsid w:val="00270CB8"/>
    <w:rsid w:val="00271EC7"/>
    <w:rsid w:val="00272B08"/>
    <w:rsid w:val="0027537E"/>
    <w:rsid w:val="002810F9"/>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4DF2"/>
    <w:rsid w:val="002B5779"/>
    <w:rsid w:val="002B7332"/>
    <w:rsid w:val="002B78F2"/>
    <w:rsid w:val="002B7F51"/>
    <w:rsid w:val="002C09E7"/>
    <w:rsid w:val="002C1E06"/>
    <w:rsid w:val="002C1E1C"/>
    <w:rsid w:val="002C3F07"/>
    <w:rsid w:val="002C5278"/>
    <w:rsid w:val="002C7113"/>
    <w:rsid w:val="002C7EBB"/>
    <w:rsid w:val="002D06C1"/>
    <w:rsid w:val="002D42B5"/>
    <w:rsid w:val="002D4F1A"/>
    <w:rsid w:val="002D6EC6"/>
    <w:rsid w:val="002D6F7B"/>
    <w:rsid w:val="002D79AC"/>
    <w:rsid w:val="002E01E1"/>
    <w:rsid w:val="002E039D"/>
    <w:rsid w:val="002E4D5A"/>
    <w:rsid w:val="002E6326"/>
    <w:rsid w:val="002F30E0"/>
    <w:rsid w:val="002F35E4"/>
    <w:rsid w:val="002F3730"/>
    <w:rsid w:val="002F38E1"/>
    <w:rsid w:val="002F4719"/>
    <w:rsid w:val="002F7AF6"/>
    <w:rsid w:val="00300E63"/>
    <w:rsid w:val="00302F5F"/>
    <w:rsid w:val="00303999"/>
    <w:rsid w:val="0030441D"/>
    <w:rsid w:val="00306063"/>
    <w:rsid w:val="00313B85"/>
    <w:rsid w:val="00317988"/>
    <w:rsid w:val="003205AE"/>
    <w:rsid w:val="003221B4"/>
    <w:rsid w:val="0032258D"/>
    <w:rsid w:val="00322E62"/>
    <w:rsid w:val="00324D13"/>
    <w:rsid w:val="00324D2A"/>
    <w:rsid w:val="00324EDD"/>
    <w:rsid w:val="003331E4"/>
    <w:rsid w:val="00336C64"/>
    <w:rsid w:val="00337162"/>
    <w:rsid w:val="0033768F"/>
    <w:rsid w:val="0034194F"/>
    <w:rsid w:val="00344605"/>
    <w:rsid w:val="003474AA"/>
    <w:rsid w:val="00350D1D"/>
    <w:rsid w:val="00352952"/>
    <w:rsid w:val="00352C83"/>
    <w:rsid w:val="00356194"/>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5841"/>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391B"/>
    <w:rsid w:val="003A4077"/>
    <w:rsid w:val="003B09AD"/>
    <w:rsid w:val="003B1E89"/>
    <w:rsid w:val="003B1F18"/>
    <w:rsid w:val="003B4FA7"/>
    <w:rsid w:val="003B55B8"/>
    <w:rsid w:val="003B5BF0"/>
    <w:rsid w:val="003B60BF"/>
    <w:rsid w:val="003B61FD"/>
    <w:rsid w:val="003B6BE3"/>
    <w:rsid w:val="003C010C"/>
    <w:rsid w:val="003C0A6C"/>
    <w:rsid w:val="003C14F8"/>
    <w:rsid w:val="003C5A43"/>
    <w:rsid w:val="003C676D"/>
    <w:rsid w:val="003C7C8A"/>
    <w:rsid w:val="003D0519"/>
    <w:rsid w:val="003D0FF6"/>
    <w:rsid w:val="003D262C"/>
    <w:rsid w:val="003D6D61"/>
    <w:rsid w:val="003E091D"/>
    <w:rsid w:val="003E1C53"/>
    <w:rsid w:val="003E2A69"/>
    <w:rsid w:val="003E2C14"/>
    <w:rsid w:val="003E2D49"/>
    <w:rsid w:val="003E2FD4"/>
    <w:rsid w:val="003E49F6"/>
    <w:rsid w:val="003E660F"/>
    <w:rsid w:val="003F0841"/>
    <w:rsid w:val="003F23D3"/>
    <w:rsid w:val="003F3F08"/>
    <w:rsid w:val="003F49F1"/>
    <w:rsid w:val="003F6272"/>
    <w:rsid w:val="00400E72"/>
    <w:rsid w:val="00401400"/>
    <w:rsid w:val="00403753"/>
    <w:rsid w:val="00404330"/>
    <w:rsid w:val="00404869"/>
    <w:rsid w:val="00405884"/>
    <w:rsid w:val="00407D39"/>
    <w:rsid w:val="0041477A"/>
    <w:rsid w:val="004167A3"/>
    <w:rsid w:val="00430D7E"/>
    <w:rsid w:val="00432DAA"/>
    <w:rsid w:val="00434305"/>
    <w:rsid w:val="00435DF7"/>
    <w:rsid w:val="0044083F"/>
    <w:rsid w:val="00441AE7"/>
    <w:rsid w:val="00445574"/>
    <w:rsid w:val="004467FB"/>
    <w:rsid w:val="00452D6B"/>
    <w:rsid w:val="00454484"/>
    <w:rsid w:val="0045517B"/>
    <w:rsid w:val="00461BAD"/>
    <w:rsid w:val="00462C98"/>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226"/>
    <w:rsid w:val="004A4B57"/>
    <w:rsid w:val="004A4E2D"/>
    <w:rsid w:val="004A63FA"/>
    <w:rsid w:val="004B0272"/>
    <w:rsid w:val="004B2701"/>
    <w:rsid w:val="004B2E1B"/>
    <w:rsid w:val="004B3AA8"/>
    <w:rsid w:val="004B3E93"/>
    <w:rsid w:val="004B3EAE"/>
    <w:rsid w:val="004B4A1D"/>
    <w:rsid w:val="004C1FBC"/>
    <w:rsid w:val="004C3F1D"/>
    <w:rsid w:val="004C458D"/>
    <w:rsid w:val="004C7556"/>
    <w:rsid w:val="004C7E8B"/>
    <w:rsid w:val="004C7E9D"/>
    <w:rsid w:val="004C7F67"/>
    <w:rsid w:val="004D076D"/>
    <w:rsid w:val="004D0EF1"/>
    <w:rsid w:val="004D13D5"/>
    <w:rsid w:val="004D2253"/>
    <w:rsid w:val="004D4406"/>
    <w:rsid w:val="004D7C42"/>
    <w:rsid w:val="004E02A2"/>
    <w:rsid w:val="004E0465"/>
    <w:rsid w:val="004E127B"/>
    <w:rsid w:val="004E1C0A"/>
    <w:rsid w:val="004E2B06"/>
    <w:rsid w:val="004E30C5"/>
    <w:rsid w:val="004E435F"/>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29E1"/>
    <w:rsid w:val="00523F95"/>
    <w:rsid w:val="00524D65"/>
    <w:rsid w:val="00525B16"/>
    <w:rsid w:val="00533D04"/>
    <w:rsid w:val="00534804"/>
    <w:rsid w:val="00534BDF"/>
    <w:rsid w:val="005354EA"/>
    <w:rsid w:val="0053585F"/>
    <w:rsid w:val="00535EC4"/>
    <w:rsid w:val="00535ED9"/>
    <w:rsid w:val="0053692B"/>
    <w:rsid w:val="0054037F"/>
    <w:rsid w:val="00541853"/>
    <w:rsid w:val="00543BDA"/>
    <w:rsid w:val="005441CC"/>
    <w:rsid w:val="005479DA"/>
    <w:rsid w:val="00547BCC"/>
    <w:rsid w:val="0055013B"/>
    <w:rsid w:val="00551F6F"/>
    <w:rsid w:val="00555044"/>
    <w:rsid w:val="0055644A"/>
    <w:rsid w:val="00561475"/>
    <w:rsid w:val="0056487B"/>
    <w:rsid w:val="00564FB9"/>
    <w:rsid w:val="00572690"/>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264A"/>
    <w:rsid w:val="005A4A1B"/>
    <w:rsid w:val="005A7830"/>
    <w:rsid w:val="005A7FCE"/>
    <w:rsid w:val="005B0F3F"/>
    <w:rsid w:val="005B4903"/>
    <w:rsid w:val="005B51CE"/>
    <w:rsid w:val="005B5885"/>
    <w:rsid w:val="005B5CD7"/>
    <w:rsid w:val="005B6CF6"/>
    <w:rsid w:val="005B7422"/>
    <w:rsid w:val="005C2788"/>
    <w:rsid w:val="005C29B8"/>
    <w:rsid w:val="005C5F21"/>
    <w:rsid w:val="005C7156"/>
    <w:rsid w:val="005D0C75"/>
    <w:rsid w:val="005D4171"/>
    <w:rsid w:val="005D6A95"/>
    <w:rsid w:val="005D6B2C"/>
    <w:rsid w:val="005D6D9C"/>
    <w:rsid w:val="005E1EA8"/>
    <w:rsid w:val="005E2335"/>
    <w:rsid w:val="005E34CA"/>
    <w:rsid w:val="005E3C18"/>
    <w:rsid w:val="005E5CD4"/>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1000"/>
    <w:rsid w:val="00632182"/>
    <w:rsid w:val="00632AE0"/>
    <w:rsid w:val="00633C17"/>
    <w:rsid w:val="00634D9E"/>
    <w:rsid w:val="00636E3E"/>
    <w:rsid w:val="006379F7"/>
    <w:rsid w:val="00637E4D"/>
    <w:rsid w:val="00640620"/>
    <w:rsid w:val="00641A1F"/>
    <w:rsid w:val="0064476A"/>
    <w:rsid w:val="00645904"/>
    <w:rsid w:val="00650D5D"/>
    <w:rsid w:val="00651ACB"/>
    <w:rsid w:val="00651C47"/>
    <w:rsid w:val="00652AB2"/>
    <w:rsid w:val="00653FED"/>
    <w:rsid w:val="00654EC0"/>
    <w:rsid w:val="0065525B"/>
    <w:rsid w:val="00655D4F"/>
    <w:rsid w:val="00656D29"/>
    <w:rsid w:val="006640E5"/>
    <w:rsid w:val="006646F1"/>
    <w:rsid w:val="00664929"/>
    <w:rsid w:val="00664F62"/>
    <w:rsid w:val="006655E1"/>
    <w:rsid w:val="00671DEC"/>
    <w:rsid w:val="00672060"/>
    <w:rsid w:val="00672BFD"/>
    <w:rsid w:val="006762EC"/>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0884"/>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558F"/>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583"/>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540C"/>
    <w:rsid w:val="00776599"/>
    <w:rsid w:val="0078114B"/>
    <w:rsid w:val="00781DD2"/>
    <w:rsid w:val="00783ECF"/>
    <w:rsid w:val="0078413A"/>
    <w:rsid w:val="00791C61"/>
    <w:rsid w:val="00793151"/>
    <w:rsid w:val="00793BA3"/>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C7512"/>
    <w:rsid w:val="007D06C4"/>
    <w:rsid w:val="007D1352"/>
    <w:rsid w:val="007D2508"/>
    <w:rsid w:val="007D346A"/>
    <w:rsid w:val="007D6518"/>
    <w:rsid w:val="007D76BD"/>
    <w:rsid w:val="007E0BF1"/>
    <w:rsid w:val="007E3BDD"/>
    <w:rsid w:val="007E4E0C"/>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4AD8"/>
    <w:rsid w:val="00825138"/>
    <w:rsid w:val="008269DD"/>
    <w:rsid w:val="00830621"/>
    <w:rsid w:val="0083348C"/>
    <w:rsid w:val="008373D3"/>
    <w:rsid w:val="00840617"/>
    <w:rsid w:val="00840F84"/>
    <w:rsid w:val="00842A47"/>
    <w:rsid w:val="00843C13"/>
    <w:rsid w:val="008454F8"/>
    <w:rsid w:val="0085173A"/>
    <w:rsid w:val="00854180"/>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0C77"/>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51D"/>
    <w:rsid w:val="008B7E05"/>
    <w:rsid w:val="008C1797"/>
    <w:rsid w:val="008C219C"/>
    <w:rsid w:val="008C29DF"/>
    <w:rsid w:val="008C475E"/>
    <w:rsid w:val="008C619A"/>
    <w:rsid w:val="008D0CE8"/>
    <w:rsid w:val="008D2D1D"/>
    <w:rsid w:val="008D453D"/>
    <w:rsid w:val="008D53AD"/>
    <w:rsid w:val="008D562B"/>
    <w:rsid w:val="008D5733"/>
    <w:rsid w:val="008D622B"/>
    <w:rsid w:val="008D666C"/>
    <w:rsid w:val="008D7927"/>
    <w:rsid w:val="008D7B54"/>
    <w:rsid w:val="008E0C9D"/>
    <w:rsid w:val="008E1648"/>
    <w:rsid w:val="008E1B3E"/>
    <w:rsid w:val="008E2319"/>
    <w:rsid w:val="008E4BB6"/>
    <w:rsid w:val="008E5518"/>
    <w:rsid w:val="008E6A84"/>
    <w:rsid w:val="008F0CDC"/>
    <w:rsid w:val="008F17A3"/>
    <w:rsid w:val="008F1ED3"/>
    <w:rsid w:val="008F23A5"/>
    <w:rsid w:val="008F4C29"/>
    <w:rsid w:val="008F69A4"/>
    <w:rsid w:val="008F70BD"/>
    <w:rsid w:val="008F788F"/>
    <w:rsid w:val="008F7EA2"/>
    <w:rsid w:val="00902722"/>
    <w:rsid w:val="009027BC"/>
    <w:rsid w:val="009062E6"/>
    <w:rsid w:val="009112F5"/>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2370"/>
    <w:rsid w:val="009758D9"/>
    <w:rsid w:val="00977010"/>
    <w:rsid w:val="00977D02"/>
    <w:rsid w:val="009809BB"/>
    <w:rsid w:val="009815CB"/>
    <w:rsid w:val="0098364B"/>
    <w:rsid w:val="009911AF"/>
    <w:rsid w:val="00991875"/>
    <w:rsid w:val="00991F92"/>
    <w:rsid w:val="00992985"/>
    <w:rsid w:val="00993889"/>
    <w:rsid w:val="0099551B"/>
    <w:rsid w:val="00997BF1"/>
    <w:rsid w:val="009A089C"/>
    <w:rsid w:val="009A0B4B"/>
    <w:rsid w:val="009A1051"/>
    <w:rsid w:val="009A118E"/>
    <w:rsid w:val="009A21CD"/>
    <w:rsid w:val="009A278C"/>
    <w:rsid w:val="009A2BC2"/>
    <w:rsid w:val="009A42C1"/>
    <w:rsid w:val="009A5429"/>
    <w:rsid w:val="009A72AD"/>
    <w:rsid w:val="009B09E0"/>
    <w:rsid w:val="009B0BC5"/>
    <w:rsid w:val="009B1247"/>
    <w:rsid w:val="009B2DC2"/>
    <w:rsid w:val="009B6029"/>
    <w:rsid w:val="009B6971"/>
    <w:rsid w:val="009C27F1"/>
    <w:rsid w:val="009C3152"/>
    <w:rsid w:val="009C4CFA"/>
    <w:rsid w:val="009C5070"/>
    <w:rsid w:val="009D112C"/>
    <w:rsid w:val="009D47FA"/>
    <w:rsid w:val="009D4C5B"/>
    <w:rsid w:val="009D50D2"/>
    <w:rsid w:val="009D5E81"/>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4CF5"/>
    <w:rsid w:val="00A153D9"/>
    <w:rsid w:val="00A15F09"/>
    <w:rsid w:val="00A169B6"/>
    <w:rsid w:val="00A2271D"/>
    <w:rsid w:val="00A237D5"/>
    <w:rsid w:val="00A24A1F"/>
    <w:rsid w:val="00A30EFC"/>
    <w:rsid w:val="00A31984"/>
    <w:rsid w:val="00A32D73"/>
    <w:rsid w:val="00A3367B"/>
    <w:rsid w:val="00A3554C"/>
    <w:rsid w:val="00A3597D"/>
    <w:rsid w:val="00A36DD1"/>
    <w:rsid w:val="00A4006C"/>
    <w:rsid w:val="00A40091"/>
    <w:rsid w:val="00A4030F"/>
    <w:rsid w:val="00A41047"/>
    <w:rsid w:val="00A41C79"/>
    <w:rsid w:val="00A41CB5"/>
    <w:rsid w:val="00A42CDF"/>
    <w:rsid w:val="00A4452E"/>
    <w:rsid w:val="00A4472C"/>
    <w:rsid w:val="00A44AE2"/>
    <w:rsid w:val="00A44E69"/>
    <w:rsid w:val="00A4661E"/>
    <w:rsid w:val="00A535E7"/>
    <w:rsid w:val="00A55BD6"/>
    <w:rsid w:val="00A55D50"/>
    <w:rsid w:val="00A57142"/>
    <w:rsid w:val="00A648CD"/>
    <w:rsid w:val="00A6537A"/>
    <w:rsid w:val="00A67866"/>
    <w:rsid w:val="00A70636"/>
    <w:rsid w:val="00A70B07"/>
    <w:rsid w:val="00A723F8"/>
    <w:rsid w:val="00A77CCB"/>
    <w:rsid w:val="00A83D8D"/>
    <w:rsid w:val="00A8435C"/>
    <w:rsid w:val="00A8446B"/>
    <w:rsid w:val="00A8473F"/>
    <w:rsid w:val="00A862D6"/>
    <w:rsid w:val="00A8715E"/>
    <w:rsid w:val="00A87F21"/>
    <w:rsid w:val="00A9046C"/>
    <w:rsid w:val="00A91D6C"/>
    <w:rsid w:val="00A9295B"/>
    <w:rsid w:val="00A93B09"/>
    <w:rsid w:val="00A94247"/>
    <w:rsid w:val="00A952D7"/>
    <w:rsid w:val="00A963F7"/>
    <w:rsid w:val="00A96AD8"/>
    <w:rsid w:val="00AA052C"/>
    <w:rsid w:val="00AA1E45"/>
    <w:rsid w:val="00AA3A58"/>
    <w:rsid w:val="00AA4286"/>
    <w:rsid w:val="00AA456B"/>
    <w:rsid w:val="00AA5524"/>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4EE"/>
    <w:rsid w:val="00AE070A"/>
    <w:rsid w:val="00AE101C"/>
    <w:rsid w:val="00AE37E5"/>
    <w:rsid w:val="00AE5EB4"/>
    <w:rsid w:val="00AF0C18"/>
    <w:rsid w:val="00AF47C5"/>
    <w:rsid w:val="00AF5398"/>
    <w:rsid w:val="00AF7708"/>
    <w:rsid w:val="00B049AF"/>
    <w:rsid w:val="00B05915"/>
    <w:rsid w:val="00B07242"/>
    <w:rsid w:val="00B10534"/>
    <w:rsid w:val="00B113DB"/>
    <w:rsid w:val="00B11D8A"/>
    <w:rsid w:val="00B12981"/>
    <w:rsid w:val="00B147DD"/>
    <w:rsid w:val="00B152E2"/>
    <w:rsid w:val="00B156FD"/>
    <w:rsid w:val="00B15C8A"/>
    <w:rsid w:val="00B21F61"/>
    <w:rsid w:val="00B261F1"/>
    <w:rsid w:val="00B265BC"/>
    <w:rsid w:val="00B27113"/>
    <w:rsid w:val="00B31FB1"/>
    <w:rsid w:val="00B33952"/>
    <w:rsid w:val="00B33C5E"/>
    <w:rsid w:val="00B342F4"/>
    <w:rsid w:val="00B34369"/>
    <w:rsid w:val="00B34DC2"/>
    <w:rsid w:val="00B378E5"/>
    <w:rsid w:val="00B4249B"/>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5A0"/>
    <w:rsid w:val="00BA58D4"/>
    <w:rsid w:val="00BA5B9E"/>
    <w:rsid w:val="00BA7C9A"/>
    <w:rsid w:val="00BB5F8F"/>
    <w:rsid w:val="00BB657A"/>
    <w:rsid w:val="00BC1A4E"/>
    <w:rsid w:val="00BC5DC7"/>
    <w:rsid w:val="00BC6B8B"/>
    <w:rsid w:val="00BC73D8"/>
    <w:rsid w:val="00BD52D7"/>
    <w:rsid w:val="00BD5AD2"/>
    <w:rsid w:val="00BE22F3"/>
    <w:rsid w:val="00BE5B52"/>
    <w:rsid w:val="00BE7A2D"/>
    <w:rsid w:val="00BE7B8D"/>
    <w:rsid w:val="00BF0993"/>
    <w:rsid w:val="00BF10A9"/>
    <w:rsid w:val="00BF1703"/>
    <w:rsid w:val="00BF231C"/>
    <w:rsid w:val="00BF51E5"/>
    <w:rsid w:val="00BF74A6"/>
    <w:rsid w:val="00C013AD"/>
    <w:rsid w:val="00C04904"/>
    <w:rsid w:val="00C056B3"/>
    <w:rsid w:val="00C103E5"/>
    <w:rsid w:val="00C13319"/>
    <w:rsid w:val="00C13EE9"/>
    <w:rsid w:val="00C1497E"/>
    <w:rsid w:val="00C15226"/>
    <w:rsid w:val="00C21540"/>
    <w:rsid w:val="00C21906"/>
    <w:rsid w:val="00C21BFA"/>
    <w:rsid w:val="00C22148"/>
    <w:rsid w:val="00C24C8D"/>
    <w:rsid w:val="00C25FE2"/>
    <w:rsid w:val="00C26B53"/>
    <w:rsid w:val="00C279B2"/>
    <w:rsid w:val="00C33E50"/>
    <w:rsid w:val="00C3475C"/>
    <w:rsid w:val="00C34C20"/>
    <w:rsid w:val="00C35A3E"/>
    <w:rsid w:val="00C42130"/>
    <w:rsid w:val="00C423A4"/>
    <w:rsid w:val="00C432ED"/>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654A"/>
    <w:rsid w:val="00C80CB8"/>
    <w:rsid w:val="00C819F8"/>
    <w:rsid w:val="00C8248C"/>
    <w:rsid w:val="00C84069"/>
    <w:rsid w:val="00C84E33"/>
    <w:rsid w:val="00C86D6F"/>
    <w:rsid w:val="00C905FC"/>
    <w:rsid w:val="00C909D4"/>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547A"/>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2BDF"/>
    <w:rsid w:val="00D33333"/>
    <w:rsid w:val="00D33457"/>
    <w:rsid w:val="00D352A2"/>
    <w:rsid w:val="00D4162B"/>
    <w:rsid w:val="00D44E8A"/>
    <w:rsid w:val="00D4514F"/>
    <w:rsid w:val="00D451E2"/>
    <w:rsid w:val="00D45E89"/>
    <w:rsid w:val="00D45E8D"/>
    <w:rsid w:val="00D466AE"/>
    <w:rsid w:val="00D4734F"/>
    <w:rsid w:val="00D51BF3"/>
    <w:rsid w:val="00D66846"/>
    <w:rsid w:val="00D675FB"/>
    <w:rsid w:val="00D71F25"/>
    <w:rsid w:val="00D724B2"/>
    <w:rsid w:val="00D72A9C"/>
    <w:rsid w:val="00D75D78"/>
    <w:rsid w:val="00D77031"/>
    <w:rsid w:val="00D84941"/>
    <w:rsid w:val="00D84FA1"/>
    <w:rsid w:val="00D851F0"/>
    <w:rsid w:val="00D857FF"/>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2497"/>
    <w:rsid w:val="00DF44DE"/>
    <w:rsid w:val="00DF5F11"/>
    <w:rsid w:val="00E01138"/>
    <w:rsid w:val="00E02DFB"/>
    <w:rsid w:val="00E030F9"/>
    <w:rsid w:val="00E0311A"/>
    <w:rsid w:val="00E03138"/>
    <w:rsid w:val="00E046DD"/>
    <w:rsid w:val="00E06404"/>
    <w:rsid w:val="00E11A85"/>
    <w:rsid w:val="00E12495"/>
    <w:rsid w:val="00E1453A"/>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38A"/>
    <w:rsid w:val="00E56800"/>
    <w:rsid w:val="00E60B3D"/>
    <w:rsid w:val="00E60C63"/>
    <w:rsid w:val="00E62FF9"/>
    <w:rsid w:val="00E635D6"/>
    <w:rsid w:val="00E639BC"/>
    <w:rsid w:val="00E664CC"/>
    <w:rsid w:val="00E70388"/>
    <w:rsid w:val="00E70F92"/>
    <w:rsid w:val="00E7429A"/>
    <w:rsid w:val="00E743A4"/>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6E82"/>
    <w:rsid w:val="00EA735B"/>
    <w:rsid w:val="00EB17DE"/>
    <w:rsid w:val="00EB1E69"/>
    <w:rsid w:val="00EB2086"/>
    <w:rsid w:val="00EB5EDF"/>
    <w:rsid w:val="00EB60FE"/>
    <w:rsid w:val="00EB74DB"/>
    <w:rsid w:val="00EC5359"/>
    <w:rsid w:val="00EC562A"/>
    <w:rsid w:val="00ED067A"/>
    <w:rsid w:val="00ED2B50"/>
    <w:rsid w:val="00ED2C3B"/>
    <w:rsid w:val="00EE0350"/>
    <w:rsid w:val="00EE0719"/>
    <w:rsid w:val="00EE0E80"/>
    <w:rsid w:val="00EE54A6"/>
    <w:rsid w:val="00EE613F"/>
    <w:rsid w:val="00EE7295"/>
    <w:rsid w:val="00EE7869"/>
    <w:rsid w:val="00EF054A"/>
    <w:rsid w:val="00EF3235"/>
    <w:rsid w:val="00EF4730"/>
    <w:rsid w:val="00EF7E72"/>
    <w:rsid w:val="00F06D37"/>
    <w:rsid w:val="00F07B9D"/>
    <w:rsid w:val="00F11586"/>
    <w:rsid w:val="00F1183B"/>
    <w:rsid w:val="00F11C9F"/>
    <w:rsid w:val="00F12263"/>
    <w:rsid w:val="00F1409D"/>
    <w:rsid w:val="00F14214"/>
    <w:rsid w:val="00F157A9"/>
    <w:rsid w:val="00F25BB6"/>
    <w:rsid w:val="00F26B7E"/>
    <w:rsid w:val="00F27A3B"/>
    <w:rsid w:val="00F32B87"/>
    <w:rsid w:val="00F33817"/>
    <w:rsid w:val="00F420D5"/>
    <w:rsid w:val="00F451EA"/>
    <w:rsid w:val="00F45447"/>
    <w:rsid w:val="00F456C6"/>
    <w:rsid w:val="00F4577B"/>
    <w:rsid w:val="00F46496"/>
    <w:rsid w:val="00F474D0"/>
    <w:rsid w:val="00F50179"/>
    <w:rsid w:val="00F515EE"/>
    <w:rsid w:val="00F53124"/>
    <w:rsid w:val="00F56511"/>
    <w:rsid w:val="00F6194E"/>
    <w:rsid w:val="00F623AC"/>
    <w:rsid w:val="00F6412A"/>
    <w:rsid w:val="00F65893"/>
    <w:rsid w:val="00F66A4A"/>
    <w:rsid w:val="00F71E22"/>
    <w:rsid w:val="00F72142"/>
    <w:rsid w:val="00F72AE7"/>
    <w:rsid w:val="00F802E5"/>
    <w:rsid w:val="00F81141"/>
    <w:rsid w:val="00F833BA"/>
    <w:rsid w:val="00F84FD0"/>
    <w:rsid w:val="00F859A8"/>
    <w:rsid w:val="00F86D87"/>
    <w:rsid w:val="00F87435"/>
    <w:rsid w:val="00F9108B"/>
    <w:rsid w:val="00F91349"/>
    <w:rsid w:val="00F93A8A"/>
    <w:rsid w:val="00F95248"/>
    <w:rsid w:val="00F956A9"/>
    <w:rsid w:val="00F963ED"/>
    <w:rsid w:val="00F966CF"/>
    <w:rsid w:val="00F96CAE"/>
    <w:rsid w:val="00F97C99"/>
    <w:rsid w:val="00FA0110"/>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476D5C"/>
    <w:rsid w:val="04F227B5"/>
    <w:rsid w:val="079B2E5C"/>
    <w:rsid w:val="0D725F28"/>
    <w:rsid w:val="13066554"/>
    <w:rsid w:val="15B52449"/>
    <w:rsid w:val="3BD309AC"/>
    <w:rsid w:val="4C10401F"/>
    <w:rsid w:val="52153C56"/>
    <w:rsid w:val="53E34952"/>
    <w:rsid w:val="54836A19"/>
    <w:rsid w:val="63C342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8"/>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7"/>
    <w:semiHidden/>
    <w:unhideWhenUsed/>
    <w:qFormat/>
    <w:uiPriority w:val="99"/>
    <w:rPr>
      <w:sz w:val="18"/>
      <w:szCs w:val="18"/>
    </w:rPr>
  </w:style>
  <w:style w:type="paragraph" w:styleId="17">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5"/>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Normal (Web)"/>
    <w:basedOn w:val="1"/>
    <w:semiHidden/>
    <w:unhideWhenUsed/>
    <w:qFormat/>
    <w:uiPriority w:val="99"/>
    <w:pPr>
      <w:jc w:val="left"/>
    </w:pPr>
    <w:rPr>
      <w:kern w:val="0"/>
      <w:sz w:val="24"/>
    </w:rPr>
  </w:style>
  <w:style w:type="paragraph" w:styleId="26">
    <w:name w:val="Title"/>
    <w:basedOn w:val="1"/>
    <w:link w:val="50"/>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FollowedHyperlink"/>
    <w:basedOn w:val="29"/>
    <w:semiHidden/>
    <w:unhideWhenUsed/>
    <w:qFormat/>
    <w:uiPriority w:val="99"/>
    <w:rPr>
      <w:color w:val="444443"/>
      <w:u w:val="none"/>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Char"/>
    <w:link w:val="2"/>
    <w:qFormat/>
    <w:uiPriority w:val="0"/>
    <w:rPr>
      <w:rFonts w:ascii="Times New Roman" w:hAnsi="Times New Roman" w:eastAsia="宋体" w:cs="Times New Roman"/>
      <w:b/>
      <w:bCs/>
      <w:kern w:val="44"/>
      <w:sz w:val="44"/>
      <w:szCs w:val="44"/>
    </w:rPr>
  </w:style>
  <w:style w:type="character" w:customStyle="1" w:styleId="37">
    <w:name w:val="标题 2 Char"/>
    <w:link w:val="3"/>
    <w:qFormat/>
    <w:uiPriority w:val="0"/>
    <w:rPr>
      <w:rFonts w:ascii="Arial" w:hAnsi="Arial" w:eastAsia="黑体" w:cs="Times New Roman"/>
      <w:b/>
      <w:bCs/>
      <w:sz w:val="32"/>
      <w:szCs w:val="32"/>
    </w:rPr>
  </w:style>
  <w:style w:type="character" w:customStyle="1" w:styleId="38">
    <w:name w:val="标题 3 Char"/>
    <w:link w:val="4"/>
    <w:qFormat/>
    <w:uiPriority w:val="0"/>
    <w:rPr>
      <w:rFonts w:ascii="Times New Roman" w:hAnsi="Times New Roman" w:eastAsia="宋体" w:cs="Times New Roman"/>
      <w:b/>
      <w:bCs/>
      <w:sz w:val="32"/>
      <w:szCs w:val="32"/>
    </w:rPr>
  </w:style>
  <w:style w:type="character" w:customStyle="1" w:styleId="39">
    <w:name w:val="标题 4 Char"/>
    <w:link w:val="5"/>
    <w:qFormat/>
    <w:uiPriority w:val="0"/>
    <w:rPr>
      <w:rFonts w:ascii="Arial" w:hAnsi="Arial" w:eastAsia="黑体" w:cs="Times New Roman"/>
      <w:b/>
      <w:bCs/>
      <w:sz w:val="28"/>
      <w:szCs w:val="28"/>
    </w:rPr>
  </w:style>
  <w:style w:type="character" w:customStyle="1" w:styleId="40">
    <w:name w:val="标题 5 Char"/>
    <w:link w:val="6"/>
    <w:qFormat/>
    <w:uiPriority w:val="0"/>
    <w:rPr>
      <w:rFonts w:ascii="Times New Roman" w:hAnsi="Times New Roman" w:eastAsia="宋体" w:cs="Times New Roman"/>
      <w:b/>
      <w:bCs/>
      <w:sz w:val="28"/>
      <w:szCs w:val="28"/>
    </w:rPr>
  </w:style>
  <w:style w:type="character" w:customStyle="1" w:styleId="41">
    <w:name w:val="标题 6 Char"/>
    <w:link w:val="7"/>
    <w:qFormat/>
    <w:uiPriority w:val="0"/>
    <w:rPr>
      <w:rFonts w:ascii="Arial" w:hAnsi="Arial" w:eastAsia="黑体" w:cs="Times New Roman"/>
      <w:b/>
      <w:bCs/>
      <w:sz w:val="24"/>
      <w:szCs w:val="24"/>
    </w:rPr>
  </w:style>
  <w:style w:type="character" w:customStyle="1" w:styleId="42">
    <w:name w:val="标题 7 Char"/>
    <w:link w:val="8"/>
    <w:qFormat/>
    <w:uiPriority w:val="0"/>
    <w:rPr>
      <w:rFonts w:ascii="Times New Roman" w:hAnsi="Times New Roman" w:eastAsia="宋体" w:cs="Times New Roman"/>
      <w:b/>
      <w:bCs/>
      <w:sz w:val="24"/>
      <w:szCs w:val="24"/>
    </w:rPr>
  </w:style>
  <w:style w:type="character" w:customStyle="1" w:styleId="43">
    <w:name w:val="标题 8 Char"/>
    <w:link w:val="9"/>
    <w:qFormat/>
    <w:uiPriority w:val="0"/>
    <w:rPr>
      <w:rFonts w:ascii="Arial" w:hAnsi="Arial" w:eastAsia="黑体" w:cs="Times New Roman"/>
      <w:sz w:val="24"/>
      <w:szCs w:val="24"/>
    </w:rPr>
  </w:style>
  <w:style w:type="character" w:customStyle="1" w:styleId="44">
    <w:name w:val="标题 9 Char"/>
    <w:link w:val="10"/>
    <w:qFormat/>
    <w:uiPriority w:val="0"/>
    <w:rPr>
      <w:rFonts w:ascii="Arial" w:hAnsi="Arial" w:eastAsia="黑体" w:cs="Times New Roman"/>
      <w:szCs w:val="21"/>
    </w:rPr>
  </w:style>
  <w:style w:type="character" w:customStyle="1" w:styleId="45">
    <w:name w:val="页眉 Char"/>
    <w:link w:val="18"/>
    <w:qFormat/>
    <w:uiPriority w:val="99"/>
    <w:rPr>
      <w:rFonts w:ascii="Times New Roman" w:hAnsi="Times New Roman" w:eastAsia="宋体" w:cs="Times New Roman"/>
      <w:sz w:val="18"/>
      <w:szCs w:val="18"/>
    </w:rPr>
  </w:style>
  <w:style w:type="character" w:customStyle="1" w:styleId="46">
    <w:name w:val="页脚 Char"/>
    <w:link w:val="17"/>
    <w:qFormat/>
    <w:uiPriority w:val="99"/>
    <w:rPr>
      <w:rFonts w:ascii="宋体" w:hAnsi="Times New Roman" w:eastAsia="宋体" w:cs="Times New Roman"/>
      <w:sz w:val="18"/>
      <w:szCs w:val="18"/>
    </w:rPr>
  </w:style>
  <w:style w:type="character" w:customStyle="1" w:styleId="47">
    <w:name w:val="批注框文本 Char"/>
    <w:link w:val="16"/>
    <w:semiHidden/>
    <w:qFormat/>
    <w:uiPriority w:val="99"/>
    <w:rPr>
      <w:sz w:val="18"/>
      <w:szCs w:val="18"/>
    </w:rPr>
  </w:style>
  <w:style w:type="paragraph" w:styleId="48">
    <w:name w:val="Quote"/>
    <w:basedOn w:val="1"/>
    <w:next w:val="1"/>
    <w:link w:val="49"/>
    <w:qFormat/>
    <w:uiPriority w:val="29"/>
    <w:rPr>
      <w:i/>
      <w:iCs/>
      <w:color w:val="000000"/>
    </w:rPr>
  </w:style>
  <w:style w:type="character" w:customStyle="1" w:styleId="49">
    <w:name w:val="引用 Char"/>
    <w:link w:val="48"/>
    <w:qFormat/>
    <w:uiPriority w:val="29"/>
    <w:rPr>
      <w:i/>
      <w:iCs/>
      <w:color w:val="000000"/>
    </w:rPr>
  </w:style>
  <w:style w:type="character" w:customStyle="1" w:styleId="50">
    <w:name w:val="标题 Char"/>
    <w:link w:val="26"/>
    <w:qFormat/>
    <w:uiPriority w:val="0"/>
    <w:rPr>
      <w:rFonts w:ascii="Arial" w:hAnsi="Arial" w:eastAsia="宋体" w:cs="Arial"/>
      <w:b/>
      <w:bCs/>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Char"/>
    <w:link w:val="13"/>
    <w:qFormat/>
    <w:uiPriority w:val="0"/>
    <w:rPr>
      <w:rFonts w:ascii="Times New Roman" w:hAnsi="Times New Roman" w:eastAsia="宋体" w:cs="Times New Roman"/>
      <w:szCs w:val="20"/>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pPr>
  </w:style>
  <w:style w:type="paragraph" w:customStyle="1" w:styleId="93">
    <w:name w:val="标准文件_目录标题"/>
    <w:basedOn w:val="1"/>
    <w:qFormat/>
    <w:uiPriority w:val="0"/>
    <w:pPr>
      <w:spacing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ind w:left="0" w:firstLine="200"/>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1">
    <w:name w:val="脚注文本 Char"/>
    <w:link w:val="21"/>
    <w:semiHidden/>
    <w:qFormat/>
    <w:uiPriority w:val="0"/>
    <w:rPr>
      <w:rFonts w:ascii="宋体" w:hAnsi="Times New Roman" w:eastAsia="宋体" w:cs="Times New Roman"/>
      <w:sz w:val="18"/>
      <w:szCs w:val="18"/>
    </w:rPr>
  </w:style>
  <w:style w:type="paragraph" w:customStyle="1" w:styleId="102">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Lines="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uiPriority w:val="0"/>
    <w:pPr>
      <w:outlineLvl w:val="6"/>
    </w:pPr>
  </w:style>
  <w:style w:type="paragraph" w:customStyle="1" w:styleId="136">
    <w:name w:val="附录性质"/>
    <w:basedOn w:val="1"/>
    <w:uiPriority w:val="0"/>
    <w:pPr>
      <w:widowControl/>
      <w:adjustRightInd/>
      <w:jc w:val="center"/>
    </w:pPr>
    <w:rPr>
      <w:rFonts w:ascii="黑体" w:eastAsia="黑体"/>
    </w:rPr>
  </w:style>
  <w:style w:type="paragraph" w:customStyle="1" w:styleId="137">
    <w:name w:val="附录一级无标题条"/>
    <w:basedOn w:val="89"/>
    <w:next w:val="58"/>
    <w:uiPriority w:val="0"/>
    <w:pPr>
      <w:autoSpaceDN w:val="0"/>
      <w:outlineLvl w:val="2"/>
    </w:pPr>
    <w:rPr>
      <w:rFonts w:ascii="宋体" w:hAnsi="宋体" w:eastAsia="宋体"/>
    </w:rPr>
  </w:style>
  <w:style w:type="character" w:customStyle="1" w:styleId="138">
    <w:name w:val="个人答复风格"/>
    <w:uiPriority w:val="0"/>
    <w:rPr>
      <w:rFonts w:ascii="Arial" w:hAnsi="Arial" w:eastAsia="宋体" w:cs="Arial"/>
      <w:color w:val="auto"/>
      <w:spacing w:val="0"/>
      <w:sz w:val="20"/>
    </w:rPr>
  </w:style>
  <w:style w:type="character" w:customStyle="1" w:styleId="139">
    <w:name w:val="个人撰写风格"/>
    <w:uiPriority w:val="0"/>
    <w:rPr>
      <w:rFonts w:ascii="Arial" w:hAnsi="Arial" w:eastAsia="宋体" w:cs="Arial"/>
      <w:color w:val="auto"/>
      <w:spacing w:val="0"/>
      <w:sz w:val="20"/>
    </w:rPr>
  </w:style>
  <w:style w:type="paragraph" w:customStyle="1" w:styleId="140">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uiPriority w:val="0"/>
    <w:pPr>
      <w:tabs>
        <w:tab w:val="left" w:pos="840"/>
      </w:tabs>
    </w:pPr>
  </w:style>
  <w:style w:type="paragraph" w:customStyle="1" w:styleId="143">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uiPriority w:val="0"/>
    <w:pPr>
      <w:adjustRightInd/>
      <w:spacing w:line="240" w:lineRule="auto"/>
      <w:jc w:val="left"/>
    </w:pPr>
    <w:rPr>
      <w:bCs/>
      <w:iCs/>
    </w:rPr>
  </w:style>
  <w:style w:type="paragraph" w:customStyle="1" w:styleId="145">
    <w:name w:val="目录 31"/>
    <w:basedOn w:val="1"/>
    <w:next w:val="1"/>
    <w:semiHidden/>
    <w:uiPriority w:val="0"/>
    <w:pPr>
      <w:spacing w:line="240" w:lineRule="auto"/>
    </w:pPr>
    <w:rPr>
      <w:rFonts w:ascii="宋体" w:hAnsi="宋体"/>
      <w:iCs/>
    </w:rPr>
  </w:style>
  <w:style w:type="paragraph" w:customStyle="1" w:styleId="146">
    <w:name w:val="目录 41"/>
    <w:basedOn w:val="1"/>
    <w:next w:val="1"/>
    <w:semiHidden/>
    <w:uiPriority w:val="0"/>
    <w:pPr>
      <w:adjustRightInd/>
      <w:spacing w:line="240" w:lineRule="auto"/>
      <w:jc w:val="left"/>
    </w:pPr>
  </w:style>
  <w:style w:type="paragraph" w:customStyle="1" w:styleId="147">
    <w:name w:val="目录 51"/>
    <w:basedOn w:val="1"/>
    <w:next w:val="1"/>
    <w:semiHidden/>
    <w:uiPriority w:val="0"/>
    <w:pPr>
      <w:spacing w:line="240" w:lineRule="auto"/>
    </w:pPr>
    <w:rPr>
      <w:rFonts w:ascii="宋体" w:hAnsi="宋体"/>
    </w:rPr>
  </w:style>
  <w:style w:type="paragraph" w:customStyle="1" w:styleId="148">
    <w:name w:val="目录 61"/>
    <w:basedOn w:val="1"/>
    <w:next w:val="1"/>
    <w:semiHidden/>
    <w:uiPriority w:val="0"/>
    <w:pPr>
      <w:adjustRightInd/>
      <w:spacing w:line="240" w:lineRule="auto"/>
      <w:jc w:val="left"/>
    </w:pPr>
  </w:style>
  <w:style w:type="paragraph" w:customStyle="1" w:styleId="149">
    <w:name w:val="目录 71"/>
    <w:basedOn w:val="148"/>
    <w:semiHidden/>
    <w:uiPriority w:val="0"/>
    <w:pPr>
      <w:ind w:left="1260"/>
    </w:pPr>
  </w:style>
  <w:style w:type="paragraph" w:customStyle="1" w:styleId="150">
    <w:name w:val="目录 81"/>
    <w:basedOn w:val="149"/>
    <w:semiHidden/>
    <w:uiPriority w:val="0"/>
    <w:pPr>
      <w:ind w:left="1470"/>
    </w:pPr>
  </w:style>
  <w:style w:type="paragraph" w:customStyle="1" w:styleId="151">
    <w:name w:val="目录 91"/>
    <w:basedOn w:val="150"/>
    <w:semiHidden/>
    <w:uiPriority w:val="0"/>
    <w:pPr>
      <w:ind w:left="1680"/>
    </w:pPr>
  </w:style>
  <w:style w:type="paragraph" w:customStyle="1" w:styleId="152">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uiPriority w:val="0"/>
    <w:pPr>
      <w:framePr w:wrap="around"/>
      <w:spacing w:line="0" w:lineRule="atLeast"/>
    </w:pPr>
    <w:rPr>
      <w:rFonts w:ascii="黑体" w:eastAsia="黑体"/>
      <w:b w:val="0"/>
    </w:rPr>
  </w:style>
  <w:style w:type="paragraph" w:customStyle="1" w:styleId="154">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uiPriority w:val="0"/>
    <w:pPr>
      <w:numPr>
        <w:ilvl w:val="4"/>
        <w:numId w:val="20"/>
      </w:numPr>
      <w:adjustRightInd/>
      <w:spacing w:line="240" w:lineRule="auto"/>
    </w:pPr>
    <w:rPr>
      <w:rFonts w:ascii="宋体" w:hAnsi="宋体"/>
      <w:szCs w:val="24"/>
    </w:rPr>
  </w:style>
  <w:style w:type="paragraph" w:customStyle="1" w:styleId="156">
    <w:name w:val="实施日期"/>
    <w:basedOn w:val="122"/>
    <w:uiPriority w:val="0"/>
    <w:pPr>
      <w:framePr w:hSpace="0" w:wrap="around" w:xAlign="right"/>
      <w:jc w:val="right"/>
    </w:pPr>
  </w:style>
  <w:style w:type="paragraph" w:customStyle="1" w:styleId="157">
    <w:name w:val="四级无标题条"/>
    <w:basedOn w:val="1"/>
    <w:uiPriority w:val="0"/>
    <w:pPr>
      <w:numPr>
        <w:ilvl w:val="5"/>
        <w:numId w:val="20"/>
      </w:numPr>
      <w:adjustRightInd/>
      <w:spacing w:line="240" w:lineRule="auto"/>
    </w:pPr>
    <w:rPr>
      <w:rFonts w:ascii="宋体" w:hAnsi="宋体"/>
      <w:szCs w:val="24"/>
    </w:rPr>
  </w:style>
  <w:style w:type="paragraph" w:customStyle="1" w:styleId="158">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uiPriority w:val="0"/>
    <w:pPr>
      <w:jc w:val="both"/>
    </w:pPr>
    <w:rPr>
      <w:rFonts w:ascii="宋体" w:hAnsi="宋体" w:eastAsia="宋体" w:cs="Times New Roman"/>
      <w:sz w:val="21"/>
      <w:lang w:val="en-US" w:eastAsia="zh-CN" w:bidi="ar-SA"/>
    </w:rPr>
  </w:style>
  <w:style w:type="paragraph" w:customStyle="1" w:styleId="160">
    <w:name w:val="五级无标题条"/>
    <w:basedOn w:val="1"/>
    <w:uiPriority w:val="0"/>
    <w:pPr>
      <w:numPr>
        <w:ilvl w:val="6"/>
        <w:numId w:val="20"/>
      </w:numPr>
      <w:adjustRightInd/>
    </w:pPr>
    <w:rPr>
      <w:szCs w:val="24"/>
    </w:rPr>
  </w:style>
  <w:style w:type="paragraph" w:customStyle="1" w:styleId="161">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2">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uiPriority w:val="0"/>
    <w:pPr>
      <w:ind w:left="1406" w:leftChars="0" w:hanging="499" w:firstLineChars="0"/>
    </w:pPr>
  </w:style>
  <w:style w:type="paragraph" w:customStyle="1" w:styleId="164">
    <w:name w:val="标准文件_一级无标题"/>
    <w:basedOn w:val="107"/>
    <w:qFormat/>
    <w:uiPriority w:val="0"/>
    <w:pPr>
      <w:spacing w:beforeLines="0" w:afterLines="0"/>
      <w:outlineLvl w:val="9"/>
    </w:pPr>
    <w:rPr>
      <w:rFonts w:ascii="宋体" w:eastAsia="宋体"/>
    </w:rPr>
  </w:style>
  <w:style w:type="paragraph" w:customStyle="1" w:styleId="165">
    <w:name w:val="标准文件_五级无标题"/>
    <w:basedOn w:val="105"/>
    <w:qFormat/>
    <w:uiPriority w:val="0"/>
    <w:pPr>
      <w:spacing w:beforeLines="0" w:afterLines="0"/>
      <w:outlineLvl w:val="9"/>
    </w:pPr>
    <w:rPr>
      <w:rFonts w:ascii="宋体" w:eastAsia="宋体"/>
    </w:rPr>
  </w:style>
  <w:style w:type="paragraph" w:customStyle="1" w:styleId="166">
    <w:name w:val="标准文件_三级无标题"/>
    <w:basedOn w:val="96"/>
    <w:qFormat/>
    <w:uiPriority w:val="0"/>
    <w:pPr>
      <w:spacing w:beforeLines="0" w:afterLines="0"/>
      <w:outlineLvl w:val="9"/>
    </w:pPr>
    <w:rPr>
      <w:rFonts w:ascii="宋体" w:eastAsia="宋体"/>
    </w:rPr>
  </w:style>
  <w:style w:type="paragraph" w:customStyle="1" w:styleId="167">
    <w:name w:val="标准文件_二级无标题"/>
    <w:basedOn w:val="67"/>
    <w:qFormat/>
    <w:uiPriority w:val="0"/>
    <w:pPr>
      <w:spacing w:beforeLines="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Lines="0" w:afterLines="0"/>
      <w:outlineLvl w:val="9"/>
    </w:pPr>
    <w:rPr>
      <w:rFonts w:ascii="宋体" w:hAnsi="黑体" w:eastAsia="宋体"/>
      <w:szCs w:val="52"/>
    </w:rPr>
  </w:style>
  <w:style w:type="paragraph" w:customStyle="1" w:styleId="170">
    <w:name w:val="标准文件_大写罗马数字编号列项"/>
    <w:basedOn w:val="58"/>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uiPriority w:val="0"/>
    <w:rPr>
      <w:rFonts w:ascii="宋体" w:hAnsi="Times New Roman" w:eastAsia="宋体" w:cs="Times New Roman"/>
      <w:sz w:val="21"/>
      <w:lang w:val="en-US" w:eastAsia="zh-CN" w:bidi="ar-SA"/>
    </w:rPr>
  </w:style>
  <w:style w:type="paragraph" w:customStyle="1" w:styleId="174">
    <w:name w:val="标准文件_三级项"/>
    <w:basedOn w:val="1"/>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uiPriority w:val="0"/>
    <w:pPr>
      <w:numPr>
        <w:ilvl w:val="0"/>
        <w:numId w:val="25"/>
      </w:numPr>
      <w:adjustRightInd/>
      <w:spacing w:line="240" w:lineRule="auto"/>
      <w:ind w:left="783"/>
    </w:pPr>
    <w:rPr>
      <w:rFonts w:ascii="宋体" w:hAnsi="Times New Roman"/>
      <w:sz w:val="18"/>
      <w:szCs w:val="18"/>
    </w:rPr>
  </w:style>
  <w:style w:type="paragraph" w:customStyle="1" w:styleId="176">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29"/>
    <w:semiHidden/>
    <w:uiPriority w:val="99"/>
    <w:rPr>
      <w:color w:val="808080"/>
    </w:rPr>
  </w:style>
  <w:style w:type="paragraph" w:customStyle="1" w:styleId="189">
    <w:name w:val="标准文件_二级项2"/>
    <w:basedOn w:val="58"/>
    <w:qFormat/>
    <w:uiPriority w:val="0"/>
    <w:pPr>
      <w:numPr>
        <w:ilvl w:val="1"/>
        <w:numId w:val="21"/>
      </w:numPr>
      <w:ind w:left="1271" w:hanging="420" w:firstLineChars="0"/>
    </w:pPr>
  </w:style>
  <w:style w:type="paragraph" w:customStyle="1" w:styleId="190">
    <w:name w:val="标准文件_三级项2"/>
    <w:basedOn w:val="58"/>
    <w:qFormat/>
    <w:uiPriority w:val="0"/>
    <w:pPr>
      <w:numPr>
        <w:ilvl w:val="0"/>
        <w:numId w:val="30"/>
      </w:numPr>
      <w:spacing w:line="300" w:lineRule="exact"/>
      <w:ind w:left="1276" w:hanging="425" w:firstLineChars="0"/>
    </w:pPr>
    <w:rPr>
      <w:rFonts w:ascii="Times New Roman"/>
    </w:rPr>
  </w:style>
  <w:style w:type="paragraph" w:customStyle="1" w:styleId="191">
    <w:name w:val="标准文件_一级项2"/>
    <w:basedOn w:val="58"/>
    <w:qFormat/>
    <w:uiPriority w:val="0"/>
    <w:pPr>
      <w:numPr>
        <w:ilvl w:val="0"/>
        <w:numId w:val="31"/>
      </w:numPr>
      <w:spacing w:line="300" w:lineRule="exact"/>
      <w:ind w:left="1271" w:hanging="420"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29"/>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uiPriority w:val="0"/>
    <w:pPr>
      <w:framePr w:w="3997" w:h="471" w:hRule="exact" w:hSpace="0" w:vSpace="181" w:wrap="around" w:vAnchor="page" w:hAnchor="page" w:x="1419" w:y="14097"/>
    </w:pPr>
  </w:style>
  <w:style w:type="paragraph" w:customStyle="1" w:styleId="196">
    <w:name w:val="其他实施日期"/>
    <w:basedOn w:val="156"/>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framePr w:wrap="around"/>
      <w:spacing w:before="57"/>
    </w:pPr>
    <w:rPr>
      <w:sz w:val="21"/>
    </w:rPr>
  </w:style>
  <w:style w:type="paragraph" w:customStyle="1" w:styleId="199">
    <w:name w:val="标准文件_文件名称"/>
    <w:basedOn w:val="58"/>
    <w:next w:val="58"/>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Lines="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Lines="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Lines="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Lines="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Lines="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Lines="0" w:afterLines="0" w:line="276" w:lineRule="auto"/>
      <w:outlineLvl w:val="9"/>
    </w:pPr>
    <w:rPr>
      <w:rFonts w:ascii="宋体" w:eastAsia="宋体"/>
    </w:rPr>
  </w:style>
  <w:style w:type="paragraph" w:customStyle="1" w:styleId="214">
    <w:name w:val="标准文件_附录二级无标题"/>
    <w:basedOn w:val="81"/>
    <w:uiPriority w:val="0"/>
    <w:pPr>
      <w:spacing w:beforeLines="0" w:afterLines="0" w:line="276" w:lineRule="auto"/>
      <w:outlineLvl w:val="9"/>
    </w:pPr>
    <w:rPr>
      <w:rFonts w:ascii="宋体" w:eastAsia="宋体"/>
    </w:rPr>
  </w:style>
  <w:style w:type="paragraph" w:customStyle="1" w:styleId="215">
    <w:name w:val="标准文件_附录三级无标题"/>
    <w:basedOn w:val="83"/>
    <w:qFormat/>
    <w:uiPriority w:val="0"/>
    <w:pPr>
      <w:spacing w:beforeLines="0" w:afterLines="0" w:line="276" w:lineRule="auto"/>
      <w:outlineLvl w:val="9"/>
    </w:pPr>
    <w:rPr>
      <w:rFonts w:ascii="宋体" w:eastAsia="宋体"/>
    </w:rPr>
  </w:style>
  <w:style w:type="paragraph" w:customStyle="1" w:styleId="216">
    <w:name w:val="标准文件_附录四级无标题"/>
    <w:basedOn w:val="84"/>
    <w:qFormat/>
    <w:uiPriority w:val="0"/>
    <w:pPr>
      <w:spacing w:beforeLines="0" w:afterLines="0" w:line="276" w:lineRule="auto"/>
      <w:outlineLvl w:val="9"/>
    </w:pPr>
    <w:rPr>
      <w:rFonts w:ascii="宋体" w:eastAsia="宋体"/>
    </w:rPr>
  </w:style>
  <w:style w:type="paragraph" w:customStyle="1" w:styleId="217">
    <w:name w:val="标准文件_附录五级无标题"/>
    <w:basedOn w:val="86"/>
    <w:qFormat/>
    <w:uiPriority w:val="0"/>
    <w:pPr>
      <w:spacing w:beforeLines="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Lines="0" w:afterLines="0" w:line="276" w:lineRule="auto"/>
    </w:pPr>
    <w:rPr>
      <w:rFonts w:ascii="宋体" w:eastAsia="宋体"/>
    </w:rPr>
  </w:style>
  <w:style w:type="paragraph" w:customStyle="1" w:styleId="219">
    <w:name w:val="标准文件_引言二级无标题"/>
    <w:basedOn w:val="203"/>
    <w:next w:val="58"/>
    <w:qFormat/>
    <w:uiPriority w:val="0"/>
    <w:pPr>
      <w:spacing w:beforeLines="0" w:afterLines="0" w:line="276" w:lineRule="auto"/>
    </w:pPr>
    <w:rPr>
      <w:rFonts w:ascii="宋体" w:eastAsia="宋体"/>
    </w:rPr>
  </w:style>
  <w:style w:type="paragraph" w:customStyle="1" w:styleId="220">
    <w:name w:val="标准文件_引言三级无标题"/>
    <w:basedOn w:val="204"/>
    <w:next w:val="58"/>
    <w:qFormat/>
    <w:uiPriority w:val="0"/>
    <w:pPr>
      <w:spacing w:beforeLines="0" w:afterLines="0" w:line="276" w:lineRule="auto"/>
    </w:pPr>
    <w:rPr>
      <w:rFonts w:ascii="宋体" w:eastAsia="宋体"/>
    </w:rPr>
  </w:style>
  <w:style w:type="paragraph" w:customStyle="1" w:styleId="221">
    <w:name w:val="标准文件_引言四级无标题"/>
    <w:basedOn w:val="205"/>
    <w:next w:val="58"/>
    <w:qFormat/>
    <w:uiPriority w:val="0"/>
    <w:pPr>
      <w:spacing w:beforeLines="0" w:afterLines="0" w:line="276" w:lineRule="auto"/>
    </w:pPr>
    <w:rPr>
      <w:rFonts w:ascii="宋体" w:eastAsia="宋体"/>
    </w:rPr>
  </w:style>
  <w:style w:type="paragraph" w:customStyle="1" w:styleId="222">
    <w:name w:val="标准文件_引言五级无标题"/>
    <w:basedOn w:val="206"/>
    <w:next w:val="58"/>
    <w:qFormat/>
    <w:uiPriority w:val="0"/>
    <w:pPr>
      <w:spacing w:beforeLines="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29"/>
    <w:uiPriority w:val="0"/>
    <w:rPr>
      <w:rFonts w:ascii="黑体" w:eastAsia="黑体"/>
      <w:spacing w:val="85"/>
      <w:w w:val="100"/>
      <w:position w:val="3"/>
      <w:sz w:val="28"/>
      <w:szCs w:val="28"/>
    </w:rPr>
  </w:style>
  <w:style w:type="character" w:customStyle="1" w:styleId="232">
    <w:name w:val="con_l"/>
    <w:basedOn w:val="29"/>
    <w:uiPriority w:val="0"/>
    <w:rPr>
      <w:sz w:val="21"/>
      <w:szCs w:val="21"/>
    </w:rPr>
  </w:style>
  <w:style w:type="paragraph" w:customStyle="1" w:styleId="233">
    <w:name w:val="Body text|1"/>
    <w:basedOn w:val="1"/>
    <w:qFormat/>
    <w:uiPriority w:val="0"/>
    <w:pPr>
      <w:spacing w:line="336" w:lineRule="auto"/>
      <w:ind w:firstLine="20"/>
    </w:pPr>
    <w:rPr>
      <w:rFonts w:ascii="宋体" w:hAnsi="宋体" w:cs="宋体"/>
      <w:sz w:val="20"/>
      <w:szCs w:val="20"/>
      <w:lang w:val="zh-TW" w:eastAsia="zh-TW" w:bidi="zh-TW"/>
    </w:rPr>
  </w:style>
  <w:style w:type="paragraph" w:customStyle="1" w:styleId="234">
    <w:name w:val="Table Paragraph"/>
    <w:basedOn w:val="1"/>
    <w:qFormat/>
    <w:uiPriority w:val="1"/>
    <w:pPr>
      <w:autoSpaceDE w:val="0"/>
      <w:autoSpaceDN w:val="0"/>
      <w:adjustRightInd/>
      <w:spacing w:line="240" w:lineRule="auto"/>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AC40F3239C443B1BE4462356F00852D"/>
        <w:style w:val=""/>
        <w:category>
          <w:name w:val="常规"/>
          <w:gallery w:val="placeholder"/>
        </w:category>
        <w:types>
          <w:type w:val="bbPlcHdr"/>
        </w:types>
        <w:behaviors>
          <w:behavior w:val="content"/>
        </w:behaviors>
        <w:description w:val=""/>
        <w:guid w:val="{1706D39A-8DC6-4721-9D23-801CCEF55079}"/>
      </w:docPartPr>
      <w:docPartBody>
        <w:p>
          <w:pPr>
            <w:pStyle w:val="5"/>
          </w:pPr>
          <w:r>
            <w:rPr>
              <w:rStyle w:val="4"/>
              <w:rFonts w:hint="eastAsia"/>
            </w:rPr>
            <w:t>单击或点击此处输入文字。</w:t>
          </w:r>
        </w:p>
      </w:docPartBody>
    </w:docPart>
    <w:docPart>
      <w:docPartPr>
        <w:name w:val="23D6EE70A8A240C59F7B6C9524A2862F"/>
        <w:style w:val=""/>
        <w:category>
          <w:name w:val="常规"/>
          <w:gallery w:val="placeholder"/>
        </w:category>
        <w:types>
          <w:type w:val="bbPlcHdr"/>
        </w:types>
        <w:behaviors>
          <w:behavior w:val="content"/>
        </w:behaviors>
        <w:description w:val=""/>
        <w:guid w:val="{2126770A-3AC2-40F7-873A-F58890C2CD9B}"/>
      </w:docPartPr>
      <w:docPartBody>
        <w:p>
          <w:pPr>
            <w:pStyle w:val="6"/>
          </w:pPr>
          <w:r>
            <w:rPr>
              <w:rStyle w:val="4"/>
              <w:rFonts w:hint="eastAsia"/>
            </w:rPr>
            <w:t>选择一项。</w:t>
          </w:r>
        </w:p>
      </w:docPartBody>
    </w:docPart>
    <w:docPart>
      <w:docPartPr>
        <w:name w:val="95DEDEF55850412482213FB54D7574E9"/>
        <w:style w:val=""/>
        <w:category>
          <w:name w:val="常规"/>
          <w:gallery w:val="placeholder"/>
        </w:category>
        <w:types>
          <w:type w:val="bbPlcHdr"/>
        </w:types>
        <w:behaviors>
          <w:behavior w:val="content"/>
        </w:behaviors>
        <w:description w:val=""/>
        <w:guid w:val="{3285A7B0-B9E8-4BEC-9151-B84326EF06FE}"/>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4895"/>
    <w:rsid w:val="00000EC5"/>
    <w:rsid w:val="000F2F43"/>
    <w:rsid w:val="001E47A2"/>
    <w:rsid w:val="001F49E2"/>
    <w:rsid w:val="0029345F"/>
    <w:rsid w:val="004360BF"/>
    <w:rsid w:val="00475304"/>
    <w:rsid w:val="00533A2E"/>
    <w:rsid w:val="005530E4"/>
    <w:rsid w:val="00605841"/>
    <w:rsid w:val="006C7FA0"/>
    <w:rsid w:val="00794393"/>
    <w:rsid w:val="008C4895"/>
    <w:rsid w:val="00AA741E"/>
    <w:rsid w:val="00AE305A"/>
    <w:rsid w:val="00C424FA"/>
    <w:rsid w:val="00CC202B"/>
    <w:rsid w:val="00E7716B"/>
    <w:rsid w:val="00F85B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AC40F3239C443B1BE4462356F00852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3D6EE70A8A240C59F7B6C9524A286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5DEDEF55850412482213FB54D7574E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extobjs>
    <extobj name="ECB019B1-382A-4266-B25C-5B523AA43C14-1">
      <extobjdata type="ECB019B1-382A-4266-B25C-5B523AA43C14" data="ewoJIkZpbGVJZCIgOiAiMTc0NjEyMTE0OTQyIiwKCSJHcm91cElkIiA6ICIxOTQxMzc3MTgiLAoJIkltYWdlIiA6ICJpVkJPUncwS0dnb0FBQUFOU1VoRVVnQUFBZFVBQUFIcENBWUFBQURVQWFZaEFBQUFDWEJJV1hNQUFBc1RBQUFMRXdFQW1wd1lBQUFnQUVsRVFWUjRuT3pkZVZ5VTFmNEg4TStaR1haRVFFa0Z4Rnl4V0dldzFDekxwWDVhN2pkTnUycHFWek16MTlJMGw4d3lNMi9aVFZPemNxM2NNdGNvTlpmcmJnSWlrbUc0NFlLaTdQdHM1L2NIbDRtUlJkRFJHWWJQKy9YaUZYUG1QTS96ZlVqNHpIbVc4d0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"/>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EAA66F-20E6-48E1-8D17-A523E553FFC0}">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12</Pages>
  <Words>4838</Words>
  <Characters>5099</Characters>
  <Lines>42</Lines>
  <Paragraphs>11</Paragraphs>
  <TotalTime>330</TotalTime>
  <ScaleCrop>false</ScaleCrop>
  <LinksUpToDate>false</LinksUpToDate>
  <CharactersWithSpaces>5207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2022-11-27T05:14:00Z</dcterms:created>
  <dc:creator>86138</dc:creator>
  <dc:description>&lt;config cover="true" show_menu="true" version="1.0.0" doctype="SDKXY"&gt;_x000d_
&lt;/config&gt;</dc:description>
  <cp:lastModifiedBy>dell</cp:lastModifiedBy>
  <cp:lastPrinted>2020-08-30T10:00:00Z</cp:lastPrinted>
  <dcterms:modified xsi:type="dcterms:W3CDTF">2023-01-07T03:02:35Z</dcterms:modified>
  <dc:title>地方标准</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2052-11.1.0.12763</vt:lpwstr>
  </property>
  <property fmtid="{D5CDD505-2E9C-101B-9397-08002B2CF9AE}" pid="15" name="ICV">
    <vt:lpwstr>8FC67D346C1B4931A4B13EB9021952F5</vt:lpwstr>
  </property>
</Properties>
</file>